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TEST DOCUMENT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Academic Blackbook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February 20, 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Table of Contents</w:t>
      </w:r>
    </w:p>
    <w:p/>
    <w:p>
      <w:pPr>
        <w:spacing w:after="120"/>
        <w:ind w:left="720"/>
      </w:pPr>
      <w:r>
        <w:rPr>
          <w:rFonts w:ascii="Times New Roman" w:hAnsi="Times New Roman"/>
          <w:sz w:val="24"/>
        </w:rPr>
        <w:t>Abstract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1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Introduction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2</w:t>
      </w:r>
    </w:p>
    <w:p>
      <w:pPr>
        <w:spacing w:after="120"/>
        <w:ind w:left="720"/>
      </w:pPr>
      <w:r>
        <w:rPr>
          <w:rFonts w:ascii="Times New Roman" w:hAnsi="Times New Roman"/>
          <w:sz w:val="24"/>
        </w:rPr>
        <w:t>Conclusion</w:t>
      </w:r>
      <w:r>
        <w:rPr>
          <w:rFonts w:ascii="Times New Roman" w:hAnsi="Times New Roman"/>
          <w:sz w:val="24"/>
        </w:rPr>
        <w:t xml:space="preserve"> ..................................................</w:t>
      </w:r>
      <w:r>
        <w:rPr>
          <w:rFonts w:ascii="Times New Roman" w:hAnsi="Times New Roman"/>
          <w:sz w:val="24"/>
        </w:rPr>
        <w:t xml:space="preserve"> 3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test abstract.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introduction.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the conclusion.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