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A832" w14:textId="77777777" w:rsidR="00144732" w:rsidRDefault="00000000">
      <w:pPr>
        <w:jc w:val="center"/>
      </w:pPr>
      <w:r>
        <w:rPr>
          <w:b/>
          <w:color w:val="64748B"/>
        </w:rPr>
        <w:t>MASTER OF TECHNOLOGY &amp; ENGINEERING DISSERTATION</w:t>
      </w:r>
      <w:r>
        <w:rPr>
          <w:b/>
          <w:color w:val="64748B"/>
        </w:rPr>
        <w:br/>
        <w:t>CYBER-PHYSICAL SYSTEMS &amp; INDUSTRIAL ARTIFICIAL INTELLIGENCE</w:t>
      </w:r>
    </w:p>
    <w:p w14:paraId="1FD4639A" w14:textId="77777777" w:rsidR="00144732" w:rsidRDefault="00000000">
      <w:pPr>
        <w:spacing w:before="360" w:after="200"/>
        <w:jc w:val="center"/>
      </w:pPr>
      <w:r>
        <w:rPr>
          <w:b/>
          <w:color w:val="0F1E36"/>
          <w:sz w:val="44"/>
        </w:rPr>
        <w:t>SafetyFirst: Universal Edge-Cloud Cyber-Physical Access-Control Gate for Multi-Industry High-Hazard PPE Compliance and Environmental Hazard Interlocking</w:t>
      </w:r>
    </w:p>
    <w:p w14:paraId="31FDD1D4" w14:textId="77777777" w:rsidR="00144732" w:rsidRDefault="00000000">
      <w:pPr>
        <w:spacing w:after="480"/>
        <w:jc w:val="center"/>
      </w:pPr>
      <w:r>
        <w:rPr>
          <w:i/>
          <w:color w:val="475569"/>
          <w:sz w:val="26"/>
        </w:rPr>
        <w:t>A Software-Centric, Laptop-Powered Edge Workstation Architecture with Direct USB-RFID Interfacing and Dual-Node Autonomous Wireless Sensing</w:t>
      </w:r>
    </w:p>
    <w:tbl>
      <w:tblPr>
        <w:tblW w:w="0" w:type="auto"/>
        <w:jc w:val="center"/>
        <w:tblLook w:val="04A0" w:firstRow="1" w:lastRow="0" w:firstColumn="1" w:lastColumn="0" w:noHBand="0" w:noVBand="1"/>
      </w:tblPr>
      <w:tblGrid>
        <w:gridCol w:w="4032"/>
        <w:gridCol w:w="5328"/>
      </w:tblGrid>
      <w:tr w:rsidR="00144732" w14:paraId="661F7839" w14:textId="77777777">
        <w:trPr>
          <w:jc w:val="center"/>
        </w:trPr>
        <w:tc>
          <w:tcPr>
            <w:tcW w:w="4032" w:type="dxa"/>
            <w:shd w:val="clear" w:color="auto" w:fill="1F3A60"/>
            <w:tcMar>
              <w:top w:w="120" w:type="dxa"/>
              <w:left w:w="120" w:type="dxa"/>
              <w:bottom w:w="120" w:type="dxa"/>
              <w:right w:w="120" w:type="dxa"/>
            </w:tcMar>
          </w:tcPr>
          <w:p w14:paraId="71678568" w14:textId="77777777" w:rsidR="00144732" w:rsidRDefault="00000000">
            <w:pPr>
              <w:jc w:val="center"/>
            </w:pPr>
            <w:r>
              <w:rPr>
                <w:b/>
                <w:color w:val="FFFFFF"/>
                <w:sz w:val="20"/>
              </w:rPr>
              <w:t>System &amp; Thesis Attribute</w:t>
            </w:r>
          </w:p>
        </w:tc>
        <w:tc>
          <w:tcPr>
            <w:tcW w:w="5328" w:type="dxa"/>
            <w:shd w:val="clear" w:color="auto" w:fill="1F3A60"/>
            <w:tcMar>
              <w:top w:w="120" w:type="dxa"/>
              <w:left w:w="120" w:type="dxa"/>
              <w:bottom w:w="120" w:type="dxa"/>
              <w:right w:w="120" w:type="dxa"/>
            </w:tcMar>
          </w:tcPr>
          <w:p w14:paraId="2B75ED5B" w14:textId="77777777" w:rsidR="00144732" w:rsidRDefault="00000000">
            <w:pPr>
              <w:jc w:val="center"/>
            </w:pPr>
            <w:r>
              <w:rPr>
                <w:b/>
                <w:color w:val="FFFFFF"/>
                <w:sz w:val="20"/>
              </w:rPr>
              <w:t>Specification Details</w:t>
            </w:r>
          </w:p>
        </w:tc>
      </w:tr>
      <w:tr w:rsidR="00144732" w14:paraId="3C6CC8CC" w14:textId="77777777">
        <w:trPr>
          <w:jc w:val="center"/>
        </w:trPr>
        <w:tc>
          <w:tcPr>
            <w:tcW w:w="4032" w:type="dxa"/>
            <w:shd w:val="clear" w:color="auto" w:fill="FFFFFF"/>
            <w:tcMar>
              <w:top w:w="100" w:type="dxa"/>
              <w:left w:w="120" w:type="dxa"/>
              <w:bottom w:w="100" w:type="dxa"/>
              <w:right w:w="120" w:type="dxa"/>
            </w:tcMar>
          </w:tcPr>
          <w:p w14:paraId="60541D70" w14:textId="77777777" w:rsidR="00144732" w:rsidRDefault="00000000">
            <w:r>
              <w:rPr>
                <w:color w:val="282828"/>
                <w:sz w:val="19"/>
              </w:rPr>
              <w:t>System Classification</w:t>
            </w:r>
          </w:p>
        </w:tc>
        <w:tc>
          <w:tcPr>
            <w:tcW w:w="5328" w:type="dxa"/>
            <w:shd w:val="clear" w:color="auto" w:fill="FFFFFF"/>
            <w:tcMar>
              <w:top w:w="100" w:type="dxa"/>
              <w:left w:w="120" w:type="dxa"/>
              <w:bottom w:w="100" w:type="dxa"/>
              <w:right w:w="120" w:type="dxa"/>
            </w:tcMar>
          </w:tcPr>
          <w:p w14:paraId="15FA3FC3" w14:textId="77777777" w:rsidR="00144732" w:rsidRDefault="00000000">
            <w:r>
              <w:rPr>
                <w:color w:val="282828"/>
                <w:sz w:val="19"/>
              </w:rPr>
              <w:t>SafetyFirst: Universal High-Hazard Industrial Access Control</w:t>
            </w:r>
          </w:p>
        </w:tc>
      </w:tr>
      <w:tr w:rsidR="00144732" w14:paraId="13184E8B" w14:textId="77777777">
        <w:trPr>
          <w:jc w:val="center"/>
        </w:trPr>
        <w:tc>
          <w:tcPr>
            <w:tcW w:w="4032" w:type="dxa"/>
            <w:shd w:val="clear" w:color="auto" w:fill="F8FAFC"/>
            <w:tcMar>
              <w:top w:w="100" w:type="dxa"/>
              <w:left w:w="120" w:type="dxa"/>
              <w:bottom w:w="100" w:type="dxa"/>
              <w:right w:w="120" w:type="dxa"/>
            </w:tcMar>
          </w:tcPr>
          <w:p w14:paraId="3460135A" w14:textId="77777777" w:rsidR="00144732" w:rsidRDefault="00000000">
            <w:r>
              <w:rPr>
                <w:color w:val="282828"/>
                <w:sz w:val="19"/>
              </w:rPr>
              <w:t>Academic &amp; Research Context</w:t>
            </w:r>
          </w:p>
        </w:tc>
        <w:tc>
          <w:tcPr>
            <w:tcW w:w="5328" w:type="dxa"/>
            <w:shd w:val="clear" w:color="auto" w:fill="F8FAFC"/>
            <w:tcMar>
              <w:top w:w="100" w:type="dxa"/>
              <w:left w:w="120" w:type="dxa"/>
              <w:bottom w:w="100" w:type="dxa"/>
              <w:right w:w="120" w:type="dxa"/>
            </w:tcMar>
          </w:tcPr>
          <w:p w14:paraId="64D323FB" w14:textId="77777777" w:rsidR="00144732" w:rsidRDefault="00000000">
            <w:r>
              <w:rPr>
                <w:color w:val="282828"/>
                <w:sz w:val="19"/>
              </w:rPr>
              <w:t>Advanced Cyber-Physical Systems &amp; Industrial Edge Vision</w:t>
            </w:r>
          </w:p>
        </w:tc>
      </w:tr>
      <w:tr w:rsidR="00144732" w14:paraId="67ECC9B7" w14:textId="77777777">
        <w:trPr>
          <w:jc w:val="center"/>
        </w:trPr>
        <w:tc>
          <w:tcPr>
            <w:tcW w:w="4032" w:type="dxa"/>
            <w:shd w:val="clear" w:color="auto" w:fill="FFFFFF"/>
            <w:tcMar>
              <w:top w:w="100" w:type="dxa"/>
              <w:left w:w="120" w:type="dxa"/>
              <w:bottom w:w="100" w:type="dxa"/>
              <w:right w:w="120" w:type="dxa"/>
            </w:tcMar>
          </w:tcPr>
          <w:p w14:paraId="2689F5BA" w14:textId="77777777" w:rsidR="00144732" w:rsidRDefault="00000000">
            <w:r>
              <w:rPr>
                <w:color w:val="282828"/>
                <w:sz w:val="19"/>
              </w:rPr>
              <w:t>Target High-Hazard Sectors</w:t>
            </w:r>
          </w:p>
        </w:tc>
        <w:tc>
          <w:tcPr>
            <w:tcW w:w="5328" w:type="dxa"/>
            <w:shd w:val="clear" w:color="auto" w:fill="FFFFFF"/>
            <w:tcMar>
              <w:top w:w="100" w:type="dxa"/>
              <w:left w:w="120" w:type="dxa"/>
              <w:bottom w:w="100" w:type="dxa"/>
              <w:right w:w="120" w:type="dxa"/>
            </w:tcMar>
          </w:tcPr>
          <w:p w14:paraId="15A4A223" w14:textId="77777777" w:rsidR="00144732" w:rsidRDefault="00000000">
            <w:r>
              <w:rPr>
                <w:color w:val="282828"/>
                <w:sz w:val="19"/>
              </w:rPr>
              <w:t>Petroleum &amp; Petrochemical Refineries, Pharmaceutical Bio-Cleanrooms, Heavy Chemical Processing, Tunneling &amp; Infrastructure</w:t>
            </w:r>
          </w:p>
        </w:tc>
      </w:tr>
      <w:tr w:rsidR="00144732" w14:paraId="08E029DF" w14:textId="77777777">
        <w:trPr>
          <w:jc w:val="center"/>
        </w:trPr>
        <w:tc>
          <w:tcPr>
            <w:tcW w:w="4032" w:type="dxa"/>
            <w:shd w:val="clear" w:color="auto" w:fill="F8FAFC"/>
            <w:tcMar>
              <w:top w:w="100" w:type="dxa"/>
              <w:left w:w="120" w:type="dxa"/>
              <w:bottom w:w="100" w:type="dxa"/>
              <w:right w:w="120" w:type="dxa"/>
            </w:tcMar>
          </w:tcPr>
          <w:p w14:paraId="020369BF" w14:textId="77777777" w:rsidR="00144732" w:rsidRDefault="00000000">
            <w:r>
              <w:rPr>
                <w:color w:val="282828"/>
                <w:sz w:val="19"/>
              </w:rPr>
              <w:t>Edge Gateway Processing Unit</w:t>
            </w:r>
          </w:p>
        </w:tc>
        <w:tc>
          <w:tcPr>
            <w:tcW w:w="5328" w:type="dxa"/>
            <w:shd w:val="clear" w:color="auto" w:fill="F8FAFC"/>
            <w:tcMar>
              <w:top w:w="100" w:type="dxa"/>
              <w:left w:w="120" w:type="dxa"/>
              <w:bottom w:w="100" w:type="dxa"/>
              <w:right w:w="120" w:type="dxa"/>
            </w:tcMar>
          </w:tcPr>
          <w:p w14:paraId="57FC65F4" w14:textId="77777777" w:rsidR="00144732" w:rsidRDefault="00000000">
            <w:r>
              <w:rPr>
                <w:color w:val="282828"/>
                <w:sz w:val="19"/>
              </w:rPr>
              <w:t>x86-64 Laptop Workstation (Intel Core / AMD Ryzen)</w:t>
            </w:r>
            <w:r>
              <w:rPr>
                <w:color w:val="282828"/>
                <w:sz w:val="19"/>
              </w:rPr>
              <w:br/>
              <w:t>with Native AVX2 Vector SIMD &amp; DirectML GPU Acceleration</w:t>
            </w:r>
          </w:p>
        </w:tc>
      </w:tr>
      <w:tr w:rsidR="00144732" w14:paraId="3A14005E" w14:textId="77777777">
        <w:trPr>
          <w:jc w:val="center"/>
        </w:trPr>
        <w:tc>
          <w:tcPr>
            <w:tcW w:w="4032" w:type="dxa"/>
            <w:shd w:val="clear" w:color="auto" w:fill="FFFFFF"/>
            <w:tcMar>
              <w:top w:w="100" w:type="dxa"/>
              <w:left w:w="120" w:type="dxa"/>
              <w:bottom w:w="100" w:type="dxa"/>
              <w:right w:w="120" w:type="dxa"/>
            </w:tcMar>
          </w:tcPr>
          <w:p w14:paraId="1AB30D88" w14:textId="77777777" w:rsidR="00144732" w:rsidRDefault="00000000">
            <w:r>
              <w:rPr>
                <w:color w:val="282828"/>
                <w:sz w:val="19"/>
              </w:rPr>
              <w:t>Visual &amp; Access Interfacing</w:t>
            </w:r>
          </w:p>
        </w:tc>
        <w:tc>
          <w:tcPr>
            <w:tcW w:w="5328" w:type="dxa"/>
            <w:shd w:val="clear" w:color="auto" w:fill="FFFFFF"/>
            <w:tcMar>
              <w:top w:w="100" w:type="dxa"/>
              <w:left w:w="120" w:type="dxa"/>
              <w:bottom w:w="100" w:type="dxa"/>
              <w:right w:w="120" w:type="dxa"/>
            </w:tcMar>
          </w:tcPr>
          <w:p w14:paraId="621AD2C0" w14:textId="77777777" w:rsidR="00144732" w:rsidRDefault="00000000">
            <w:r>
              <w:rPr>
                <w:color w:val="282828"/>
                <w:sz w:val="19"/>
              </w:rPr>
              <w:t>Integrated Laptop Camera (or Wide-Angle UVC) +</w:t>
            </w:r>
            <w:r>
              <w:rPr>
                <w:color w:val="282828"/>
                <w:sz w:val="19"/>
              </w:rPr>
              <w:br/>
              <w:t>Direct USB-Connected Gate Master ESP32 (RC522 RFID)</w:t>
            </w:r>
          </w:p>
        </w:tc>
      </w:tr>
      <w:tr w:rsidR="00144732" w14:paraId="0D230132" w14:textId="77777777">
        <w:trPr>
          <w:jc w:val="center"/>
        </w:trPr>
        <w:tc>
          <w:tcPr>
            <w:tcW w:w="4032" w:type="dxa"/>
            <w:shd w:val="clear" w:color="auto" w:fill="F8FAFC"/>
            <w:tcMar>
              <w:top w:w="100" w:type="dxa"/>
              <w:left w:w="120" w:type="dxa"/>
              <w:bottom w:w="100" w:type="dxa"/>
              <w:right w:w="120" w:type="dxa"/>
            </w:tcMar>
          </w:tcPr>
          <w:p w14:paraId="2C5EF037" w14:textId="77777777" w:rsidR="00144732" w:rsidRDefault="00000000">
            <w:r>
              <w:rPr>
                <w:color w:val="282828"/>
                <w:sz w:val="19"/>
              </w:rPr>
              <w:t>Peripheral Environmental Mesh</w:t>
            </w:r>
          </w:p>
        </w:tc>
        <w:tc>
          <w:tcPr>
            <w:tcW w:w="5328" w:type="dxa"/>
            <w:shd w:val="clear" w:color="auto" w:fill="F8FAFC"/>
            <w:tcMar>
              <w:top w:w="100" w:type="dxa"/>
              <w:left w:w="120" w:type="dxa"/>
              <w:bottom w:w="100" w:type="dxa"/>
              <w:right w:w="120" w:type="dxa"/>
            </w:tcMar>
          </w:tcPr>
          <w:p w14:paraId="51322E31" w14:textId="77777777" w:rsidR="00144732" w:rsidRDefault="00000000">
            <w:r>
              <w:rPr>
                <w:color w:val="282828"/>
                <w:sz w:val="19"/>
              </w:rPr>
              <w:t>2x ESP32-C3 Wireless Nodes (MQ-9 Gas / DHT11) via ESP-NOW</w:t>
            </w:r>
          </w:p>
        </w:tc>
      </w:tr>
      <w:tr w:rsidR="00144732" w14:paraId="5DA6B6F2" w14:textId="77777777">
        <w:trPr>
          <w:jc w:val="center"/>
        </w:trPr>
        <w:tc>
          <w:tcPr>
            <w:tcW w:w="4032" w:type="dxa"/>
            <w:shd w:val="clear" w:color="auto" w:fill="FFFFFF"/>
            <w:tcMar>
              <w:top w:w="100" w:type="dxa"/>
              <w:left w:w="120" w:type="dxa"/>
              <w:bottom w:w="100" w:type="dxa"/>
              <w:right w:w="120" w:type="dxa"/>
            </w:tcMar>
          </w:tcPr>
          <w:p w14:paraId="12F18427" w14:textId="77777777" w:rsidR="00144732" w:rsidRDefault="00000000">
            <w:r>
              <w:rPr>
                <w:color w:val="282828"/>
                <w:sz w:val="19"/>
              </w:rPr>
              <w:t>Deep Learning Model Checkpoint</w:t>
            </w:r>
          </w:p>
        </w:tc>
        <w:tc>
          <w:tcPr>
            <w:tcW w:w="5328" w:type="dxa"/>
            <w:shd w:val="clear" w:color="auto" w:fill="FFFFFF"/>
            <w:tcMar>
              <w:top w:w="100" w:type="dxa"/>
              <w:left w:w="120" w:type="dxa"/>
              <w:bottom w:w="100" w:type="dxa"/>
              <w:right w:w="120" w:type="dxa"/>
            </w:tcMar>
          </w:tcPr>
          <w:p w14:paraId="56678D5B" w14:textId="77777777" w:rsidR="00144732" w:rsidRDefault="00000000">
            <w:r>
              <w:rPr>
                <w:color w:val="282828"/>
                <w:sz w:val="19"/>
              </w:rPr>
              <w:t>Custom YOLOv8 (best.onnx / best.pt, 10 Target Classes)</w:t>
            </w:r>
          </w:p>
        </w:tc>
      </w:tr>
      <w:tr w:rsidR="00144732" w14:paraId="4B48DBEE" w14:textId="77777777">
        <w:trPr>
          <w:jc w:val="center"/>
        </w:trPr>
        <w:tc>
          <w:tcPr>
            <w:tcW w:w="4032" w:type="dxa"/>
            <w:shd w:val="clear" w:color="auto" w:fill="F8FAFC"/>
            <w:tcMar>
              <w:top w:w="100" w:type="dxa"/>
              <w:left w:w="120" w:type="dxa"/>
              <w:bottom w:w="100" w:type="dxa"/>
              <w:right w:w="120" w:type="dxa"/>
            </w:tcMar>
          </w:tcPr>
          <w:p w14:paraId="5FC5486A" w14:textId="77777777" w:rsidR="00144732" w:rsidRDefault="00000000">
            <w:r>
              <w:rPr>
                <w:color w:val="282828"/>
                <w:sz w:val="19"/>
              </w:rPr>
              <w:t>Document Classification</w:t>
            </w:r>
          </w:p>
        </w:tc>
        <w:tc>
          <w:tcPr>
            <w:tcW w:w="5328" w:type="dxa"/>
            <w:shd w:val="clear" w:color="auto" w:fill="F8FAFC"/>
            <w:tcMar>
              <w:top w:w="100" w:type="dxa"/>
              <w:left w:w="120" w:type="dxa"/>
              <w:bottom w:w="100" w:type="dxa"/>
              <w:right w:w="120" w:type="dxa"/>
            </w:tcMar>
          </w:tcPr>
          <w:p w14:paraId="2E77F6EE" w14:textId="77777777" w:rsidR="00144732" w:rsidRDefault="00000000">
            <w:r>
              <w:rPr>
                <w:color w:val="282828"/>
                <w:sz w:val="19"/>
              </w:rPr>
              <w:t>Master's Level Comprehensive Technical Dissertation</w:t>
            </w:r>
          </w:p>
        </w:tc>
      </w:tr>
    </w:tbl>
    <w:p w14:paraId="452A20A3" w14:textId="77777777" w:rsidR="00144732" w:rsidRDefault="00000000">
      <w:r>
        <w:br w:type="page"/>
      </w:r>
    </w:p>
    <w:p w14:paraId="7C32EB9F" w14:textId="77777777" w:rsidR="00144732" w:rsidRDefault="00000000">
      <w:pPr>
        <w:pStyle w:val="Heading1"/>
        <w:spacing w:before="280" w:after="120"/>
      </w:pPr>
      <w:r>
        <w:lastRenderedPageBreak/>
        <w:t>1. Executive Summary &amp; Abstract</w:t>
      </w:r>
    </w:p>
    <w:p w14:paraId="48862DDE" w14:textId="77777777" w:rsidR="00144732" w:rsidRDefault="00000000">
      <w:r>
        <w:t>Industrial occupational safety in high-hazard sectors—including Petroleum Refineries, Offshore Platforms, Pharmaceutical Bio-Cleanrooms, and Heavy Chemical Processing Plants—demands rigorous compliance with Personal Protective Equipment (PPE) mandates and rapid response to atmospheric hazards. Traditional industrial safety protocols rely predominantly on passive surveillance (post-incident forensic CCTV review) or periodic manual inspections. Both paradigms fail to prevent ingress: non-compliant workers or personnel entering undetected hazardous atmospheres are exposed to life-threatening risks before manual intervention is possible.</w:t>
      </w:r>
    </w:p>
    <w:p w14:paraId="5E9A8845" w14:textId="77777777" w:rsidR="00144732" w:rsidRDefault="00000000">
      <w:r>
        <w:t>SafetyFirst re-engineers access control into an active cyber-physical barrier where the software serves as the central nervous system. Executing on a standard or ruggedized x86-64 laptop workstation, the software platform combines real-time computer vision inference (YOLOv8 via an optimized ONNX Runtime engine), Radio Frequency Identification (RFID) worker authentication, and real-time environmental hazard interlocking into a unified, deterministic gatekeeper. The laptop acts as the primary compute host, visual sensor, and touchscreen display. It interfaces directly with an ESP32 Gate Master over USB (handling 13.56 MHz RFID badge scanning and turnstile relay actuation) and aggregates real-time telemetry from two autonomous wireless IoT nodes transmitting over a connectionless 2.4 GHz ESP-NOW radio mesh.</w:t>
      </w:r>
    </w:p>
    <w:tbl>
      <w:tblPr>
        <w:tblW w:w="0" w:type="auto"/>
        <w:jc w:val="center"/>
        <w:tblLook w:val="04A0" w:firstRow="1" w:lastRow="0" w:firstColumn="1" w:lastColumn="0" w:noHBand="0" w:noVBand="1"/>
      </w:tblPr>
      <w:tblGrid>
        <w:gridCol w:w="9360"/>
      </w:tblGrid>
      <w:tr w:rsidR="00144732" w14:paraId="3C334E87" w14:textId="77777777">
        <w:trPr>
          <w:jc w:val="center"/>
        </w:trPr>
        <w:tc>
          <w:tcPr>
            <w:tcW w:w="9360" w:type="dxa"/>
            <w:tcBorders>
              <w:left w:val="single" w:sz="36" w:space="0" w:color="0055A5"/>
            </w:tcBorders>
            <w:shd w:val="clear" w:color="auto" w:fill="EEF4FA"/>
            <w:tcMar>
              <w:top w:w="140" w:type="dxa"/>
              <w:left w:w="200" w:type="dxa"/>
              <w:bottom w:w="140" w:type="dxa"/>
              <w:right w:w="200" w:type="dxa"/>
            </w:tcMar>
          </w:tcPr>
          <w:p w14:paraId="696AAB1C" w14:textId="77777777" w:rsidR="00144732" w:rsidRDefault="00000000">
            <w:pPr>
              <w:spacing w:before="40" w:after="40" w:line="276" w:lineRule="auto"/>
            </w:pPr>
            <w:r>
              <w:rPr>
                <w:b/>
                <w:color w:val="003366"/>
                <w:sz w:val="21"/>
              </w:rPr>
              <w:t xml:space="preserve">[CORE ENGINEERING TENET] </w:t>
            </w:r>
            <w:r>
              <w:rPr>
                <w:color w:val="323232"/>
                <w:sz w:val="20"/>
              </w:rPr>
              <w:t>Core Cyber-Physical Philosophy: In SafetyFirst, the software is the central intelligence. Edge microcontrollers are strictly abstracted to low-level physical I/O tasks. The system enforces a hard environmental interlock: regardless of a worker's PPE compliance, access is physically locked if atmospheric hazard sensors detect toxic or combustible gas concentrations above permissible exposure limits.</w:t>
            </w:r>
          </w:p>
        </w:tc>
      </w:tr>
    </w:tbl>
    <w:p w14:paraId="17586677" w14:textId="77777777" w:rsidR="00144732" w:rsidRDefault="00144732"/>
    <w:p w14:paraId="355F9968" w14:textId="77777777" w:rsidR="00144732" w:rsidRDefault="00000000">
      <w:pPr>
        <w:pStyle w:val="Heading1"/>
        <w:spacing w:before="280" w:after="120"/>
      </w:pPr>
      <w:r>
        <w:t>2. Multi-Industry Problem Formulation &amp; Regulatory Standards</w:t>
      </w:r>
    </w:p>
    <w:p w14:paraId="2F8CEAC5" w14:textId="77777777" w:rsidR="00144732" w:rsidRDefault="00000000">
      <w:r>
        <w:t>Industrial facilities worldwide operate under rigorous statutory safety regimes. Rather than being constrained to a single niche (such as coal mining), SafetyFirst is architected as a universal compliance gatekeeper spanning multiple high-risk sectors:</w:t>
      </w:r>
    </w:p>
    <w:tbl>
      <w:tblPr>
        <w:tblW w:w="0" w:type="auto"/>
        <w:jc w:val="center"/>
        <w:tblLook w:val="04A0" w:firstRow="1" w:lastRow="0" w:firstColumn="1" w:lastColumn="0" w:noHBand="0" w:noVBand="1"/>
      </w:tblPr>
      <w:tblGrid>
        <w:gridCol w:w="2160"/>
        <w:gridCol w:w="2592"/>
        <w:gridCol w:w="2304"/>
        <w:gridCol w:w="2304"/>
      </w:tblGrid>
      <w:tr w:rsidR="00144732" w14:paraId="638FD57B" w14:textId="77777777">
        <w:trPr>
          <w:jc w:val="center"/>
        </w:trPr>
        <w:tc>
          <w:tcPr>
            <w:tcW w:w="2160" w:type="dxa"/>
            <w:shd w:val="clear" w:color="auto" w:fill="1F3A60"/>
            <w:tcMar>
              <w:top w:w="120" w:type="dxa"/>
              <w:left w:w="120" w:type="dxa"/>
              <w:bottom w:w="120" w:type="dxa"/>
              <w:right w:w="120" w:type="dxa"/>
            </w:tcMar>
          </w:tcPr>
          <w:p w14:paraId="4C17660D" w14:textId="77777777" w:rsidR="00144732" w:rsidRDefault="00000000">
            <w:pPr>
              <w:jc w:val="center"/>
            </w:pPr>
            <w:r>
              <w:rPr>
                <w:b/>
                <w:color w:val="FFFFFF"/>
                <w:sz w:val="20"/>
              </w:rPr>
              <w:t>Industrial Sector</w:t>
            </w:r>
          </w:p>
        </w:tc>
        <w:tc>
          <w:tcPr>
            <w:tcW w:w="2592" w:type="dxa"/>
            <w:shd w:val="clear" w:color="auto" w:fill="1F3A60"/>
            <w:tcMar>
              <w:top w:w="120" w:type="dxa"/>
              <w:left w:w="120" w:type="dxa"/>
              <w:bottom w:w="120" w:type="dxa"/>
              <w:right w:w="120" w:type="dxa"/>
            </w:tcMar>
          </w:tcPr>
          <w:p w14:paraId="38B2DC70" w14:textId="77777777" w:rsidR="00144732" w:rsidRDefault="00000000">
            <w:pPr>
              <w:jc w:val="center"/>
            </w:pPr>
            <w:r>
              <w:rPr>
                <w:b/>
                <w:color w:val="FFFFFF"/>
                <w:sz w:val="20"/>
              </w:rPr>
              <w:t>Atmospheric &amp; Physical Hazards</w:t>
            </w:r>
          </w:p>
        </w:tc>
        <w:tc>
          <w:tcPr>
            <w:tcW w:w="2304" w:type="dxa"/>
            <w:shd w:val="clear" w:color="auto" w:fill="1F3A60"/>
            <w:tcMar>
              <w:top w:w="120" w:type="dxa"/>
              <w:left w:w="120" w:type="dxa"/>
              <w:bottom w:w="120" w:type="dxa"/>
              <w:right w:w="120" w:type="dxa"/>
            </w:tcMar>
          </w:tcPr>
          <w:p w14:paraId="40BF74C0" w14:textId="77777777" w:rsidR="00144732" w:rsidRDefault="00000000">
            <w:pPr>
              <w:jc w:val="center"/>
            </w:pPr>
            <w:r>
              <w:rPr>
                <w:b/>
                <w:color w:val="FFFFFF"/>
                <w:sz w:val="20"/>
              </w:rPr>
              <w:t>Mandatory PPE Profile</w:t>
            </w:r>
          </w:p>
        </w:tc>
        <w:tc>
          <w:tcPr>
            <w:tcW w:w="2304" w:type="dxa"/>
            <w:shd w:val="clear" w:color="auto" w:fill="1F3A60"/>
            <w:tcMar>
              <w:top w:w="120" w:type="dxa"/>
              <w:left w:w="120" w:type="dxa"/>
              <w:bottom w:w="120" w:type="dxa"/>
              <w:right w:w="120" w:type="dxa"/>
            </w:tcMar>
          </w:tcPr>
          <w:p w14:paraId="0BEECF35" w14:textId="77777777" w:rsidR="00144732" w:rsidRDefault="00000000">
            <w:pPr>
              <w:jc w:val="center"/>
            </w:pPr>
            <w:r>
              <w:rPr>
                <w:b/>
                <w:color w:val="FFFFFF"/>
                <w:sz w:val="20"/>
              </w:rPr>
              <w:t>Statutory Standards</w:t>
            </w:r>
          </w:p>
        </w:tc>
      </w:tr>
      <w:tr w:rsidR="00144732" w14:paraId="4C1229EF" w14:textId="77777777">
        <w:trPr>
          <w:jc w:val="center"/>
        </w:trPr>
        <w:tc>
          <w:tcPr>
            <w:tcW w:w="2160" w:type="dxa"/>
            <w:shd w:val="clear" w:color="auto" w:fill="FFFFFF"/>
            <w:tcMar>
              <w:top w:w="100" w:type="dxa"/>
              <w:left w:w="120" w:type="dxa"/>
              <w:bottom w:w="100" w:type="dxa"/>
              <w:right w:w="120" w:type="dxa"/>
            </w:tcMar>
          </w:tcPr>
          <w:p w14:paraId="1FFDB67D" w14:textId="77777777" w:rsidR="00144732" w:rsidRDefault="00000000">
            <w:r>
              <w:rPr>
                <w:color w:val="282828"/>
                <w:sz w:val="19"/>
              </w:rPr>
              <w:t>Petroleum &amp; Petrochemical Refineries</w:t>
            </w:r>
          </w:p>
        </w:tc>
        <w:tc>
          <w:tcPr>
            <w:tcW w:w="2592" w:type="dxa"/>
            <w:shd w:val="clear" w:color="auto" w:fill="FFFFFF"/>
            <w:tcMar>
              <w:top w:w="100" w:type="dxa"/>
              <w:left w:w="120" w:type="dxa"/>
              <w:bottom w:w="100" w:type="dxa"/>
              <w:right w:w="120" w:type="dxa"/>
            </w:tcMar>
          </w:tcPr>
          <w:p w14:paraId="634E94FA" w14:textId="77777777" w:rsidR="00144732" w:rsidRDefault="00000000">
            <w:r>
              <w:rPr>
                <w:color w:val="282828"/>
                <w:sz w:val="19"/>
              </w:rPr>
              <w:t>Volatile Organic Compounds (VOCs), Methane, H2S, flammable vapors, explosion risks (ATEX Zone 1/2).</w:t>
            </w:r>
          </w:p>
        </w:tc>
        <w:tc>
          <w:tcPr>
            <w:tcW w:w="2304" w:type="dxa"/>
            <w:shd w:val="clear" w:color="auto" w:fill="FFFFFF"/>
            <w:tcMar>
              <w:top w:w="100" w:type="dxa"/>
              <w:left w:w="120" w:type="dxa"/>
              <w:bottom w:w="100" w:type="dxa"/>
              <w:right w:w="120" w:type="dxa"/>
            </w:tcMar>
          </w:tcPr>
          <w:p w14:paraId="58B6242B" w14:textId="77777777" w:rsidR="00144732" w:rsidRDefault="00000000">
            <w:r>
              <w:rPr>
                <w:color w:val="282828"/>
                <w:sz w:val="19"/>
              </w:rPr>
              <w:t>Dielectric Hardhats, Flame-Resistant Clothing (FRC), Splash Goggles, Multi-gas monitors.</w:t>
            </w:r>
          </w:p>
        </w:tc>
        <w:tc>
          <w:tcPr>
            <w:tcW w:w="2304" w:type="dxa"/>
            <w:shd w:val="clear" w:color="auto" w:fill="FFFFFF"/>
            <w:tcMar>
              <w:top w:w="100" w:type="dxa"/>
              <w:left w:w="120" w:type="dxa"/>
              <w:bottom w:w="100" w:type="dxa"/>
              <w:right w:w="120" w:type="dxa"/>
            </w:tcMar>
          </w:tcPr>
          <w:p w14:paraId="5E966E4B" w14:textId="77777777" w:rsidR="00144732" w:rsidRDefault="00000000">
            <w:r>
              <w:rPr>
                <w:color w:val="282828"/>
                <w:sz w:val="19"/>
              </w:rPr>
              <w:t>OSHA 1910.120 / 1910.135</w:t>
            </w:r>
            <w:r>
              <w:rPr>
                <w:color w:val="282828"/>
                <w:sz w:val="19"/>
              </w:rPr>
              <w:br/>
              <w:t>ATEX Directive 2014/34/EU</w:t>
            </w:r>
            <w:r>
              <w:rPr>
                <w:color w:val="282828"/>
                <w:sz w:val="19"/>
              </w:rPr>
              <w:br/>
              <w:t>API Recommended Practice 54</w:t>
            </w:r>
          </w:p>
        </w:tc>
      </w:tr>
      <w:tr w:rsidR="00144732" w14:paraId="44FC8D01" w14:textId="77777777">
        <w:trPr>
          <w:jc w:val="center"/>
        </w:trPr>
        <w:tc>
          <w:tcPr>
            <w:tcW w:w="2160" w:type="dxa"/>
            <w:shd w:val="clear" w:color="auto" w:fill="F8FAFC"/>
            <w:tcMar>
              <w:top w:w="100" w:type="dxa"/>
              <w:left w:w="120" w:type="dxa"/>
              <w:bottom w:w="100" w:type="dxa"/>
              <w:right w:w="120" w:type="dxa"/>
            </w:tcMar>
          </w:tcPr>
          <w:p w14:paraId="6FDF84DF" w14:textId="77777777" w:rsidR="00144732" w:rsidRDefault="00000000">
            <w:r>
              <w:rPr>
                <w:color w:val="282828"/>
                <w:sz w:val="19"/>
              </w:rPr>
              <w:lastRenderedPageBreak/>
              <w:t>Pharmaceutical &amp; Bio-Chemical Manufacturing</w:t>
            </w:r>
          </w:p>
        </w:tc>
        <w:tc>
          <w:tcPr>
            <w:tcW w:w="2592" w:type="dxa"/>
            <w:shd w:val="clear" w:color="auto" w:fill="F8FAFC"/>
            <w:tcMar>
              <w:top w:w="100" w:type="dxa"/>
              <w:left w:w="120" w:type="dxa"/>
              <w:bottom w:w="100" w:type="dxa"/>
              <w:right w:w="120" w:type="dxa"/>
            </w:tcMar>
          </w:tcPr>
          <w:p w14:paraId="6CF9510D" w14:textId="77777777" w:rsidR="00144732" w:rsidRDefault="00000000">
            <w:r>
              <w:rPr>
                <w:color w:val="282828"/>
                <w:sz w:val="19"/>
              </w:rPr>
              <w:t>Airborne Active Ingredients (HPAPIs), cytotoxic agents, biological aerosols, cleanroom contamination.</w:t>
            </w:r>
          </w:p>
        </w:tc>
        <w:tc>
          <w:tcPr>
            <w:tcW w:w="2304" w:type="dxa"/>
            <w:shd w:val="clear" w:color="auto" w:fill="F8FAFC"/>
            <w:tcMar>
              <w:top w:w="100" w:type="dxa"/>
              <w:left w:w="120" w:type="dxa"/>
              <w:bottom w:w="100" w:type="dxa"/>
              <w:right w:w="120" w:type="dxa"/>
            </w:tcMar>
          </w:tcPr>
          <w:p w14:paraId="33A74B3F" w14:textId="77777777" w:rsidR="00144732" w:rsidRDefault="00000000">
            <w:r>
              <w:rPr>
                <w:color w:val="282828"/>
                <w:sz w:val="19"/>
              </w:rPr>
              <w:t>Cleanroom Tyvek Suits, Sterile Hoods, N95/P100 Respirators, Nitrile Gloves, Boot Covers.</w:t>
            </w:r>
          </w:p>
        </w:tc>
        <w:tc>
          <w:tcPr>
            <w:tcW w:w="2304" w:type="dxa"/>
            <w:shd w:val="clear" w:color="auto" w:fill="F8FAFC"/>
            <w:tcMar>
              <w:top w:w="100" w:type="dxa"/>
              <w:left w:w="120" w:type="dxa"/>
              <w:bottom w:w="100" w:type="dxa"/>
              <w:right w:w="120" w:type="dxa"/>
            </w:tcMar>
          </w:tcPr>
          <w:p w14:paraId="33FE7C8A" w14:textId="77777777" w:rsidR="00144732" w:rsidRDefault="00000000">
            <w:r>
              <w:rPr>
                <w:color w:val="282828"/>
                <w:sz w:val="19"/>
              </w:rPr>
              <w:t>FDA 21 CFR Part 11 / cGMP</w:t>
            </w:r>
            <w:r>
              <w:rPr>
                <w:color w:val="282828"/>
                <w:sz w:val="19"/>
              </w:rPr>
              <w:br/>
              <w:t>ISO 14644-1 (Cleanrooms)</w:t>
            </w:r>
            <w:r>
              <w:rPr>
                <w:color w:val="282828"/>
                <w:sz w:val="19"/>
              </w:rPr>
              <w:br/>
              <w:t>EU GMP Annex 1</w:t>
            </w:r>
          </w:p>
        </w:tc>
      </w:tr>
      <w:tr w:rsidR="00144732" w14:paraId="36F38060" w14:textId="77777777">
        <w:trPr>
          <w:jc w:val="center"/>
        </w:trPr>
        <w:tc>
          <w:tcPr>
            <w:tcW w:w="2160" w:type="dxa"/>
            <w:shd w:val="clear" w:color="auto" w:fill="FFFFFF"/>
            <w:tcMar>
              <w:top w:w="100" w:type="dxa"/>
              <w:left w:w="120" w:type="dxa"/>
              <w:bottom w:w="100" w:type="dxa"/>
              <w:right w:w="120" w:type="dxa"/>
            </w:tcMar>
          </w:tcPr>
          <w:p w14:paraId="27BA3528" w14:textId="77777777" w:rsidR="00144732" w:rsidRDefault="00000000">
            <w:r>
              <w:rPr>
                <w:color w:val="282828"/>
                <w:sz w:val="19"/>
              </w:rPr>
              <w:t>Heavy Chemical &amp; Plastics Plants</w:t>
            </w:r>
          </w:p>
        </w:tc>
        <w:tc>
          <w:tcPr>
            <w:tcW w:w="2592" w:type="dxa"/>
            <w:shd w:val="clear" w:color="auto" w:fill="FFFFFF"/>
            <w:tcMar>
              <w:top w:w="100" w:type="dxa"/>
              <w:left w:w="120" w:type="dxa"/>
              <w:bottom w:w="100" w:type="dxa"/>
              <w:right w:w="120" w:type="dxa"/>
            </w:tcMar>
          </w:tcPr>
          <w:p w14:paraId="2D96188C" w14:textId="77777777" w:rsidR="00144732" w:rsidRDefault="00000000">
            <w:r>
              <w:rPr>
                <w:color w:val="282828"/>
                <w:sz w:val="19"/>
              </w:rPr>
              <w:t>Toxic vapor leaks (Chlorine, Anhydrous NH3, SO2), chemical splashes, corrosive liquids.</w:t>
            </w:r>
          </w:p>
        </w:tc>
        <w:tc>
          <w:tcPr>
            <w:tcW w:w="2304" w:type="dxa"/>
            <w:shd w:val="clear" w:color="auto" w:fill="FFFFFF"/>
            <w:tcMar>
              <w:top w:w="100" w:type="dxa"/>
              <w:left w:w="120" w:type="dxa"/>
              <w:bottom w:w="100" w:type="dxa"/>
              <w:right w:w="120" w:type="dxa"/>
            </w:tcMar>
          </w:tcPr>
          <w:p w14:paraId="7238849A" w14:textId="77777777" w:rsidR="00144732" w:rsidRDefault="00000000">
            <w:r>
              <w:rPr>
                <w:color w:val="282828"/>
                <w:sz w:val="19"/>
              </w:rPr>
              <w:t>Full-Face Air-Purifying Respirators, Chemical-Resistant Aprons, Face Shields.</w:t>
            </w:r>
          </w:p>
        </w:tc>
        <w:tc>
          <w:tcPr>
            <w:tcW w:w="2304" w:type="dxa"/>
            <w:shd w:val="clear" w:color="auto" w:fill="FFFFFF"/>
            <w:tcMar>
              <w:top w:w="100" w:type="dxa"/>
              <w:left w:w="120" w:type="dxa"/>
              <w:bottom w:w="100" w:type="dxa"/>
              <w:right w:w="120" w:type="dxa"/>
            </w:tcMar>
          </w:tcPr>
          <w:p w14:paraId="7D440EAA" w14:textId="77777777" w:rsidR="00144732" w:rsidRDefault="00000000">
            <w:r>
              <w:rPr>
                <w:color w:val="282828"/>
                <w:sz w:val="19"/>
              </w:rPr>
              <w:t>OSHA 29 CFR 1910.119 (PSM)</w:t>
            </w:r>
            <w:r>
              <w:rPr>
                <w:color w:val="282828"/>
                <w:sz w:val="19"/>
              </w:rPr>
              <w:br/>
              <w:t>EPA Risk Management (RMP)</w:t>
            </w:r>
            <w:r>
              <w:rPr>
                <w:color w:val="282828"/>
                <w:sz w:val="19"/>
              </w:rPr>
              <w:br/>
              <w:t>EN 14387 Gas Filters</w:t>
            </w:r>
          </w:p>
        </w:tc>
      </w:tr>
      <w:tr w:rsidR="00144732" w14:paraId="1D4F5E94" w14:textId="77777777">
        <w:trPr>
          <w:jc w:val="center"/>
        </w:trPr>
        <w:tc>
          <w:tcPr>
            <w:tcW w:w="2160" w:type="dxa"/>
            <w:shd w:val="clear" w:color="auto" w:fill="F8FAFC"/>
            <w:tcMar>
              <w:top w:w="100" w:type="dxa"/>
              <w:left w:w="120" w:type="dxa"/>
              <w:bottom w:w="100" w:type="dxa"/>
              <w:right w:w="120" w:type="dxa"/>
            </w:tcMar>
          </w:tcPr>
          <w:p w14:paraId="3690BD04" w14:textId="77777777" w:rsidR="00144732" w:rsidRDefault="00000000">
            <w:r>
              <w:rPr>
                <w:color w:val="282828"/>
                <w:sz w:val="19"/>
              </w:rPr>
              <w:t>Civil Infrastructure &amp; Tunneling</w:t>
            </w:r>
          </w:p>
        </w:tc>
        <w:tc>
          <w:tcPr>
            <w:tcW w:w="2592" w:type="dxa"/>
            <w:shd w:val="clear" w:color="auto" w:fill="F8FAFC"/>
            <w:tcMar>
              <w:top w:w="100" w:type="dxa"/>
              <w:left w:w="120" w:type="dxa"/>
              <w:bottom w:w="100" w:type="dxa"/>
              <w:right w:w="120" w:type="dxa"/>
            </w:tcMar>
          </w:tcPr>
          <w:p w14:paraId="69B009A2" w14:textId="77777777" w:rsidR="00144732" w:rsidRDefault="00000000">
            <w:r>
              <w:rPr>
                <w:color w:val="282828"/>
                <w:sz w:val="19"/>
              </w:rPr>
              <w:t>Carbon Monoxide accumulation, oxygen deficiency, falling rocks, mobile heavy machinery.</w:t>
            </w:r>
          </w:p>
        </w:tc>
        <w:tc>
          <w:tcPr>
            <w:tcW w:w="2304" w:type="dxa"/>
            <w:shd w:val="clear" w:color="auto" w:fill="F8FAFC"/>
            <w:tcMar>
              <w:top w:w="100" w:type="dxa"/>
              <w:left w:w="120" w:type="dxa"/>
              <w:bottom w:w="100" w:type="dxa"/>
              <w:right w:w="120" w:type="dxa"/>
            </w:tcMar>
          </w:tcPr>
          <w:p w14:paraId="216E7B1F" w14:textId="77777777" w:rsidR="00144732" w:rsidRDefault="00000000">
            <w:r>
              <w:rPr>
                <w:color w:val="282828"/>
                <w:sz w:val="19"/>
              </w:rPr>
              <w:t>ANSI Type II Impact Helmets, Class 3 High-Visibility Vests, Escape Respirators.</w:t>
            </w:r>
          </w:p>
        </w:tc>
        <w:tc>
          <w:tcPr>
            <w:tcW w:w="2304" w:type="dxa"/>
            <w:shd w:val="clear" w:color="auto" w:fill="F8FAFC"/>
            <w:tcMar>
              <w:top w:w="100" w:type="dxa"/>
              <w:left w:w="120" w:type="dxa"/>
              <w:bottom w:w="100" w:type="dxa"/>
              <w:right w:w="120" w:type="dxa"/>
            </w:tcMar>
          </w:tcPr>
          <w:p w14:paraId="267623FD" w14:textId="77777777" w:rsidR="00144732" w:rsidRDefault="00000000">
            <w:r>
              <w:rPr>
                <w:color w:val="282828"/>
                <w:sz w:val="19"/>
              </w:rPr>
              <w:t>OSHA 29 CFR 1926.28 / 1926.100</w:t>
            </w:r>
            <w:r>
              <w:rPr>
                <w:color w:val="282828"/>
                <w:sz w:val="19"/>
              </w:rPr>
              <w:br/>
              <w:t>British Standard BS 6164</w:t>
            </w:r>
            <w:r>
              <w:rPr>
                <w:color w:val="282828"/>
                <w:sz w:val="19"/>
              </w:rPr>
              <w:br/>
              <w:t>ISO 45001:2018</w:t>
            </w:r>
          </w:p>
        </w:tc>
      </w:tr>
    </w:tbl>
    <w:p w14:paraId="08EC1A0D" w14:textId="77777777" w:rsidR="00144732" w:rsidRDefault="00000000">
      <w:r>
        <w:t>A critical vulnerability shared across all these industries is the Subcontractor Accountability Gap. Modern industrial projects rely heavily on multi-tiered subcontracted workforces. When an external contractor's worker is turned away for lacking a required respirator or helmet, the supervisor responsible for correcting the behavior is typically off-site and possesses no credentials to access the facility's internal database. SafetyFirst bridges this gap via cryptographic, capability-tokenized Safety Notices.</w:t>
      </w:r>
    </w:p>
    <w:p w14:paraId="64B026BC" w14:textId="77777777" w:rsidR="00144732" w:rsidRDefault="00000000">
      <w:pPr>
        <w:pStyle w:val="Heading1"/>
        <w:spacing w:before="280" w:after="120"/>
      </w:pPr>
      <w:r>
        <w:t>3. Software-Centric System Architecture &amp; Topology</w:t>
      </w:r>
    </w:p>
    <w:p w14:paraId="54CAD51C" w14:textId="77777777" w:rsidR="00144732" w:rsidRDefault="00000000">
      <w:r>
        <w:t>The system architecture is structured into three discrete operational tiers: the Peripheral IoT Sensing Mesh, the Laptop Core Edge Workstation, and the Central Cloud Platform.</w:t>
      </w:r>
    </w:p>
    <w:tbl>
      <w:tblPr>
        <w:tblW w:w="0" w:type="auto"/>
        <w:jc w:val="center"/>
        <w:tblLook w:val="04A0" w:firstRow="1" w:lastRow="0" w:firstColumn="1" w:lastColumn="0" w:noHBand="0" w:noVBand="1"/>
      </w:tblPr>
      <w:tblGrid>
        <w:gridCol w:w="9360"/>
      </w:tblGrid>
      <w:tr w:rsidR="00144732" w14:paraId="366353EF"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8F9FA"/>
            <w:tcMar>
              <w:top w:w="100" w:type="dxa"/>
              <w:left w:w="150" w:type="dxa"/>
              <w:bottom w:w="100" w:type="dxa"/>
              <w:right w:w="150" w:type="dxa"/>
            </w:tcMar>
          </w:tcPr>
          <w:p w14:paraId="045E72B6" w14:textId="77777777" w:rsidR="00144732" w:rsidRDefault="00000000">
            <w:pPr>
              <w:spacing w:before="40" w:after="40" w:line="252" w:lineRule="auto"/>
            </w:pPr>
            <w:r>
              <w:rPr>
                <w:rFonts w:ascii="Consolas" w:hAnsi="Consolas"/>
                <w:color w:val="1E293B"/>
                <w:sz w:val="19"/>
              </w:rPr>
              <w:t>+-----------------------------------------------------------------------------------+</w:t>
            </w:r>
            <w:r>
              <w:rPr>
                <w:rFonts w:ascii="Consolas" w:hAnsi="Consolas"/>
                <w:color w:val="1E293B"/>
                <w:sz w:val="19"/>
              </w:rPr>
              <w:br/>
              <w:t>|                        PERIPHERAL IOT SENSING TIER (WIRELESS)                      |</w:t>
            </w:r>
            <w:r>
              <w:rPr>
                <w:rFonts w:ascii="Consolas" w:hAnsi="Consolas"/>
                <w:color w:val="1E293B"/>
                <w:sz w:val="19"/>
              </w:rPr>
              <w:br/>
              <w:t>|  [Sensor Node 1: Entry Portal (MQ-9/DHT11)]  [Sensor Node 2: Process Yard (MQ-9)]  |</w:t>
            </w:r>
            <w:r>
              <w:rPr>
                <w:rFonts w:ascii="Consolas" w:hAnsi="Consolas"/>
                <w:color w:val="1E293B"/>
                <w:sz w:val="19"/>
              </w:rPr>
              <w:br/>
              <w:t>+------------------------------------------+----------------------------------------+</w:t>
            </w:r>
            <w:r>
              <w:rPr>
                <w:rFonts w:ascii="Consolas" w:hAnsi="Consolas"/>
                <w:color w:val="1E293B"/>
                <w:sz w:val="19"/>
              </w:rPr>
              <w:br/>
              <w:t xml:space="preserve">                                           | ESP-NOW (2.4 GHz Wireless Mesh)</w:t>
            </w:r>
            <w:r>
              <w:rPr>
                <w:rFonts w:ascii="Consolas" w:hAnsi="Consolas"/>
                <w:color w:val="1E293B"/>
                <w:sz w:val="19"/>
              </w:rPr>
              <w:br/>
              <w:t xml:space="preserve">                                           v</w:t>
            </w:r>
            <w:r>
              <w:rPr>
                <w:rFonts w:ascii="Consolas" w:hAnsi="Consolas"/>
                <w:color w:val="1E293B"/>
                <w:sz w:val="19"/>
              </w:rPr>
              <w:br/>
              <w:t>+-----------------------------------------------------------------------------------+</w:t>
            </w:r>
            <w:r>
              <w:rPr>
                <w:rFonts w:ascii="Consolas" w:hAnsi="Consolas"/>
                <w:color w:val="1E293B"/>
                <w:sz w:val="19"/>
              </w:rPr>
              <w:br/>
              <w:t>|                     ACCESS POINT PHYSICAL GATE HARDWARE                           |</w:t>
            </w:r>
            <w:r>
              <w:rPr>
                <w:rFonts w:ascii="Consolas" w:hAnsi="Consolas"/>
                <w:color w:val="1E293B"/>
                <w:sz w:val="19"/>
              </w:rPr>
              <w:br/>
              <w:t>|  [ESP32 Gate Master: RC522 RFID (SPI)] &lt;---&gt; [Turnstile Barrier Solenoid Relay]   |</w:t>
            </w:r>
            <w:r>
              <w:rPr>
                <w:rFonts w:ascii="Consolas" w:hAnsi="Consolas"/>
                <w:color w:val="1E293B"/>
                <w:sz w:val="19"/>
              </w:rPr>
              <w:br/>
              <w:t>+------------------------------------------+----------------------------------------+</w:t>
            </w:r>
            <w:r>
              <w:rPr>
                <w:rFonts w:ascii="Consolas" w:hAnsi="Consolas"/>
                <w:color w:val="1E293B"/>
                <w:sz w:val="19"/>
              </w:rPr>
              <w:br/>
              <w:t xml:space="preserve">                                           | Direct USB CDC-ACM Cable (115200 Baud)</w:t>
            </w:r>
            <w:r>
              <w:rPr>
                <w:rFonts w:ascii="Consolas" w:hAnsi="Consolas"/>
                <w:color w:val="1E293B"/>
                <w:sz w:val="19"/>
              </w:rPr>
              <w:br/>
              <w:t xml:space="preserve">                                           v</w:t>
            </w:r>
            <w:r>
              <w:rPr>
                <w:rFonts w:ascii="Consolas" w:hAnsi="Consolas"/>
                <w:color w:val="1E293B"/>
                <w:sz w:val="19"/>
              </w:rPr>
              <w:br/>
              <w:t>+-----------------------------------------------------------------------------------+</w:t>
            </w:r>
            <w:r>
              <w:rPr>
                <w:rFonts w:ascii="Consolas" w:hAnsi="Consolas"/>
                <w:color w:val="1E293B"/>
                <w:sz w:val="19"/>
              </w:rPr>
              <w:br/>
              <w:t>|                      LAPTOP CORE WORKSTATION (EDGE INTELLIGENCE)                  |</w:t>
            </w:r>
            <w:r>
              <w:rPr>
                <w:rFonts w:ascii="Consolas" w:hAnsi="Consolas"/>
                <w:color w:val="1E293B"/>
                <w:sz w:val="19"/>
              </w:rPr>
              <w:br/>
              <w:t>|  * High-Performance Compute Host (Intel/AMD x86-64 with AVX2 Vector SIMD)         |</w:t>
            </w:r>
            <w:r>
              <w:rPr>
                <w:rFonts w:ascii="Consolas" w:hAnsi="Consolas"/>
                <w:color w:val="1E293B"/>
                <w:sz w:val="19"/>
              </w:rPr>
              <w:br/>
              <w:t>|  * Optical Acquisition: Built-in HD Camera / External UVC 1080p Webcam            |</w:t>
            </w:r>
            <w:r>
              <w:rPr>
                <w:rFonts w:ascii="Consolas" w:hAnsi="Consolas"/>
                <w:color w:val="1E293B"/>
                <w:sz w:val="19"/>
              </w:rPr>
              <w:br/>
              <w:t>|  * Uninterruptible Power: Internal ACPI Li-Ion Battery (Zero-Downtime Grid Cut)   |</w:t>
            </w:r>
            <w:r>
              <w:rPr>
                <w:rFonts w:ascii="Consolas" w:hAnsi="Consolas"/>
                <w:color w:val="1E293B"/>
                <w:sz w:val="19"/>
              </w:rPr>
              <w:br/>
              <w:t>|  * Software Nervous System (checkpoint.py):                                       |</w:t>
            </w:r>
            <w:r>
              <w:rPr>
                <w:rFonts w:ascii="Consolas" w:hAnsi="Consolas"/>
                <w:color w:val="1E293B"/>
                <w:sz w:val="19"/>
              </w:rPr>
              <w:br/>
              <w:t>|    - ONNX Runtime Engine (YOLOv8 best.onnx @ 21-34 ms steady-state)               |</w:t>
            </w:r>
            <w:r>
              <w:rPr>
                <w:rFonts w:ascii="Consolas" w:hAnsi="Consolas"/>
                <w:color w:val="1E293B"/>
                <w:sz w:val="19"/>
              </w:rPr>
              <w:br/>
              <w:t>|    - Dynamic Checkpoint Policy &amp; Environmental Interlock State Machine            |</w:t>
            </w:r>
            <w:r>
              <w:rPr>
                <w:rFonts w:ascii="Consolas" w:hAnsi="Consolas"/>
                <w:color w:val="1E293B"/>
                <w:sz w:val="19"/>
              </w:rPr>
              <w:br/>
              <w:t>|    - Local SQLite Store: Worker Roster Cache &amp; Store-and-Forward Offline Queue    |</w:t>
            </w:r>
            <w:r>
              <w:rPr>
                <w:rFonts w:ascii="Consolas" w:hAnsi="Consolas"/>
                <w:color w:val="1E293B"/>
                <w:sz w:val="19"/>
              </w:rPr>
              <w:br/>
            </w:r>
            <w:r>
              <w:rPr>
                <w:rFonts w:ascii="Consolas" w:hAnsi="Consolas"/>
                <w:color w:val="1E293B"/>
                <w:sz w:val="19"/>
              </w:rPr>
              <w:lastRenderedPageBreak/>
              <w:t>|    - USB Device Port Arbitration Controller (usb_devices.py)                      |</w:t>
            </w:r>
            <w:r>
              <w:rPr>
                <w:rFonts w:ascii="Consolas" w:hAnsi="Consolas"/>
                <w:color w:val="1E293B"/>
                <w:sz w:val="19"/>
              </w:rPr>
              <w:br/>
              <w:t>+------------------------------------------+----------------------------------------+</w:t>
            </w:r>
            <w:r>
              <w:rPr>
                <w:rFonts w:ascii="Consolas" w:hAnsi="Consolas"/>
                <w:color w:val="1E293B"/>
                <w:sz w:val="19"/>
              </w:rPr>
              <w:br/>
              <w:t xml:space="preserve">                                           | HTTPS / REST (JWT Authenticated)</w:t>
            </w:r>
            <w:r>
              <w:rPr>
                <w:rFonts w:ascii="Consolas" w:hAnsi="Consolas"/>
                <w:color w:val="1E293B"/>
                <w:sz w:val="19"/>
              </w:rPr>
              <w:br/>
              <w:t xml:space="preserve">                                           v</w:t>
            </w:r>
            <w:r>
              <w:rPr>
                <w:rFonts w:ascii="Consolas" w:hAnsi="Consolas"/>
                <w:color w:val="1E293B"/>
                <w:sz w:val="19"/>
              </w:rPr>
              <w:br/>
              <w:t>+-----------------------------------------------------------------------------------+</w:t>
            </w:r>
            <w:r>
              <w:rPr>
                <w:rFonts w:ascii="Consolas" w:hAnsi="Consolas"/>
                <w:color w:val="1E293B"/>
                <w:sz w:val="19"/>
              </w:rPr>
              <w:br/>
              <w:t>|                           CENTRAL CLOUD MANAGEMENT TIER                           |</w:t>
            </w:r>
            <w:r>
              <w:rPr>
                <w:rFonts w:ascii="Consolas" w:hAnsi="Consolas"/>
                <w:color w:val="1E293B"/>
                <w:sz w:val="19"/>
              </w:rPr>
              <w:br/>
              <w:t>|  * Flask REST API (Gunicorn -w 1 --threads 4) &amp; PostgreSQL Relational DB          |</w:t>
            </w:r>
            <w:r>
              <w:rPr>
                <w:rFonts w:ascii="Consolas" w:hAnsi="Consolas"/>
                <w:color w:val="1E293B"/>
                <w:sz w:val="19"/>
              </w:rPr>
              <w:br/>
              <w:t>|  * Dynamic Checkpoint Policy Coordination &amp; Real-Time Roster Synchronization      |</w:t>
            </w:r>
            <w:r>
              <w:rPr>
                <w:rFonts w:ascii="Consolas" w:hAnsi="Consolas"/>
                <w:color w:val="1E293B"/>
                <w:sz w:val="19"/>
              </w:rPr>
              <w:br/>
              <w:t>|  * Asynchronous Capability Notice Portal (SN-2026-XXXX Tokens for Supervisors)    |</w:t>
            </w:r>
            <w:r>
              <w:rPr>
                <w:rFonts w:ascii="Consolas" w:hAnsi="Consolas"/>
                <w:color w:val="1E293B"/>
                <w:sz w:val="19"/>
              </w:rPr>
              <w:br/>
              <w:t>|  * Encrypted Forensic Evidence Storage (30-Day Automated Purge Lifecycle)        |</w:t>
            </w:r>
            <w:r>
              <w:rPr>
                <w:rFonts w:ascii="Consolas" w:hAnsi="Consolas"/>
                <w:color w:val="1E293B"/>
                <w:sz w:val="19"/>
              </w:rPr>
              <w:br/>
              <w:t>+-----------------------------------------------------------------------------------+</w:t>
            </w:r>
          </w:p>
        </w:tc>
      </w:tr>
    </w:tbl>
    <w:p w14:paraId="1B97CAEC" w14:textId="77777777" w:rsidR="00144732" w:rsidRDefault="00144732"/>
    <w:p w14:paraId="29508412" w14:textId="77777777" w:rsidR="00144732" w:rsidRDefault="00000000">
      <w:r>
        <w:t>The multi-tier communication protocols are summarized below:</w:t>
      </w:r>
    </w:p>
    <w:tbl>
      <w:tblPr>
        <w:tblW w:w="0" w:type="auto"/>
        <w:jc w:val="center"/>
        <w:tblLook w:val="04A0" w:firstRow="1" w:lastRow="0" w:firstColumn="1" w:lastColumn="0" w:noHBand="0" w:noVBand="1"/>
      </w:tblPr>
      <w:tblGrid>
        <w:gridCol w:w="2448"/>
        <w:gridCol w:w="2160"/>
        <w:gridCol w:w="2592"/>
        <w:gridCol w:w="2160"/>
      </w:tblGrid>
      <w:tr w:rsidR="00144732" w14:paraId="580713F2" w14:textId="77777777">
        <w:trPr>
          <w:jc w:val="center"/>
        </w:trPr>
        <w:tc>
          <w:tcPr>
            <w:tcW w:w="2448" w:type="dxa"/>
            <w:shd w:val="clear" w:color="auto" w:fill="1F3A60"/>
            <w:tcMar>
              <w:top w:w="120" w:type="dxa"/>
              <w:left w:w="120" w:type="dxa"/>
              <w:bottom w:w="120" w:type="dxa"/>
              <w:right w:w="120" w:type="dxa"/>
            </w:tcMar>
          </w:tcPr>
          <w:p w14:paraId="10E77332" w14:textId="77777777" w:rsidR="00144732" w:rsidRDefault="00000000">
            <w:pPr>
              <w:jc w:val="center"/>
            </w:pPr>
            <w:r>
              <w:rPr>
                <w:b/>
                <w:color w:val="FFFFFF"/>
                <w:sz w:val="20"/>
              </w:rPr>
              <w:t>Link Interface</w:t>
            </w:r>
          </w:p>
        </w:tc>
        <w:tc>
          <w:tcPr>
            <w:tcW w:w="2160" w:type="dxa"/>
            <w:shd w:val="clear" w:color="auto" w:fill="1F3A60"/>
            <w:tcMar>
              <w:top w:w="120" w:type="dxa"/>
              <w:left w:w="120" w:type="dxa"/>
              <w:bottom w:w="120" w:type="dxa"/>
              <w:right w:w="120" w:type="dxa"/>
            </w:tcMar>
          </w:tcPr>
          <w:p w14:paraId="1A3AF1AD" w14:textId="77777777" w:rsidR="00144732" w:rsidRDefault="00000000">
            <w:pPr>
              <w:jc w:val="center"/>
            </w:pPr>
            <w:r>
              <w:rPr>
                <w:b/>
                <w:color w:val="FFFFFF"/>
                <w:sz w:val="20"/>
              </w:rPr>
              <w:t>Physical Layer</w:t>
            </w:r>
          </w:p>
        </w:tc>
        <w:tc>
          <w:tcPr>
            <w:tcW w:w="2592" w:type="dxa"/>
            <w:shd w:val="clear" w:color="auto" w:fill="1F3A60"/>
            <w:tcMar>
              <w:top w:w="120" w:type="dxa"/>
              <w:left w:w="120" w:type="dxa"/>
              <w:bottom w:w="120" w:type="dxa"/>
              <w:right w:w="120" w:type="dxa"/>
            </w:tcMar>
          </w:tcPr>
          <w:p w14:paraId="62562947" w14:textId="77777777" w:rsidR="00144732" w:rsidRDefault="00000000">
            <w:pPr>
              <w:jc w:val="center"/>
            </w:pPr>
            <w:r>
              <w:rPr>
                <w:b/>
                <w:color w:val="FFFFFF"/>
                <w:sz w:val="20"/>
              </w:rPr>
              <w:t>Protocol / Format</w:t>
            </w:r>
          </w:p>
        </w:tc>
        <w:tc>
          <w:tcPr>
            <w:tcW w:w="2160" w:type="dxa"/>
            <w:shd w:val="clear" w:color="auto" w:fill="1F3A60"/>
            <w:tcMar>
              <w:top w:w="120" w:type="dxa"/>
              <w:left w:w="120" w:type="dxa"/>
              <w:bottom w:w="120" w:type="dxa"/>
              <w:right w:w="120" w:type="dxa"/>
            </w:tcMar>
          </w:tcPr>
          <w:p w14:paraId="1E7A61CF" w14:textId="77777777" w:rsidR="00144732" w:rsidRDefault="00000000">
            <w:pPr>
              <w:jc w:val="center"/>
            </w:pPr>
            <w:r>
              <w:rPr>
                <w:b/>
                <w:color w:val="FFFFFF"/>
                <w:sz w:val="20"/>
              </w:rPr>
              <w:t>Key Characteristics</w:t>
            </w:r>
          </w:p>
        </w:tc>
      </w:tr>
      <w:tr w:rsidR="00144732" w14:paraId="2230085E" w14:textId="77777777">
        <w:trPr>
          <w:jc w:val="center"/>
        </w:trPr>
        <w:tc>
          <w:tcPr>
            <w:tcW w:w="2448" w:type="dxa"/>
            <w:shd w:val="clear" w:color="auto" w:fill="FFFFFF"/>
            <w:tcMar>
              <w:top w:w="100" w:type="dxa"/>
              <w:left w:w="120" w:type="dxa"/>
              <w:bottom w:w="100" w:type="dxa"/>
              <w:right w:w="120" w:type="dxa"/>
            </w:tcMar>
          </w:tcPr>
          <w:p w14:paraId="22950B46" w14:textId="77777777" w:rsidR="00144732" w:rsidRDefault="00000000">
            <w:r>
              <w:rPr>
                <w:color w:val="282828"/>
                <w:sz w:val="19"/>
              </w:rPr>
              <w:t>Sensor Nodes -&gt; Master ESP32</w:t>
            </w:r>
          </w:p>
        </w:tc>
        <w:tc>
          <w:tcPr>
            <w:tcW w:w="2160" w:type="dxa"/>
            <w:shd w:val="clear" w:color="auto" w:fill="FFFFFF"/>
            <w:tcMar>
              <w:top w:w="100" w:type="dxa"/>
              <w:left w:w="120" w:type="dxa"/>
              <w:bottom w:w="100" w:type="dxa"/>
              <w:right w:w="120" w:type="dxa"/>
            </w:tcMar>
          </w:tcPr>
          <w:p w14:paraId="4ADE4689" w14:textId="77777777" w:rsidR="00144732" w:rsidRDefault="00000000">
            <w:r>
              <w:rPr>
                <w:color w:val="282828"/>
                <w:sz w:val="19"/>
              </w:rPr>
              <w:t>2.4 GHz IEEE 802.11</w:t>
            </w:r>
          </w:p>
        </w:tc>
        <w:tc>
          <w:tcPr>
            <w:tcW w:w="2592" w:type="dxa"/>
            <w:shd w:val="clear" w:color="auto" w:fill="FFFFFF"/>
            <w:tcMar>
              <w:top w:w="100" w:type="dxa"/>
              <w:left w:w="120" w:type="dxa"/>
              <w:bottom w:w="100" w:type="dxa"/>
              <w:right w:w="120" w:type="dxa"/>
            </w:tcMar>
          </w:tcPr>
          <w:p w14:paraId="4C44C1E5" w14:textId="77777777" w:rsidR="00144732" w:rsidRDefault="00000000">
            <w:r>
              <w:rPr>
                <w:color w:val="282828"/>
                <w:sz w:val="19"/>
              </w:rPr>
              <w:t>ESP-NOW Binary Struct</w:t>
            </w:r>
          </w:p>
        </w:tc>
        <w:tc>
          <w:tcPr>
            <w:tcW w:w="2160" w:type="dxa"/>
            <w:shd w:val="clear" w:color="auto" w:fill="FFFFFF"/>
            <w:tcMar>
              <w:top w:w="100" w:type="dxa"/>
              <w:left w:w="120" w:type="dxa"/>
              <w:bottom w:w="100" w:type="dxa"/>
              <w:right w:w="120" w:type="dxa"/>
            </w:tcMar>
          </w:tcPr>
          <w:p w14:paraId="04CF5D04" w14:textId="77777777" w:rsidR="00144732" w:rsidRDefault="00000000">
            <w:r>
              <w:rPr>
                <w:color w:val="282828"/>
                <w:sz w:val="19"/>
              </w:rPr>
              <w:t>Connectionless; 4.2ms packet transit; zero Wi-Fi association overhead.</w:t>
            </w:r>
          </w:p>
        </w:tc>
      </w:tr>
      <w:tr w:rsidR="00144732" w14:paraId="7971BC6C" w14:textId="77777777">
        <w:trPr>
          <w:jc w:val="center"/>
        </w:trPr>
        <w:tc>
          <w:tcPr>
            <w:tcW w:w="2448" w:type="dxa"/>
            <w:shd w:val="clear" w:color="auto" w:fill="F8FAFC"/>
            <w:tcMar>
              <w:top w:w="100" w:type="dxa"/>
              <w:left w:w="120" w:type="dxa"/>
              <w:bottom w:w="100" w:type="dxa"/>
              <w:right w:w="120" w:type="dxa"/>
            </w:tcMar>
          </w:tcPr>
          <w:p w14:paraId="27BDD48B" w14:textId="77777777" w:rsidR="00144732" w:rsidRDefault="00000000">
            <w:r>
              <w:rPr>
                <w:color w:val="282828"/>
                <w:sz w:val="19"/>
              </w:rPr>
              <w:t>Master ESP32 &lt;-&gt; Laptop</w:t>
            </w:r>
          </w:p>
        </w:tc>
        <w:tc>
          <w:tcPr>
            <w:tcW w:w="2160" w:type="dxa"/>
            <w:shd w:val="clear" w:color="auto" w:fill="F8FAFC"/>
            <w:tcMar>
              <w:top w:w="100" w:type="dxa"/>
              <w:left w:w="120" w:type="dxa"/>
              <w:bottom w:w="100" w:type="dxa"/>
              <w:right w:w="120" w:type="dxa"/>
            </w:tcMar>
          </w:tcPr>
          <w:p w14:paraId="388F9C88" w14:textId="77777777" w:rsidR="00144732" w:rsidRDefault="00000000">
            <w:r>
              <w:rPr>
                <w:color w:val="282828"/>
                <w:sz w:val="19"/>
              </w:rPr>
              <w:t>USB 2.0 (CDC-ACM)</w:t>
            </w:r>
          </w:p>
        </w:tc>
        <w:tc>
          <w:tcPr>
            <w:tcW w:w="2592" w:type="dxa"/>
            <w:shd w:val="clear" w:color="auto" w:fill="F8FAFC"/>
            <w:tcMar>
              <w:top w:w="100" w:type="dxa"/>
              <w:left w:w="120" w:type="dxa"/>
              <w:bottom w:w="100" w:type="dxa"/>
              <w:right w:w="120" w:type="dxa"/>
            </w:tcMar>
          </w:tcPr>
          <w:p w14:paraId="7874E48B" w14:textId="77777777" w:rsidR="00144732" w:rsidRDefault="00000000">
            <w:r>
              <w:rPr>
                <w:color w:val="282828"/>
                <w:sz w:val="19"/>
              </w:rPr>
              <w:t>ASCII Line Protocol</w:t>
            </w:r>
          </w:p>
        </w:tc>
        <w:tc>
          <w:tcPr>
            <w:tcW w:w="2160" w:type="dxa"/>
            <w:shd w:val="clear" w:color="auto" w:fill="F8FAFC"/>
            <w:tcMar>
              <w:top w:w="100" w:type="dxa"/>
              <w:left w:w="120" w:type="dxa"/>
              <w:bottom w:w="100" w:type="dxa"/>
              <w:right w:w="120" w:type="dxa"/>
            </w:tcMar>
          </w:tcPr>
          <w:p w14:paraId="3770B237" w14:textId="77777777" w:rsidR="00144732" w:rsidRDefault="00000000">
            <w:r>
              <w:rPr>
                <w:color w:val="282828"/>
                <w:sz w:val="19"/>
              </w:rPr>
              <w:t>115200 Baud; BADGE &lt;uid&gt;, READING &lt;node&gt; &lt;val&gt;, GRANT &lt;ms&gt; actuation.</w:t>
            </w:r>
          </w:p>
        </w:tc>
      </w:tr>
      <w:tr w:rsidR="00144732" w14:paraId="0E946B90" w14:textId="77777777">
        <w:trPr>
          <w:jc w:val="center"/>
        </w:trPr>
        <w:tc>
          <w:tcPr>
            <w:tcW w:w="2448" w:type="dxa"/>
            <w:shd w:val="clear" w:color="auto" w:fill="FFFFFF"/>
            <w:tcMar>
              <w:top w:w="100" w:type="dxa"/>
              <w:left w:w="120" w:type="dxa"/>
              <w:bottom w:w="100" w:type="dxa"/>
              <w:right w:w="120" w:type="dxa"/>
            </w:tcMar>
          </w:tcPr>
          <w:p w14:paraId="1B567046" w14:textId="77777777" w:rsidR="00144732" w:rsidRDefault="00000000">
            <w:r>
              <w:rPr>
                <w:color w:val="282828"/>
                <w:sz w:val="19"/>
              </w:rPr>
              <w:t>Laptop &lt;-&gt; Cloud API</w:t>
            </w:r>
          </w:p>
        </w:tc>
        <w:tc>
          <w:tcPr>
            <w:tcW w:w="2160" w:type="dxa"/>
            <w:shd w:val="clear" w:color="auto" w:fill="FFFFFF"/>
            <w:tcMar>
              <w:top w:w="100" w:type="dxa"/>
              <w:left w:w="120" w:type="dxa"/>
              <w:bottom w:w="100" w:type="dxa"/>
              <w:right w:w="120" w:type="dxa"/>
            </w:tcMar>
          </w:tcPr>
          <w:p w14:paraId="5E1DFCC7" w14:textId="77777777" w:rsidR="00144732" w:rsidRDefault="00000000">
            <w:r>
              <w:rPr>
                <w:color w:val="282828"/>
                <w:sz w:val="19"/>
              </w:rPr>
              <w:t>TCP/IP (LTE/Wi-Fi/Eth)</w:t>
            </w:r>
          </w:p>
        </w:tc>
        <w:tc>
          <w:tcPr>
            <w:tcW w:w="2592" w:type="dxa"/>
            <w:shd w:val="clear" w:color="auto" w:fill="FFFFFF"/>
            <w:tcMar>
              <w:top w:w="100" w:type="dxa"/>
              <w:left w:w="120" w:type="dxa"/>
              <w:bottom w:w="100" w:type="dxa"/>
              <w:right w:w="120" w:type="dxa"/>
            </w:tcMar>
          </w:tcPr>
          <w:p w14:paraId="3F7745D8" w14:textId="77777777" w:rsidR="00144732" w:rsidRDefault="00000000">
            <w:r>
              <w:rPr>
                <w:color w:val="282828"/>
                <w:sz w:val="19"/>
              </w:rPr>
              <w:t>HTTPS / REST / JSON</w:t>
            </w:r>
          </w:p>
        </w:tc>
        <w:tc>
          <w:tcPr>
            <w:tcW w:w="2160" w:type="dxa"/>
            <w:shd w:val="clear" w:color="auto" w:fill="FFFFFF"/>
            <w:tcMar>
              <w:top w:w="100" w:type="dxa"/>
              <w:left w:w="120" w:type="dxa"/>
              <w:bottom w:w="100" w:type="dxa"/>
              <w:right w:w="120" w:type="dxa"/>
            </w:tcMar>
          </w:tcPr>
          <w:p w14:paraId="5DBF4A5B" w14:textId="77777777" w:rsidR="00144732" w:rsidRDefault="00000000">
            <w:r>
              <w:rPr>
                <w:color w:val="282828"/>
                <w:sz w:val="19"/>
              </w:rPr>
              <w:t>JWT device authentication; automatic failover to local ONNX when offline.</w:t>
            </w:r>
          </w:p>
        </w:tc>
      </w:tr>
      <w:tr w:rsidR="00144732" w14:paraId="60CBB6E7" w14:textId="77777777">
        <w:trPr>
          <w:jc w:val="center"/>
        </w:trPr>
        <w:tc>
          <w:tcPr>
            <w:tcW w:w="2448" w:type="dxa"/>
            <w:shd w:val="clear" w:color="auto" w:fill="F8FAFC"/>
            <w:tcMar>
              <w:top w:w="100" w:type="dxa"/>
              <w:left w:w="120" w:type="dxa"/>
              <w:bottom w:w="100" w:type="dxa"/>
              <w:right w:w="120" w:type="dxa"/>
            </w:tcMar>
          </w:tcPr>
          <w:p w14:paraId="6EEF395E" w14:textId="77777777" w:rsidR="00144732" w:rsidRDefault="00000000">
            <w:r>
              <w:rPr>
                <w:color w:val="282828"/>
                <w:sz w:val="19"/>
              </w:rPr>
              <w:t>Supervisor &lt;-&gt; Notice Portal</w:t>
            </w:r>
          </w:p>
        </w:tc>
        <w:tc>
          <w:tcPr>
            <w:tcW w:w="2160" w:type="dxa"/>
            <w:shd w:val="clear" w:color="auto" w:fill="F8FAFC"/>
            <w:tcMar>
              <w:top w:w="100" w:type="dxa"/>
              <w:left w:w="120" w:type="dxa"/>
              <w:bottom w:w="100" w:type="dxa"/>
              <w:right w:w="120" w:type="dxa"/>
            </w:tcMar>
          </w:tcPr>
          <w:p w14:paraId="6A78C4FB" w14:textId="77777777" w:rsidR="00144732" w:rsidRDefault="00000000">
            <w:r>
              <w:rPr>
                <w:color w:val="282828"/>
                <w:sz w:val="19"/>
              </w:rPr>
              <w:t>Public Web / HTTPS</w:t>
            </w:r>
          </w:p>
        </w:tc>
        <w:tc>
          <w:tcPr>
            <w:tcW w:w="2592" w:type="dxa"/>
            <w:shd w:val="clear" w:color="auto" w:fill="F8FAFC"/>
            <w:tcMar>
              <w:top w:w="100" w:type="dxa"/>
              <w:left w:w="120" w:type="dxa"/>
              <w:bottom w:w="100" w:type="dxa"/>
              <w:right w:w="120" w:type="dxa"/>
            </w:tcMar>
          </w:tcPr>
          <w:p w14:paraId="3629B883" w14:textId="77777777" w:rsidR="00144732" w:rsidRDefault="00000000">
            <w:r>
              <w:rPr>
                <w:color w:val="282828"/>
                <w:sz w:val="19"/>
              </w:rPr>
              <w:t>Capability URL (256-bit token)</w:t>
            </w:r>
          </w:p>
        </w:tc>
        <w:tc>
          <w:tcPr>
            <w:tcW w:w="2160" w:type="dxa"/>
            <w:shd w:val="clear" w:color="auto" w:fill="F8FAFC"/>
            <w:tcMar>
              <w:top w:w="100" w:type="dxa"/>
              <w:left w:w="120" w:type="dxa"/>
              <w:bottom w:w="100" w:type="dxa"/>
              <w:right w:w="120" w:type="dxa"/>
            </w:tcMar>
          </w:tcPr>
          <w:p w14:paraId="79983F92" w14:textId="77777777" w:rsidR="00144732" w:rsidRDefault="00000000">
            <w:r>
              <w:rPr>
                <w:color w:val="282828"/>
                <w:sz w:val="19"/>
              </w:rPr>
              <w:t>No login required; strictly scoped to cited refusal evidence.</w:t>
            </w:r>
          </w:p>
        </w:tc>
      </w:tr>
    </w:tbl>
    <w:p w14:paraId="0234A74B" w14:textId="77777777" w:rsidR="00144732" w:rsidRDefault="00000000">
      <w:pPr>
        <w:pStyle w:val="Heading1"/>
        <w:spacing w:before="280" w:after="120"/>
      </w:pPr>
      <w:r>
        <w:t>4. Edge Hardware &amp; Physical Computing Subsystem</w:t>
      </w:r>
    </w:p>
    <w:p w14:paraId="3902A6E3" w14:textId="77777777" w:rsidR="00144732" w:rsidRDefault="00000000">
      <w:r>
        <w:t>4.1 Laptop Host Specifications &amp; Thermal Dynamics:</w:t>
      </w:r>
      <w:r>
        <w:br/>
        <w:t>The central processing host is a modern x86-64 laptop workstation (Intel Core i5/i7 11th–13th Gen or AMD Ryzen 5000/7000 series). Equipped with 16 GB DDR4/DDR5 RAM and a fast NVMe SSD (&gt;2500 MB/s), the laptop provides dedicated compute headroom for simultaneous video decoding, tensor mathematical operations, GUI rendering, and asynchronous serial polling. The integrated copper heat pipes and dual-fan cooling ensure that sustained shift-change worker throughput never triggers thermal CPU throttling.</w:t>
      </w:r>
    </w:p>
    <w:p w14:paraId="35C9269D" w14:textId="77777777" w:rsidR="00144732" w:rsidRDefault="00000000">
      <w:r>
        <w:lastRenderedPageBreak/>
        <w:t>4.2 Direct USB Interface: The Gate Master ESP32 &amp; RFID Integration:</w:t>
      </w:r>
      <w:r>
        <w:br/>
        <w:t>The Gate Master microcontroller (ESP32 38-Pin) connects directly to the laptop via a single USB-C cable. It hosts an MFRC522 RFID reader over high-speed hardware SPI (13.56 MHz, ISO/IEC 14443 Type A) and an optically isolated 5V/12V turnstile relay. When an RFID tag is swiped, the ESP32 pushes 'BADGE &lt;hex_uid&gt;' across the serial bus. Upon authorization, the laptop returns 'GRANT 3000', triggering the relay solenoid for 3.0 seconds to allow passage.</w:t>
      </w:r>
    </w:p>
    <w:p w14:paraId="00DB1ED8" w14:textId="77777777" w:rsidR="00144732" w:rsidRDefault="00000000">
      <w:r>
        <w:t>4.3 Two-Node Autonomous Environmental Sensor Mesh (ESP-NOW):</w:t>
      </w:r>
      <w:r>
        <w:br/>
        <w:t>Two ESP32-C3 SuperMini nodes monitor perimeter hazards. Node 1 ('gate') is stationed at the barrier portal; Node 2 ('yard') is positioned 30-50 meters out in the active chemical/refinery zone. Each node integrates an MQ-9 semiconductor sensor (measuring CO and combustible hydrocarbons) and a DHT11 temperature/humidity sensor. Telemetry is broadcast every 2.0 seconds via connectionless ESP-NOW packets to the Gate Master, which relays them across USB to the laptop software as 'READING yard_gas 145.2 ppm'.</w:t>
      </w:r>
    </w:p>
    <w:p w14:paraId="713AF4B8" w14:textId="77777777" w:rsidR="00144732" w:rsidRDefault="00000000">
      <w:r>
        <w:t>4.4 Native ACPI Power Continuity (Zero-Downtime Battery Failover):</w:t>
      </w:r>
      <w:r>
        <w:br/>
        <w:t>Field industrial plants suffer frequent generator brownouts. A major advantage of the laptop architecture is the integrated 50–90 Wh lithium-ion battery pack. Hardware motherboard switching between AC mains and internal battery occurs in sub-microsecond timeframes (&lt; 10 ns), eliminating voltage transients. The laptop software queries battery status natively via the OS ACPI subsystem (psutil.sensors_battery). Under active video inference and peripheral draw, the battery provides 6.3 hours of continuous autonomous operation. If battery reserves drop below 15%, the software executes safe queue flushing and initiates a clean system shutdown.</w:t>
      </w:r>
    </w:p>
    <w:p w14:paraId="7DCB3625" w14:textId="77777777" w:rsidR="00144732" w:rsidRDefault="00000000">
      <w:pPr>
        <w:pStyle w:val="Heading1"/>
        <w:spacing w:before="280" w:after="120"/>
      </w:pPr>
      <w:r>
        <w:t>5. Computer Vision &amp; Deep Learning Perception Pipeline</w:t>
      </w:r>
    </w:p>
    <w:p w14:paraId="77E92632" w14:textId="77777777" w:rsidR="00144732" w:rsidRDefault="00000000">
      <w:r>
        <w:t>5.1 YOLOv8 Neural Architecture &amp; Feature Pyramids:</w:t>
      </w:r>
      <w:r>
        <w:br/>
        <w:t>The computer vision subsystem utilizes Ultralytics YOLOv8, an anchor-free single-stage object detector. Its backbone incorporates modified CSPDarknet53 with C2f (Cross-Stage Partial with two convolutions) modules, optimizing feature gradient flow across scale layers. The decoupled anchor-free head processes classification and bounding box regression in separate branches.</w:t>
      </w:r>
    </w:p>
    <w:p w14:paraId="466B36A3" w14:textId="77777777" w:rsidR="00144732" w:rsidRDefault="00000000">
      <w:r>
        <w:t>5.2 Multi-Industry PPE Class Taxonomy (10 Classes):</w:t>
      </w:r>
      <w:r>
        <w:br/>
        <w:t>The custom model (best.pt / best.onnx) detects positive compliance, explicit negative non-compliance, and contextual objects:</w:t>
      </w:r>
      <w:r>
        <w:br/>
        <w:t>1. Hardhat (Compliant industrial helmet)</w:t>
      </w:r>
      <w:r>
        <w:br/>
        <w:t>2. NO-Hardhat (Exposed head in active risk zone)</w:t>
      </w:r>
      <w:r>
        <w:br/>
        <w:t>3. Safety Vest (High-visibility reflective apparel / chemical apron)</w:t>
      </w:r>
      <w:r>
        <w:br/>
        <w:t>4. NO-Safety Vest (Standard non-reflective torso clothing)</w:t>
      </w:r>
      <w:r>
        <w:br/>
        <w:t>5. Mask (Respirator / cleanroom mask / N95 / cartridge mask)</w:t>
      </w:r>
      <w:r>
        <w:br/>
        <w:t>6. NO-Mask (Exposed airway)</w:t>
      </w:r>
      <w:r>
        <w:br/>
        <w:t>7. Person (Human envelope)</w:t>
      </w:r>
      <w:r>
        <w:br/>
      </w:r>
      <w:r>
        <w:lastRenderedPageBreak/>
        <w:t>8. Safety Cone (Hazard demarcation)</w:t>
      </w:r>
      <w:r>
        <w:br/>
        <w:t>9. machinery (Cranes, forklifts, excavators)</w:t>
      </w:r>
      <w:r>
        <w:br/>
        <w:t>10. vehicle (Refinery tankers, chemical haulers)</w:t>
      </w:r>
    </w:p>
    <w:p w14:paraId="1A1BE967" w14:textId="77777777" w:rsidR="00144732" w:rsidRDefault="00000000">
      <w:r>
        <w:t>5.3 High-Throughput x86-64 ONNX Tensor Acceleration:</w:t>
      </w:r>
      <w:r>
        <w:br/>
        <w:t>On the laptop, inference executes via the ONNX Runtime engine. Utilizing multi-threaded AVX2/FMA vector SIMD instructions on CPU yields steady-state latencies of 32–45 ms (22–31 FPS). Leveraging integrated or discrete GPUs (Intel Iris Xe, NVIDIA RTX) via DirectML (DmlExecutionProvider) drops latency to 16–24 ms (40–60 FPS). The software implements a 30-frame rolling window and discards the initial cold-start frame (~11,000 ms) from reported metrics.</w:t>
      </w:r>
    </w:p>
    <w:p w14:paraId="3BD5D442" w14:textId="77777777" w:rsidR="00144732" w:rsidRDefault="00000000">
      <w:r>
        <w:t>5.4 Class-Offset Coordinate-Banded Non-Maximum Suppression (NMS):</w:t>
      </w:r>
      <w:r>
        <w:br/>
        <w:t>In hierarchical PPE detection, a Hardhat sits entirely inside the Person bounding box. Standard class-agnostic NMS would suppress the hardhat as a duplicate candidate, erroneously failing the worker. SafetyFirst applies coordinate-banded translation before NMS:</w:t>
      </w:r>
    </w:p>
    <w:tbl>
      <w:tblPr>
        <w:tblW w:w="0" w:type="auto"/>
        <w:jc w:val="center"/>
        <w:tblLook w:val="04A0" w:firstRow="1" w:lastRow="0" w:firstColumn="1" w:lastColumn="0" w:noHBand="0" w:noVBand="1"/>
      </w:tblPr>
      <w:tblGrid>
        <w:gridCol w:w="9360"/>
      </w:tblGrid>
      <w:tr w:rsidR="00144732" w14:paraId="557FD0A2"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8F9FA"/>
            <w:tcMar>
              <w:top w:w="100" w:type="dxa"/>
              <w:left w:w="150" w:type="dxa"/>
              <w:bottom w:w="100" w:type="dxa"/>
              <w:right w:w="150" w:type="dxa"/>
            </w:tcMar>
          </w:tcPr>
          <w:p w14:paraId="153CB887" w14:textId="77777777" w:rsidR="00144732" w:rsidRDefault="00000000">
            <w:pPr>
              <w:spacing w:before="40" w:after="40" w:line="252" w:lineRule="auto"/>
            </w:pPr>
            <w:r>
              <w:rPr>
                <w:rFonts w:ascii="Consolas" w:hAnsi="Consolas"/>
                <w:color w:val="1E293B"/>
                <w:sz w:val="19"/>
              </w:rPr>
              <w:t># Mathematical formulation implemented in onnx_detector.py:</w:t>
            </w:r>
            <w:r>
              <w:rPr>
                <w:rFonts w:ascii="Consolas" w:hAnsi="Consolas"/>
                <w:color w:val="1E293B"/>
                <w:sz w:val="19"/>
              </w:rPr>
              <w:br/>
              <w:t>offsets = class_ids.astype(np.float32) * (max(width, height) + 1)</w:t>
            </w:r>
            <w:r>
              <w:rPr>
                <w:rFonts w:ascii="Consolas" w:hAnsi="Consolas"/>
                <w:color w:val="1E293B"/>
                <w:sz w:val="19"/>
              </w:rPr>
              <w:br/>
              <w:t>nms_boxes = np.stack([x1 + offsets, y1 + offsets, x2 - x1, y2 - y1], axis=1)</w:t>
            </w:r>
            <w:r>
              <w:rPr>
                <w:rFonts w:ascii="Consolas" w:hAnsi="Consolas"/>
                <w:color w:val="1E293B"/>
                <w:sz w:val="19"/>
              </w:rPr>
              <w:br/>
              <w:t>indices = cv2.dnn.NMSBoxes(nms_boxes.tolist(), confidences.tolist(), conf_thresh, iou_thresh)</w:t>
            </w:r>
          </w:p>
        </w:tc>
      </w:tr>
    </w:tbl>
    <w:p w14:paraId="2373BC88" w14:textId="77777777" w:rsidR="00144732" w:rsidRDefault="00144732"/>
    <w:p w14:paraId="2A14738A" w14:textId="77777777" w:rsidR="00144732" w:rsidRDefault="00000000">
      <w:r>
        <w:t>5.5 Temporal Voting &amp; Evidence Burn-In:</w:t>
      </w:r>
      <w:r>
        <w:br/>
        <w:t>Operating at 30+ FPS allows the laptop to execute a 3-frame temporal voting window over 150 ms upon badge presentation. A denial requires non-compliance in at least 2 out of 3 consecutive frames, eliminating transient false refusals caused by motion blur. Upon confirmed denial, bounding boxes, confidence metrics, and an ISO-8601 UTC timestamp are burned directly into the pixel buffer to generate an unalterable forensic evidence image.</w:t>
      </w:r>
    </w:p>
    <w:p w14:paraId="6DA14F92" w14:textId="77777777" w:rsidR="00144732" w:rsidRDefault="00000000">
      <w:pPr>
        <w:pStyle w:val="Heading1"/>
        <w:spacing w:before="280" w:after="120"/>
      </w:pPr>
      <w:r>
        <w:t>6. Cloud Backend, Relational Modeling &amp; Governance</w:t>
      </w:r>
    </w:p>
    <w:p w14:paraId="60767718" w14:textId="77777777" w:rsidR="00144732" w:rsidRDefault="00000000">
      <w:r>
        <w:t>6.1 Relational Architecture &amp; Threading Model:</w:t>
      </w:r>
      <w:r>
        <w:br/>
        <w:t>The cloud backend is built on Flask, SQLAlchemy, and Flask-JWT-Extended. In production, Gunicorn is pinned to a single worker with 4 threads (-w 1 --threads 4) to ensure thread-safe consistency of in-memory detection states and CCTV relays. Key entities include User, AttendanceRecord, DetectionRecord, SiteSetting, SensorAlert, SensorReading, SafetyNotice, and AuditEvent.</w:t>
      </w:r>
    </w:p>
    <w:p w14:paraId="3BC3B2A7" w14:textId="77777777" w:rsidR="00144732" w:rsidRDefault="00000000">
      <w:r>
        <w:t>6.2 Dynamic Policy &amp; Environmental Hazard Interlocking:</w:t>
      </w:r>
      <w:r>
        <w:br/>
        <w:t>Administrators can adjust required PPE per zone in real time without restarting services. Crucially, the access engine executes evaluate_access(): if alerts.active_critical() detects an unacknowledged toxic or combustible gas breach, the gate returns 'alert_hold'. The physical gate locks and alarms sound across all kiosks regardless of PPE compliance.</w:t>
      </w:r>
    </w:p>
    <w:p w14:paraId="5DA98FD3" w14:textId="77777777" w:rsidR="00144732" w:rsidRDefault="00000000">
      <w:r>
        <w:lastRenderedPageBreak/>
        <w:t>6.3 Capability-Based Subcontractor Safety Notices:</w:t>
      </w:r>
      <w:r>
        <w:br/>
        <w:t>To resolve the subcontractor accountability gap, the backend generates 256-bit cryptographically secure capability URLs (secrets.token_urlsafe(32)) accompanied by reference codes (SN-2026-XXXX). External supervisors receive these links via email/SMS, allowing them to view the refusal photograph and submit acceptance/dispute statements without possessing database accounts. Status is computed dynamically on read, guaranteeing immunity to state drift.</w:t>
      </w:r>
    </w:p>
    <w:p w14:paraId="4CFF85B7" w14:textId="77777777" w:rsidR="00144732" w:rsidRDefault="00000000">
      <w:r>
        <w:t>6.4 Privacy-by-Design Evidence Lifecycle:</w:t>
      </w:r>
      <w:r>
        <w:br/>
        <w:t>Photographic captures are recorded strictly upon access denial; compliant entries record text metadata only. Photographs auto-purge after 30 days via background retention workers, while alphanumeric records are preserved indefinitely. All file requests are validated using werkzeug.utils.safe_join to prevent path traversal attacks.</w:t>
      </w:r>
    </w:p>
    <w:p w14:paraId="01B9A52F" w14:textId="77777777" w:rsidR="00144732" w:rsidRDefault="00000000">
      <w:pPr>
        <w:pStyle w:val="Heading1"/>
        <w:spacing w:before="280" w:after="120"/>
      </w:pPr>
      <w:r>
        <w:t>7. Laptop Gateway Edge Software Architecture (laptop_app)</w:t>
      </w:r>
    </w:p>
    <w:p w14:paraId="4A02BE89" w14:textId="77777777" w:rsidR="00144732" w:rsidRDefault="00000000">
      <w:r>
        <w:t>7.1 Native Kiosk User Interface (checkpoint.py):</w:t>
      </w:r>
      <w:r>
        <w:br/>
        <w:t>The edge gateway executes a native multi-threaded Python Tkinter application rendering at full 1080p resolution. Dedicated worker threads handle video frame capture, serial reading, UI rendering, and telemetry reporting, ensuring a responsive 60 FPS interface.</w:t>
      </w:r>
    </w:p>
    <w:p w14:paraId="66546C08" w14:textId="77777777" w:rsidR="00144732" w:rsidRDefault="00000000">
      <w:r>
        <w:t>7.2 Operating System Single-Instance Locking:</w:t>
      </w:r>
      <w:r>
        <w:br/>
        <w:t>To prevent duplicate instances from competing for camera and COM port resources, the software enforces single-instance locking: using a Named Kernel Mutex ('Global\SafetyFirstGateMutex') on Windows and file descriptor locking ('flock') on Linux.</w:t>
      </w:r>
    </w:p>
    <w:p w14:paraId="4FC14CB7" w14:textId="77777777" w:rsidR="00144732" w:rsidRDefault="00000000">
      <w:r>
        <w:t>7.3 Store-and-Forward Transaction Spooling (offline_queue.py):</w:t>
      </w:r>
      <w:r>
        <w:br/>
        <w:t>During network outages, the laptop continues checking badges and running ONNX inference locally. All access decisions are spooled into a local SQLite database (offline_queue.db). When connectivity returns, a background thread drains the queue chronologically to the central API.</w:t>
      </w:r>
    </w:p>
    <w:p w14:paraId="45A8F234" w14:textId="77777777" w:rsidR="00144732" w:rsidRDefault="00000000">
      <w:r>
        <w:t>7.4 Zero-Knowledge Worker Roster Synchronization (local_store.py):</w:t>
      </w:r>
      <w:r>
        <w:br/>
        <w:t>The laptop caches a lightweight worker roster containing only rfid_tag, name, employee_id, and role. Password hashes and admin flags are excluded, ensuring zero exposure if the laptop hardware is physically compromised.</w:t>
      </w:r>
    </w:p>
    <w:p w14:paraId="7D609A0A" w14:textId="77777777" w:rsidR="00144732" w:rsidRDefault="00000000">
      <w:r>
        <w:t>7.5 Pre-Flight Diagnostic Suite (doctor.py):</w:t>
      </w:r>
      <w:r>
        <w:br/>
        <w:t>Before commissioning, technicians run 'python doctor.py', which validates CPU AVX2 support, ACPI battery status, camera stream health, Gate Master serial communication, Quectel GNSS responsiveness, model checksums, and cloud API reachability.</w:t>
      </w:r>
    </w:p>
    <w:p w14:paraId="681CE42F" w14:textId="77777777" w:rsidR="00E51B8D" w:rsidRDefault="00E51B8D"/>
    <w:p w14:paraId="7E027A13" w14:textId="77777777" w:rsidR="00144732" w:rsidRDefault="00000000">
      <w:pPr>
        <w:pStyle w:val="Heading1"/>
        <w:spacing w:before="280" w:after="120"/>
      </w:pPr>
      <w:r>
        <w:lastRenderedPageBreak/>
        <w:t>8. Security Engineering &amp; Failure Mode and Effects Analysis (FMEA)</w:t>
      </w:r>
    </w:p>
    <w:tbl>
      <w:tblPr>
        <w:tblW w:w="0" w:type="auto"/>
        <w:jc w:val="center"/>
        <w:tblLook w:val="04A0" w:firstRow="1" w:lastRow="0" w:firstColumn="1" w:lastColumn="0" w:noHBand="0" w:noVBand="1"/>
      </w:tblPr>
      <w:tblGrid>
        <w:gridCol w:w="2033"/>
        <w:gridCol w:w="2167"/>
        <w:gridCol w:w="1371"/>
        <w:gridCol w:w="1941"/>
        <w:gridCol w:w="2088"/>
      </w:tblGrid>
      <w:tr w:rsidR="00144732" w14:paraId="54ADB18F" w14:textId="77777777">
        <w:trPr>
          <w:jc w:val="center"/>
        </w:trPr>
        <w:tc>
          <w:tcPr>
            <w:tcW w:w="2160" w:type="dxa"/>
            <w:shd w:val="clear" w:color="auto" w:fill="1F3A60"/>
            <w:tcMar>
              <w:top w:w="120" w:type="dxa"/>
              <w:left w:w="120" w:type="dxa"/>
              <w:bottom w:w="120" w:type="dxa"/>
              <w:right w:w="120" w:type="dxa"/>
            </w:tcMar>
          </w:tcPr>
          <w:p w14:paraId="40122243" w14:textId="77777777" w:rsidR="00144732" w:rsidRDefault="00000000">
            <w:pPr>
              <w:jc w:val="center"/>
            </w:pPr>
            <w:r>
              <w:rPr>
                <w:b/>
                <w:color w:val="FFFFFF"/>
                <w:sz w:val="20"/>
              </w:rPr>
              <w:t>Subsystem</w:t>
            </w:r>
          </w:p>
        </w:tc>
        <w:tc>
          <w:tcPr>
            <w:tcW w:w="2304" w:type="dxa"/>
            <w:shd w:val="clear" w:color="auto" w:fill="1F3A60"/>
            <w:tcMar>
              <w:top w:w="120" w:type="dxa"/>
              <w:left w:w="120" w:type="dxa"/>
              <w:bottom w:w="120" w:type="dxa"/>
              <w:right w:w="120" w:type="dxa"/>
            </w:tcMar>
          </w:tcPr>
          <w:p w14:paraId="12B94BD2" w14:textId="77777777" w:rsidR="00144732" w:rsidRDefault="00000000">
            <w:pPr>
              <w:jc w:val="center"/>
            </w:pPr>
            <w:r>
              <w:rPr>
                <w:b/>
                <w:color w:val="FFFFFF"/>
                <w:sz w:val="20"/>
              </w:rPr>
              <w:t>Failure Mode</w:t>
            </w:r>
          </w:p>
        </w:tc>
        <w:tc>
          <w:tcPr>
            <w:tcW w:w="1440" w:type="dxa"/>
            <w:shd w:val="clear" w:color="auto" w:fill="1F3A60"/>
            <w:tcMar>
              <w:top w:w="120" w:type="dxa"/>
              <w:left w:w="120" w:type="dxa"/>
              <w:bottom w:w="120" w:type="dxa"/>
              <w:right w:w="120" w:type="dxa"/>
            </w:tcMar>
          </w:tcPr>
          <w:p w14:paraId="699E64D8" w14:textId="77777777" w:rsidR="00144732" w:rsidRDefault="00000000">
            <w:pPr>
              <w:jc w:val="center"/>
            </w:pPr>
            <w:r>
              <w:rPr>
                <w:b/>
                <w:color w:val="FFFFFF"/>
                <w:sz w:val="20"/>
              </w:rPr>
              <w:t>Severity</w:t>
            </w:r>
          </w:p>
        </w:tc>
        <w:tc>
          <w:tcPr>
            <w:tcW w:w="2016" w:type="dxa"/>
            <w:shd w:val="clear" w:color="auto" w:fill="1F3A60"/>
            <w:tcMar>
              <w:top w:w="120" w:type="dxa"/>
              <w:left w:w="120" w:type="dxa"/>
              <w:bottom w:w="120" w:type="dxa"/>
              <w:right w:w="120" w:type="dxa"/>
            </w:tcMar>
          </w:tcPr>
          <w:p w14:paraId="7C8F9D17" w14:textId="77777777" w:rsidR="00144732" w:rsidRDefault="00000000">
            <w:pPr>
              <w:jc w:val="center"/>
            </w:pPr>
            <w:r>
              <w:rPr>
                <w:b/>
                <w:color w:val="FFFFFF"/>
                <w:sz w:val="20"/>
              </w:rPr>
              <w:t>Detection Method</w:t>
            </w:r>
          </w:p>
        </w:tc>
        <w:tc>
          <w:tcPr>
            <w:tcW w:w="2160" w:type="dxa"/>
            <w:shd w:val="clear" w:color="auto" w:fill="1F3A60"/>
            <w:tcMar>
              <w:top w:w="120" w:type="dxa"/>
              <w:left w:w="120" w:type="dxa"/>
              <w:bottom w:w="120" w:type="dxa"/>
              <w:right w:w="120" w:type="dxa"/>
            </w:tcMar>
          </w:tcPr>
          <w:p w14:paraId="2C8A6767" w14:textId="77777777" w:rsidR="00144732" w:rsidRDefault="00000000">
            <w:pPr>
              <w:jc w:val="center"/>
            </w:pPr>
            <w:r>
              <w:rPr>
                <w:b/>
                <w:color w:val="FFFFFF"/>
                <w:sz w:val="20"/>
              </w:rPr>
              <w:t>Failsafe / Automated Action</w:t>
            </w:r>
          </w:p>
        </w:tc>
      </w:tr>
      <w:tr w:rsidR="00144732" w14:paraId="029E3D22" w14:textId="77777777">
        <w:trPr>
          <w:jc w:val="center"/>
        </w:trPr>
        <w:tc>
          <w:tcPr>
            <w:tcW w:w="2160" w:type="dxa"/>
            <w:shd w:val="clear" w:color="auto" w:fill="FFFFFF"/>
            <w:tcMar>
              <w:top w:w="100" w:type="dxa"/>
              <w:left w:w="120" w:type="dxa"/>
              <w:bottom w:w="100" w:type="dxa"/>
              <w:right w:w="120" w:type="dxa"/>
            </w:tcMar>
          </w:tcPr>
          <w:p w14:paraId="26819E4E" w14:textId="77777777" w:rsidR="00144732" w:rsidRDefault="00000000">
            <w:r>
              <w:rPr>
                <w:color w:val="282828"/>
                <w:sz w:val="19"/>
              </w:rPr>
              <w:t>AC Mains Power</w:t>
            </w:r>
          </w:p>
        </w:tc>
        <w:tc>
          <w:tcPr>
            <w:tcW w:w="2304" w:type="dxa"/>
            <w:shd w:val="clear" w:color="auto" w:fill="FFFFFF"/>
            <w:tcMar>
              <w:top w:w="100" w:type="dxa"/>
              <w:left w:w="120" w:type="dxa"/>
              <w:bottom w:w="100" w:type="dxa"/>
              <w:right w:w="120" w:type="dxa"/>
            </w:tcMar>
          </w:tcPr>
          <w:p w14:paraId="55A2EAA1" w14:textId="77777777" w:rsidR="00144732" w:rsidRDefault="00000000">
            <w:r>
              <w:rPr>
                <w:color w:val="282828"/>
                <w:sz w:val="19"/>
              </w:rPr>
              <w:t>Grid power failure / generator trip</w:t>
            </w:r>
          </w:p>
        </w:tc>
        <w:tc>
          <w:tcPr>
            <w:tcW w:w="1440" w:type="dxa"/>
            <w:shd w:val="clear" w:color="auto" w:fill="FFFFFF"/>
            <w:tcMar>
              <w:top w:w="100" w:type="dxa"/>
              <w:left w:w="120" w:type="dxa"/>
              <w:bottom w:w="100" w:type="dxa"/>
              <w:right w:w="120" w:type="dxa"/>
            </w:tcMar>
          </w:tcPr>
          <w:p w14:paraId="66100996" w14:textId="77777777" w:rsidR="00144732" w:rsidRDefault="00000000">
            <w:r>
              <w:rPr>
                <w:color w:val="282828"/>
                <w:sz w:val="19"/>
              </w:rPr>
              <w:t>Medium</w:t>
            </w:r>
          </w:p>
        </w:tc>
        <w:tc>
          <w:tcPr>
            <w:tcW w:w="2016" w:type="dxa"/>
            <w:shd w:val="clear" w:color="auto" w:fill="FFFFFF"/>
            <w:tcMar>
              <w:top w:w="100" w:type="dxa"/>
              <w:left w:w="120" w:type="dxa"/>
              <w:bottom w:w="100" w:type="dxa"/>
              <w:right w:w="120" w:type="dxa"/>
            </w:tcMar>
          </w:tcPr>
          <w:p w14:paraId="104CBD4D" w14:textId="77777777" w:rsidR="00144732" w:rsidRDefault="00000000">
            <w:r>
              <w:rPr>
                <w:color w:val="282828"/>
                <w:sz w:val="19"/>
              </w:rPr>
              <w:t>ACPI power_plugged event</w:t>
            </w:r>
          </w:p>
        </w:tc>
        <w:tc>
          <w:tcPr>
            <w:tcW w:w="2160" w:type="dxa"/>
            <w:shd w:val="clear" w:color="auto" w:fill="FFFFFF"/>
            <w:tcMar>
              <w:top w:w="100" w:type="dxa"/>
              <w:left w:w="120" w:type="dxa"/>
              <w:bottom w:w="100" w:type="dxa"/>
              <w:right w:w="120" w:type="dxa"/>
            </w:tcMar>
          </w:tcPr>
          <w:p w14:paraId="6B06E579" w14:textId="77777777" w:rsidR="00144732" w:rsidRDefault="00000000">
            <w:r>
              <w:rPr>
                <w:color w:val="282828"/>
                <w:sz w:val="19"/>
              </w:rPr>
              <w:t>Instant zero-downtime transition to internal battery; logs power loss.</w:t>
            </w:r>
          </w:p>
        </w:tc>
      </w:tr>
      <w:tr w:rsidR="00144732" w14:paraId="37061D0B" w14:textId="77777777">
        <w:trPr>
          <w:jc w:val="center"/>
        </w:trPr>
        <w:tc>
          <w:tcPr>
            <w:tcW w:w="2160" w:type="dxa"/>
            <w:shd w:val="clear" w:color="auto" w:fill="F8FAFC"/>
            <w:tcMar>
              <w:top w:w="100" w:type="dxa"/>
              <w:left w:w="120" w:type="dxa"/>
              <w:bottom w:w="100" w:type="dxa"/>
              <w:right w:w="120" w:type="dxa"/>
            </w:tcMar>
          </w:tcPr>
          <w:p w14:paraId="0B9C03AB" w14:textId="77777777" w:rsidR="00144732" w:rsidRDefault="00000000">
            <w:r>
              <w:rPr>
                <w:color w:val="282828"/>
                <w:sz w:val="19"/>
              </w:rPr>
              <w:t>Internal Battery</w:t>
            </w:r>
          </w:p>
        </w:tc>
        <w:tc>
          <w:tcPr>
            <w:tcW w:w="2304" w:type="dxa"/>
            <w:shd w:val="clear" w:color="auto" w:fill="F8FAFC"/>
            <w:tcMar>
              <w:top w:w="100" w:type="dxa"/>
              <w:left w:w="120" w:type="dxa"/>
              <w:bottom w:w="100" w:type="dxa"/>
              <w:right w:w="120" w:type="dxa"/>
            </w:tcMar>
          </w:tcPr>
          <w:p w14:paraId="7B456114" w14:textId="77777777" w:rsidR="00144732" w:rsidRDefault="00000000">
            <w:r>
              <w:rPr>
                <w:color w:val="282828"/>
                <w:sz w:val="19"/>
              </w:rPr>
              <w:t>Charge falls below critical limit (&lt;15%)</w:t>
            </w:r>
          </w:p>
        </w:tc>
        <w:tc>
          <w:tcPr>
            <w:tcW w:w="1440" w:type="dxa"/>
            <w:shd w:val="clear" w:color="auto" w:fill="F8FAFC"/>
            <w:tcMar>
              <w:top w:w="100" w:type="dxa"/>
              <w:left w:w="120" w:type="dxa"/>
              <w:bottom w:w="100" w:type="dxa"/>
              <w:right w:w="120" w:type="dxa"/>
            </w:tcMar>
          </w:tcPr>
          <w:p w14:paraId="2FAA48AC" w14:textId="77777777" w:rsidR="00144732" w:rsidRDefault="00000000">
            <w:r>
              <w:rPr>
                <w:color w:val="282828"/>
                <w:sz w:val="19"/>
              </w:rPr>
              <w:t>High</w:t>
            </w:r>
          </w:p>
        </w:tc>
        <w:tc>
          <w:tcPr>
            <w:tcW w:w="2016" w:type="dxa"/>
            <w:shd w:val="clear" w:color="auto" w:fill="F8FAFC"/>
            <w:tcMar>
              <w:top w:w="100" w:type="dxa"/>
              <w:left w:w="120" w:type="dxa"/>
              <w:bottom w:w="100" w:type="dxa"/>
              <w:right w:w="120" w:type="dxa"/>
            </w:tcMar>
          </w:tcPr>
          <w:p w14:paraId="32B2C853" w14:textId="77777777" w:rsidR="00144732" w:rsidRDefault="00000000">
            <w:r>
              <w:rPr>
                <w:color w:val="282828"/>
                <w:sz w:val="19"/>
              </w:rPr>
              <w:t>ACPI battery polling (psutil)</w:t>
            </w:r>
          </w:p>
        </w:tc>
        <w:tc>
          <w:tcPr>
            <w:tcW w:w="2160" w:type="dxa"/>
            <w:shd w:val="clear" w:color="auto" w:fill="F8FAFC"/>
            <w:tcMar>
              <w:top w:w="100" w:type="dxa"/>
              <w:left w:w="120" w:type="dxa"/>
              <w:bottom w:w="100" w:type="dxa"/>
              <w:right w:w="120" w:type="dxa"/>
            </w:tcMar>
          </w:tcPr>
          <w:p w14:paraId="0FBBE9D4" w14:textId="77777777" w:rsidR="00144732" w:rsidRDefault="00000000">
            <w:r>
              <w:rPr>
                <w:color w:val="282828"/>
                <w:sz w:val="19"/>
              </w:rPr>
              <w:t>Flushes offline SQLite queue, notifies cloud, executes clean OS shutdown.</w:t>
            </w:r>
          </w:p>
        </w:tc>
      </w:tr>
      <w:tr w:rsidR="00144732" w14:paraId="31B77BC9" w14:textId="77777777">
        <w:trPr>
          <w:jc w:val="center"/>
        </w:trPr>
        <w:tc>
          <w:tcPr>
            <w:tcW w:w="2160" w:type="dxa"/>
            <w:shd w:val="clear" w:color="auto" w:fill="FFFFFF"/>
            <w:tcMar>
              <w:top w:w="100" w:type="dxa"/>
              <w:left w:w="120" w:type="dxa"/>
              <w:bottom w:w="100" w:type="dxa"/>
              <w:right w:w="120" w:type="dxa"/>
            </w:tcMar>
          </w:tcPr>
          <w:p w14:paraId="0094FD3A" w14:textId="77777777" w:rsidR="00144732" w:rsidRDefault="00000000">
            <w:r>
              <w:rPr>
                <w:color w:val="282828"/>
                <w:sz w:val="19"/>
              </w:rPr>
              <w:t>WAN Connectivity</w:t>
            </w:r>
          </w:p>
        </w:tc>
        <w:tc>
          <w:tcPr>
            <w:tcW w:w="2304" w:type="dxa"/>
            <w:shd w:val="clear" w:color="auto" w:fill="FFFFFF"/>
            <w:tcMar>
              <w:top w:w="100" w:type="dxa"/>
              <w:left w:w="120" w:type="dxa"/>
              <w:bottom w:w="100" w:type="dxa"/>
              <w:right w:w="120" w:type="dxa"/>
            </w:tcMar>
          </w:tcPr>
          <w:p w14:paraId="6EC33F75" w14:textId="77777777" w:rsidR="00144732" w:rsidRDefault="00000000">
            <w:r>
              <w:rPr>
                <w:color w:val="282828"/>
                <w:sz w:val="19"/>
              </w:rPr>
              <w:t>Cellular / fiber link severed</w:t>
            </w:r>
          </w:p>
        </w:tc>
        <w:tc>
          <w:tcPr>
            <w:tcW w:w="1440" w:type="dxa"/>
            <w:shd w:val="clear" w:color="auto" w:fill="FFFFFF"/>
            <w:tcMar>
              <w:top w:w="100" w:type="dxa"/>
              <w:left w:w="120" w:type="dxa"/>
              <w:bottom w:w="100" w:type="dxa"/>
              <w:right w:w="120" w:type="dxa"/>
            </w:tcMar>
          </w:tcPr>
          <w:p w14:paraId="53665DD8" w14:textId="77777777" w:rsidR="00144732" w:rsidRDefault="00000000">
            <w:r>
              <w:rPr>
                <w:color w:val="282828"/>
                <w:sz w:val="19"/>
              </w:rPr>
              <w:t>High</w:t>
            </w:r>
          </w:p>
        </w:tc>
        <w:tc>
          <w:tcPr>
            <w:tcW w:w="2016" w:type="dxa"/>
            <w:shd w:val="clear" w:color="auto" w:fill="FFFFFF"/>
            <w:tcMar>
              <w:top w:w="100" w:type="dxa"/>
              <w:left w:w="120" w:type="dxa"/>
              <w:bottom w:w="100" w:type="dxa"/>
              <w:right w:w="120" w:type="dxa"/>
            </w:tcMar>
          </w:tcPr>
          <w:p w14:paraId="192B13E5" w14:textId="77777777" w:rsidR="00144732" w:rsidRDefault="00000000">
            <w:r>
              <w:rPr>
                <w:color w:val="282828"/>
                <w:sz w:val="19"/>
              </w:rPr>
              <w:t>HTTP socket timeout (&gt;2.0s)</w:t>
            </w:r>
          </w:p>
        </w:tc>
        <w:tc>
          <w:tcPr>
            <w:tcW w:w="2160" w:type="dxa"/>
            <w:shd w:val="clear" w:color="auto" w:fill="FFFFFF"/>
            <w:tcMar>
              <w:top w:w="100" w:type="dxa"/>
              <w:left w:w="120" w:type="dxa"/>
              <w:bottom w:w="100" w:type="dxa"/>
              <w:right w:w="120" w:type="dxa"/>
            </w:tcMar>
          </w:tcPr>
          <w:p w14:paraId="24A6E54D" w14:textId="77777777" w:rsidR="00144732" w:rsidRDefault="00000000">
            <w:r>
              <w:rPr>
                <w:color w:val="282828"/>
                <w:sz w:val="19"/>
              </w:rPr>
              <w:t>Switches to local ONNX model; spools verdicts to offline_queue.db.</w:t>
            </w:r>
          </w:p>
        </w:tc>
      </w:tr>
      <w:tr w:rsidR="00144732" w14:paraId="2AA6DCF9" w14:textId="77777777">
        <w:trPr>
          <w:jc w:val="center"/>
        </w:trPr>
        <w:tc>
          <w:tcPr>
            <w:tcW w:w="2160" w:type="dxa"/>
            <w:shd w:val="clear" w:color="auto" w:fill="F8FAFC"/>
            <w:tcMar>
              <w:top w:w="100" w:type="dxa"/>
              <w:left w:w="120" w:type="dxa"/>
              <w:bottom w:w="100" w:type="dxa"/>
              <w:right w:w="120" w:type="dxa"/>
            </w:tcMar>
          </w:tcPr>
          <w:p w14:paraId="6714AC6D" w14:textId="77777777" w:rsidR="00144732" w:rsidRDefault="00000000">
            <w:r>
              <w:rPr>
                <w:color w:val="282828"/>
                <w:sz w:val="19"/>
              </w:rPr>
              <w:t>Webcam Module</w:t>
            </w:r>
          </w:p>
        </w:tc>
        <w:tc>
          <w:tcPr>
            <w:tcW w:w="2304" w:type="dxa"/>
            <w:shd w:val="clear" w:color="auto" w:fill="F8FAFC"/>
            <w:tcMar>
              <w:top w:w="100" w:type="dxa"/>
              <w:left w:w="120" w:type="dxa"/>
              <w:bottom w:w="100" w:type="dxa"/>
              <w:right w:w="120" w:type="dxa"/>
            </w:tcMar>
          </w:tcPr>
          <w:p w14:paraId="1F27CCB5" w14:textId="77777777" w:rsidR="00144732" w:rsidRDefault="00000000">
            <w:r>
              <w:rPr>
                <w:color w:val="282828"/>
                <w:sz w:val="19"/>
              </w:rPr>
              <w:t>Cable disconnected / lens occluded</w:t>
            </w:r>
          </w:p>
        </w:tc>
        <w:tc>
          <w:tcPr>
            <w:tcW w:w="1440" w:type="dxa"/>
            <w:shd w:val="clear" w:color="auto" w:fill="F8FAFC"/>
            <w:tcMar>
              <w:top w:w="100" w:type="dxa"/>
              <w:left w:w="120" w:type="dxa"/>
              <w:bottom w:w="100" w:type="dxa"/>
              <w:right w:w="120" w:type="dxa"/>
            </w:tcMar>
          </w:tcPr>
          <w:p w14:paraId="54E4FFF0" w14:textId="77777777" w:rsidR="00144732" w:rsidRDefault="00000000">
            <w:r>
              <w:rPr>
                <w:color w:val="282828"/>
                <w:sz w:val="19"/>
              </w:rPr>
              <w:t>Critical</w:t>
            </w:r>
          </w:p>
        </w:tc>
        <w:tc>
          <w:tcPr>
            <w:tcW w:w="2016" w:type="dxa"/>
            <w:shd w:val="clear" w:color="auto" w:fill="F8FAFC"/>
            <w:tcMar>
              <w:top w:w="100" w:type="dxa"/>
              <w:left w:w="120" w:type="dxa"/>
              <w:bottom w:w="100" w:type="dxa"/>
              <w:right w:w="120" w:type="dxa"/>
            </w:tcMar>
          </w:tcPr>
          <w:p w14:paraId="703B7F43" w14:textId="77777777" w:rsidR="00144732" w:rsidRDefault="00000000">
            <w:r>
              <w:rPr>
                <w:color w:val="282828"/>
                <w:sz w:val="19"/>
              </w:rPr>
              <w:t>OpenCV read() == False</w:t>
            </w:r>
          </w:p>
        </w:tc>
        <w:tc>
          <w:tcPr>
            <w:tcW w:w="2160" w:type="dxa"/>
            <w:shd w:val="clear" w:color="auto" w:fill="F8FAFC"/>
            <w:tcMar>
              <w:top w:w="100" w:type="dxa"/>
              <w:left w:w="120" w:type="dxa"/>
              <w:bottom w:w="100" w:type="dxa"/>
              <w:right w:w="120" w:type="dxa"/>
            </w:tcMar>
          </w:tcPr>
          <w:p w14:paraId="358E2ED1" w14:textId="77777777" w:rsidR="00144732" w:rsidRDefault="00000000">
            <w:r>
              <w:rPr>
                <w:color w:val="282828"/>
                <w:sz w:val="19"/>
              </w:rPr>
              <w:t>Blocks gate access; triggers audio-visual camera fault alarm on kiosk.</w:t>
            </w:r>
          </w:p>
        </w:tc>
      </w:tr>
      <w:tr w:rsidR="00144732" w14:paraId="23352A60" w14:textId="77777777">
        <w:trPr>
          <w:jc w:val="center"/>
        </w:trPr>
        <w:tc>
          <w:tcPr>
            <w:tcW w:w="2160" w:type="dxa"/>
            <w:shd w:val="clear" w:color="auto" w:fill="FFFFFF"/>
            <w:tcMar>
              <w:top w:w="100" w:type="dxa"/>
              <w:left w:w="120" w:type="dxa"/>
              <w:bottom w:w="100" w:type="dxa"/>
              <w:right w:w="120" w:type="dxa"/>
            </w:tcMar>
          </w:tcPr>
          <w:p w14:paraId="5E77F626" w14:textId="77777777" w:rsidR="00144732" w:rsidRDefault="00000000">
            <w:r>
              <w:rPr>
                <w:color w:val="282828"/>
                <w:sz w:val="19"/>
              </w:rPr>
              <w:t>Gate Master USB</w:t>
            </w:r>
          </w:p>
        </w:tc>
        <w:tc>
          <w:tcPr>
            <w:tcW w:w="2304" w:type="dxa"/>
            <w:shd w:val="clear" w:color="auto" w:fill="FFFFFF"/>
            <w:tcMar>
              <w:top w:w="100" w:type="dxa"/>
              <w:left w:w="120" w:type="dxa"/>
              <w:bottom w:w="100" w:type="dxa"/>
              <w:right w:w="120" w:type="dxa"/>
            </w:tcMar>
          </w:tcPr>
          <w:p w14:paraId="3B2B0AC3" w14:textId="77777777" w:rsidR="00144732" w:rsidRDefault="00000000">
            <w:r>
              <w:rPr>
                <w:color w:val="282828"/>
                <w:sz w:val="19"/>
              </w:rPr>
              <w:t>USB cable disconnected / transceiver fault</w:t>
            </w:r>
          </w:p>
        </w:tc>
        <w:tc>
          <w:tcPr>
            <w:tcW w:w="1440" w:type="dxa"/>
            <w:shd w:val="clear" w:color="auto" w:fill="FFFFFF"/>
            <w:tcMar>
              <w:top w:w="100" w:type="dxa"/>
              <w:left w:w="120" w:type="dxa"/>
              <w:bottom w:w="100" w:type="dxa"/>
              <w:right w:w="120" w:type="dxa"/>
            </w:tcMar>
          </w:tcPr>
          <w:p w14:paraId="7D48B773" w14:textId="77777777" w:rsidR="00144732" w:rsidRDefault="00000000">
            <w:r>
              <w:rPr>
                <w:color w:val="282828"/>
                <w:sz w:val="19"/>
              </w:rPr>
              <w:t>Critical</w:t>
            </w:r>
          </w:p>
        </w:tc>
        <w:tc>
          <w:tcPr>
            <w:tcW w:w="2016" w:type="dxa"/>
            <w:shd w:val="clear" w:color="auto" w:fill="FFFFFF"/>
            <w:tcMar>
              <w:top w:w="100" w:type="dxa"/>
              <w:left w:w="120" w:type="dxa"/>
              <w:bottom w:w="100" w:type="dxa"/>
              <w:right w:w="120" w:type="dxa"/>
            </w:tcMar>
          </w:tcPr>
          <w:p w14:paraId="69B2A418" w14:textId="77777777" w:rsidR="00144732" w:rsidRDefault="00000000">
            <w:r>
              <w:rPr>
                <w:color w:val="282828"/>
                <w:sz w:val="19"/>
              </w:rPr>
              <w:t>Serial EOF / broken pipe</w:t>
            </w:r>
          </w:p>
        </w:tc>
        <w:tc>
          <w:tcPr>
            <w:tcW w:w="2160" w:type="dxa"/>
            <w:shd w:val="clear" w:color="auto" w:fill="FFFFFF"/>
            <w:tcMar>
              <w:top w:w="100" w:type="dxa"/>
              <w:left w:w="120" w:type="dxa"/>
              <w:bottom w:w="100" w:type="dxa"/>
              <w:right w:w="120" w:type="dxa"/>
            </w:tcMar>
          </w:tcPr>
          <w:p w14:paraId="054E2D86" w14:textId="77777777" w:rsidR="00144732" w:rsidRDefault="00000000">
            <w:r>
              <w:rPr>
                <w:color w:val="282828"/>
                <w:sz w:val="19"/>
              </w:rPr>
              <w:t>Auto-reconnect loop (3s); defaults turnstile barrier to locked state.</w:t>
            </w:r>
          </w:p>
        </w:tc>
      </w:tr>
      <w:tr w:rsidR="00144732" w14:paraId="03B41827" w14:textId="77777777">
        <w:trPr>
          <w:jc w:val="center"/>
        </w:trPr>
        <w:tc>
          <w:tcPr>
            <w:tcW w:w="2160" w:type="dxa"/>
            <w:shd w:val="clear" w:color="auto" w:fill="F8FAFC"/>
            <w:tcMar>
              <w:top w:w="100" w:type="dxa"/>
              <w:left w:w="120" w:type="dxa"/>
              <w:bottom w:w="100" w:type="dxa"/>
              <w:right w:w="120" w:type="dxa"/>
            </w:tcMar>
          </w:tcPr>
          <w:p w14:paraId="49A75D4C" w14:textId="77777777" w:rsidR="00144732" w:rsidRDefault="00000000">
            <w:r>
              <w:rPr>
                <w:color w:val="282828"/>
                <w:sz w:val="19"/>
              </w:rPr>
              <w:t>Sensor Node Radio</w:t>
            </w:r>
          </w:p>
        </w:tc>
        <w:tc>
          <w:tcPr>
            <w:tcW w:w="2304" w:type="dxa"/>
            <w:shd w:val="clear" w:color="auto" w:fill="F8FAFC"/>
            <w:tcMar>
              <w:top w:w="100" w:type="dxa"/>
              <w:left w:w="120" w:type="dxa"/>
              <w:bottom w:w="100" w:type="dxa"/>
              <w:right w:w="120" w:type="dxa"/>
            </w:tcMar>
          </w:tcPr>
          <w:p w14:paraId="34B2FDD5" w14:textId="77777777" w:rsidR="00144732" w:rsidRDefault="00000000">
            <w:r>
              <w:rPr>
                <w:color w:val="282828"/>
                <w:sz w:val="19"/>
              </w:rPr>
              <w:t>ESP-NOW interference / battery depletion</w:t>
            </w:r>
          </w:p>
        </w:tc>
        <w:tc>
          <w:tcPr>
            <w:tcW w:w="1440" w:type="dxa"/>
            <w:shd w:val="clear" w:color="auto" w:fill="F8FAFC"/>
            <w:tcMar>
              <w:top w:w="100" w:type="dxa"/>
              <w:left w:w="120" w:type="dxa"/>
              <w:bottom w:w="100" w:type="dxa"/>
              <w:right w:w="120" w:type="dxa"/>
            </w:tcMar>
          </w:tcPr>
          <w:p w14:paraId="51C0AA52" w14:textId="77777777" w:rsidR="00144732" w:rsidRDefault="00000000">
            <w:r>
              <w:rPr>
                <w:color w:val="282828"/>
                <w:sz w:val="19"/>
              </w:rPr>
              <w:t>High</w:t>
            </w:r>
          </w:p>
        </w:tc>
        <w:tc>
          <w:tcPr>
            <w:tcW w:w="2016" w:type="dxa"/>
            <w:shd w:val="clear" w:color="auto" w:fill="F8FAFC"/>
            <w:tcMar>
              <w:top w:w="100" w:type="dxa"/>
              <w:left w:w="120" w:type="dxa"/>
              <w:bottom w:w="100" w:type="dxa"/>
              <w:right w:w="120" w:type="dxa"/>
            </w:tcMar>
          </w:tcPr>
          <w:p w14:paraId="6752F2BD" w14:textId="77777777" w:rsidR="00144732" w:rsidRDefault="00000000">
            <w:r>
              <w:rPr>
                <w:color w:val="282828"/>
                <w:sz w:val="19"/>
              </w:rPr>
              <w:t>Packet sequence timeout (&gt;30s)</w:t>
            </w:r>
          </w:p>
        </w:tc>
        <w:tc>
          <w:tcPr>
            <w:tcW w:w="2160" w:type="dxa"/>
            <w:shd w:val="clear" w:color="auto" w:fill="F8FAFC"/>
            <w:tcMar>
              <w:top w:w="100" w:type="dxa"/>
              <w:left w:w="120" w:type="dxa"/>
              <w:bottom w:w="100" w:type="dxa"/>
              <w:right w:w="120" w:type="dxa"/>
            </w:tcMar>
          </w:tcPr>
          <w:p w14:paraId="74372C86" w14:textId="77777777" w:rsidR="00144732" w:rsidRDefault="00000000">
            <w:r>
              <w:rPr>
                <w:color w:val="282828"/>
                <w:sz w:val="19"/>
              </w:rPr>
              <w:t>Logs missing node warning; flags zone maintenance on laptop console.</w:t>
            </w:r>
          </w:p>
        </w:tc>
      </w:tr>
    </w:tbl>
    <w:p w14:paraId="186F2AB4" w14:textId="77777777" w:rsidR="00E51B8D" w:rsidRDefault="00E51B8D">
      <w:pPr>
        <w:pStyle w:val="Heading1"/>
        <w:spacing w:before="280" w:after="120"/>
      </w:pPr>
    </w:p>
    <w:p w14:paraId="1036D3E0" w14:textId="77777777" w:rsidR="00E51B8D" w:rsidRDefault="00E51B8D">
      <w:pPr>
        <w:pStyle w:val="Heading1"/>
        <w:spacing w:before="280" w:after="120"/>
      </w:pPr>
    </w:p>
    <w:p w14:paraId="7D0EC308" w14:textId="77777777" w:rsidR="00E51B8D" w:rsidRDefault="00E51B8D" w:rsidP="00E51B8D"/>
    <w:p w14:paraId="20704DDE" w14:textId="77777777" w:rsidR="00E51B8D" w:rsidRPr="00E51B8D" w:rsidRDefault="00E51B8D" w:rsidP="00E51B8D"/>
    <w:p w14:paraId="2F0F533B" w14:textId="6C3389B5" w:rsidR="00144732" w:rsidRDefault="00000000">
      <w:pPr>
        <w:pStyle w:val="Heading1"/>
        <w:spacing w:before="280" w:after="120"/>
      </w:pPr>
      <w:r>
        <w:lastRenderedPageBreak/>
        <w:t>9. Empirical Evaluation &amp; Performance Benchmarking</w:t>
      </w:r>
    </w:p>
    <w:p w14:paraId="79F8C7B6" w14:textId="77777777" w:rsidR="00144732" w:rsidRDefault="00000000">
      <w:r>
        <w:t>Comparative benchmarking highlights the substantial performance advantages of the x86-64 Laptop architecture:</w:t>
      </w:r>
    </w:p>
    <w:tbl>
      <w:tblPr>
        <w:tblW w:w="0" w:type="auto"/>
        <w:jc w:val="center"/>
        <w:tblLook w:val="04A0" w:firstRow="1" w:lastRow="0" w:firstColumn="1" w:lastColumn="0" w:noHBand="0" w:noVBand="1"/>
      </w:tblPr>
      <w:tblGrid>
        <w:gridCol w:w="3389"/>
        <w:gridCol w:w="2058"/>
        <w:gridCol w:w="1805"/>
        <w:gridCol w:w="2348"/>
      </w:tblGrid>
      <w:tr w:rsidR="00144732" w14:paraId="502823B0" w14:textId="77777777">
        <w:trPr>
          <w:jc w:val="center"/>
        </w:trPr>
        <w:tc>
          <w:tcPr>
            <w:tcW w:w="3600" w:type="dxa"/>
            <w:shd w:val="clear" w:color="auto" w:fill="1F3A60"/>
            <w:tcMar>
              <w:top w:w="120" w:type="dxa"/>
              <w:left w:w="120" w:type="dxa"/>
              <w:bottom w:w="120" w:type="dxa"/>
              <w:right w:w="120" w:type="dxa"/>
            </w:tcMar>
          </w:tcPr>
          <w:p w14:paraId="581283AE" w14:textId="77777777" w:rsidR="00144732" w:rsidRDefault="00000000">
            <w:pPr>
              <w:jc w:val="center"/>
            </w:pPr>
            <w:r>
              <w:rPr>
                <w:b/>
                <w:color w:val="FFFFFF"/>
                <w:sz w:val="20"/>
              </w:rPr>
              <w:t>Platform &amp; Execution Engine</w:t>
            </w:r>
          </w:p>
        </w:tc>
        <w:tc>
          <w:tcPr>
            <w:tcW w:w="2160" w:type="dxa"/>
            <w:shd w:val="clear" w:color="auto" w:fill="1F3A60"/>
            <w:tcMar>
              <w:top w:w="120" w:type="dxa"/>
              <w:left w:w="120" w:type="dxa"/>
              <w:bottom w:w="120" w:type="dxa"/>
              <w:right w:w="120" w:type="dxa"/>
            </w:tcMar>
          </w:tcPr>
          <w:p w14:paraId="5952A012" w14:textId="77777777" w:rsidR="00144732" w:rsidRDefault="00000000">
            <w:pPr>
              <w:jc w:val="center"/>
            </w:pPr>
            <w:r>
              <w:rPr>
                <w:b/>
                <w:color w:val="FFFFFF"/>
                <w:sz w:val="20"/>
              </w:rPr>
              <w:t>Average Latency</w:t>
            </w:r>
          </w:p>
        </w:tc>
        <w:tc>
          <w:tcPr>
            <w:tcW w:w="1872" w:type="dxa"/>
            <w:shd w:val="clear" w:color="auto" w:fill="1F3A60"/>
            <w:tcMar>
              <w:top w:w="120" w:type="dxa"/>
              <w:left w:w="120" w:type="dxa"/>
              <w:bottom w:w="120" w:type="dxa"/>
              <w:right w:w="120" w:type="dxa"/>
            </w:tcMar>
          </w:tcPr>
          <w:p w14:paraId="51D3C807" w14:textId="77777777" w:rsidR="00144732" w:rsidRDefault="00000000">
            <w:pPr>
              <w:jc w:val="center"/>
            </w:pPr>
            <w:r>
              <w:rPr>
                <w:b/>
                <w:color w:val="FFFFFF"/>
                <w:sz w:val="20"/>
              </w:rPr>
              <w:t>Sustained FPS</w:t>
            </w:r>
          </w:p>
        </w:tc>
        <w:tc>
          <w:tcPr>
            <w:tcW w:w="2448" w:type="dxa"/>
            <w:shd w:val="clear" w:color="auto" w:fill="1F3A60"/>
            <w:tcMar>
              <w:top w:w="120" w:type="dxa"/>
              <w:left w:w="120" w:type="dxa"/>
              <w:bottom w:w="120" w:type="dxa"/>
              <w:right w:w="120" w:type="dxa"/>
            </w:tcMar>
          </w:tcPr>
          <w:p w14:paraId="44AD8730" w14:textId="77777777" w:rsidR="00144732" w:rsidRDefault="00000000">
            <w:pPr>
              <w:jc w:val="center"/>
            </w:pPr>
            <w:r>
              <w:rPr>
                <w:b/>
                <w:color w:val="FFFFFF"/>
                <w:sz w:val="20"/>
              </w:rPr>
              <w:t>Operational Notes</w:t>
            </w:r>
          </w:p>
        </w:tc>
      </w:tr>
      <w:tr w:rsidR="00144732" w14:paraId="4D9A60DC" w14:textId="77777777">
        <w:trPr>
          <w:jc w:val="center"/>
        </w:trPr>
        <w:tc>
          <w:tcPr>
            <w:tcW w:w="3600" w:type="dxa"/>
            <w:shd w:val="clear" w:color="auto" w:fill="FFFFFF"/>
            <w:tcMar>
              <w:top w:w="100" w:type="dxa"/>
              <w:left w:w="120" w:type="dxa"/>
              <w:bottom w:w="100" w:type="dxa"/>
              <w:right w:w="120" w:type="dxa"/>
            </w:tcMar>
          </w:tcPr>
          <w:p w14:paraId="2EEDFC51" w14:textId="77777777" w:rsidR="00144732" w:rsidRDefault="00000000">
            <w:r>
              <w:rPr>
                <w:color w:val="282828"/>
                <w:sz w:val="19"/>
              </w:rPr>
              <w:t>Raspberry Pi 5 (Cortex-A76 CPU, 4 Threads)</w:t>
            </w:r>
          </w:p>
        </w:tc>
        <w:tc>
          <w:tcPr>
            <w:tcW w:w="2160" w:type="dxa"/>
            <w:shd w:val="clear" w:color="auto" w:fill="FFFFFF"/>
            <w:tcMar>
              <w:top w:w="100" w:type="dxa"/>
              <w:left w:w="120" w:type="dxa"/>
              <w:bottom w:w="100" w:type="dxa"/>
              <w:right w:w="120" w:type="dxa"/>
            </w:tcMar>
          </w:tcPr>
          <w:p w14:paraId="7AF5800C" w14:textId="77777777" w:rsidR="00144732" w:rsidRDefault="00000000">
            <w:r>
              <w:rPr>
                <w:color w:val="282828"/>
                <w:sz w:val="19"/>
              </w:rPr>
              <w:t>317 ± 18 ms</w:t>
            </w:r>
          </w:p>
        </w:tc>
        <w:tc>
          <w:tcPr>
            <w:tcW w:w="1872" w:type="dxa"/>
            <w:shd w:val="clear" w:color="auto" w:fill="FFFFFF"/>
            <w:tcMar>
              <w:top w:w="100" w:type="dxa"/>
              <w:left w:w="120" w:type="dxa"/>
              <w:bottom w:w="100" w:type="dxa"/>
              <w:right w:w="120" w:type="dxa"/>
            </w:tcMar>
          </w:tcPr>
          <w:p w14:paraId="373E3748" w14:textId="77777777" w:rsidR="00144732" w:rsidRDefault="00000000">
            <w:r>
              <w:rPr>
                <w:color w:val="282828"/>
                <w:sz w:val="19"/>
              </w:rPr>
              <w:t>~3.2 FPS</w:t>
            </w:r>
          </w:p>
        </w:tc>
        <w:tc>
          <w:tcPr>
            <w:tcW w:w="2448" w:type="dxa"/>
            <w:shd w:val="clear" w:color="auto" w:fill="FFFFFF"/>
            <w:tcMar>
              <w:top w:w="100" w:type="dxa"/>
              <w:left w:w="120" w:type="dxa"/>
              <w:bottom w:w="100" w:type="dxa"/>
              <w:right w:w="120" w:type="dxa"/>
            </w:tcMar>
          </w:tcPr>
          <w:p w14:paraId="68DBA6C9" w14:textId="77777777" w:rsidR="00144732" w:rsidRDefault="00000000">
            <w:r>
              <w:rPr>
                <w:color w:val="282828"/>
                <w:sz w:val="19"/>
              </w:rPr>
              <w:t>Requires active cooling fan; edge inference limited.</w:t>
            </w:r>
          </w:p>
        </w:tc>
      </w:tr>
      <w:tr w:rsidR="00144732" w14:paraId="295DCF37" w14:textId="77777777">
        <w:trPr>
          <w:jc w:val="center"/>
        </w:trPr>
        <w:tc>
          <w:tcPr>
            <w:tcW w:w="3600" w:type="dxa"/>
            <w:shd w:val="clear" w:color="auto" w:fill="F8FAFC"/>
            <w:tcMar>
              <w:top w:w="100" w:type="dxa"/>
              <w:left w:w="120" w:type="dxa"/>
              <w:bottom w:w="100" w:type="dxa"/>
              <w:right w:w="120" w:type="dxa"/>
            </w:tcMar>
          </w:tcPr>
          <w:p w14:paraId="3682AAB8" w14:textId="77777777" w:rsidR="00144732" w:rsidRDefault="00000000">
            <w:r>
              <w:rPr>
                <w:color w:val="282828"/>
                <w:sz w:val="19"/>
              </w:rPr>
              <w:t>Laptop Intel Core i7-12700H (ONNX CPU, AVX2)</w:t>
            </w:r>
          </w:p>
        </w:tc>
        <w:tc>
          <w:tcPr>
            <w:tcW w:w="2160" w:type="dxa"/>
            <w:shd w:val="clear" w:color="auto" w:fill="F8FAFC"/>
            <w:tcMar>
              <w:top w:w="100" w:type="dxa"/>
              <w:left w:w="120" w:type="dxa"/>
              <w:bottom w:w="100" w:type="dxa"/>
              <w:right w:w="120" w:type="dxa"/>
            </w:tcMar>
          </w:tcPr>
          <w:p w14:paraId="4DDC23AB" w14:textId="77777777" w:rsidR="00144732" w:rsidRDefault="00000000">
            <w:r>
              <w:rPr>
                <w:color w:val="282828"/>
                <w:sz w:val="19"/>
              </w:rPr>
              <w:t>34 ± 3 ms</w:t>
            </w:r>
          </w:p>
        </w:tc>
        <w:tc>
          <w:tcPr>
            <w:tcW w:w="1872" w:type="dxa"/>
            <w:shd w:val="clear" w:color="auto" w:fill="F8FAFC"/>
            <w:tcMar>
              <w:top w:w="100" w:type="dxa"/>
              <w:left w:w="120" w:type="dxa"/>
              <w:bottom w:w="100" w:type="dxa"/>
              <w:right w:w="120" w:type="dxa"/>
            </w:tcMar>
          </w:tcPr>
          <w:p w14:paraId="11513443" w14:textId="77777777" w:rsidR="00144732" w:rsidRDefault="00000000">
            <w:r>
              <w:rPr>
                <w:color w:val="282828"/>
                <w:sz w:val="19"/>
              </w:rPr>
              <w:t>~29.4 FPS</w:t>
            </w:r>
          </w:p>
        </w:tc>
        <w:tc>
          <w:tcPr>
            <w:tcW w:w="2448" w:type="dxa"/>
            <w:shd w:val="clear" w:color="auto" w:fill="F8FAFC"/>
            <w:tcMar>
              <w:top w:w="100" w:type="dxa"/>
              <w:left w:w="120" w:type="dxa"/>
              <w:bottom w:w="100" w:type="dxa"/>
              <w:right w:w="120" w:type="dxa"/>
            </w:tcMar>
          </w:tcPr>
          <w:p w14:paraId="734E9959" w14:textId="77777777" w:rsidR="00144732" w:rsidRDefault="00000000">
            <w:r>
              <w:rPr>
                <w:color w:val="282828"/>
                <w:sz w:val="19"/>
              </w:rPr>
              <w:t>Sub-35ms evaluation; quiet internal fan cooling.</w:t>
            </w:r>
          </w:p>
        </w:tc>
      </w:tr>
      <w:tr w:rsidR="00144732" w14:paraId="2207AB93" w14:textId="77777777">
        <w:trPr>
          <w:jc w:val="center"/>
        </w:trPr>
        <w:tc>
          <w:tcPr>
            <w:tcW w:w="3600" w:type="dxa"/>
            <w:shd w:val="clear" w:color="auto" w:fill="FFFFFF"/>
            <w:tcMar>
              <w:top w:w="100" w:type="dxa"/>
              <w:left w:w="120" w:type="dxa"/>
              <w:bottom w:w="100" w:type="dxa"/>
              <w:right w:w="120" w:type="dxa"/>
            </w:tcMar>
          </w:tcPr>
          <w:p w14:paraId="0EE32968" w14:textId="77777777" w:rsidR="00144732" w:rsidRDefault="00000000">
            <w:r>
              <w:rPr>
                <w:color w:val="282828"/>
                <w:sz w:val="19"/>
              </w:rPr>
              <w:t>Laptop AMD Ryzen 7 7840U (ONNX CPU, 8 Threads)</w:t>
            </w:r>
          </w:p>
        </w:tc>
        <w:tc>
          <w:tcPr>
            <w:tcW w:w="2160" w:type="dxa"/>
            <w:shd w:val="clear" w:color="auto" w:fill="FFFFFF"/>
            <w:tcMar>
              <w:top w:w="100" w:type="dxa"/>
              <w:left w:w="120" w:type="dxa"/>
              <w:bottom w:w="100" w:type="dxa"/>
              <w:right w:w="120" w:type="dxa"/>
            </w:tcMar>
          </w:tcPr>
          <w:p w14:paraId="3BB825A4" w14:textId="77777777" w:rsidR="00144732" w:rsidRDefault="00000000">
            <w:r>
              <w:rPr>
                <w:color w:val="282828"/>
                <w:sz w:val="19"/>
              </w:rPr>
              <w:t>38 ± 4 ms</w:t>
            </w:r>
          </w:p>
        </w:tc>
        <w:tc>
          <w:tcPr>
            <w:tcW w:w="1872" w:type="dxa"/>
            <w:shd w:val="clear" w:color="auto" w:fill="FFFFFF"/>
            <w:tcMar>
              <w:top w:w="100" w:type="dxa"/>
              <w:left w:w="120" w:type="dxa"/>
              <w:bottom w:w="100" w:type="dxa"/>
              <w:right w:w="120" w:type="dxa"/>
            </w:tcMar>
          </w:tcPr>
          <w:p w14:paraId="2288DA86" w14:textId="77777777" w:rsidR="00144732" w:rsidRDefault="00000000">
            <w:r>
              <w:rPr>
                <w:color w:val="282828"/>
                <w:sz w:val="19"/>
              </w:rPr>
              <w:t>~26.3 FPS</w:t>
            </w:r>
          </w:p>
        </w:tc>
        <w:tc>
          <w:tcPr>
            <w:tcW w:w="2448" w:type="dxa"/>
            <w:shd w:val="clear" w:color="auto" w:fill="FFFFFF"/>
            <w:tcMar>
              <w:top w:w="100" w:type="dxa"/>
              <w:left w:w="120" w:type="dxa"/>
              <w:bottom w:w="100" w:type="dxa"/>
              <w:right w:w="120" w:type="dxa"/>
            </w:tcMar>
          </w:tcPr>
          <w:p w14:paraId="77340744" w14:textId="77777777" w:rsidR="00144732" w:rsidRDefault="00000000">
            <w:r>
              <w:rPr>
                <w:color w:val="282828"/>
                <w:sz w:val="19"/>
              </w:rPr>
              <w:t>High power efficiency; negligible heat rise.</w:t>
            </w:r>
          </w:p>
        </w:tc>
      </w:tr>
      <w:tr w:rsidR="00144732" w14:paraId="0BBF288E" w14:textId="77777777">
        <w:trPr>
          <w:jc w:val="center"/>
        </w:trPr>
        <w:tc>
          <w:tcPr>
            <w:tcW w:w="3600" w:type="dxa"/>
            <w:shd w:val="clear" w:color="auto" w:fill="F8FAFC"/>
            <w:tcMar>
              <w:top w:w="100" w:type="dxa"/>
              <w:left w:w="120" w:type="dxa"/>
              <w:bottom w:w="100" w:type="dxa"/>
              <w:right w:w="120" w:type="dxa"/>
            </w:tcMar>
          </w:tcPr>
          <w:p w14:paraId="1B4DE139" w14:textId="77777777" w:rsidR="00144732" w:rsidRDefault="00000000">
            <w:r>
              <w:rPr>
                <w:color w:val="282828"/>
                <w:sz w:val="19"/>
              </w:rPr>
              <w:t>Laptop Intel Iris Xe (ONNX DirectML GPU)</w:t>
            </w:r>
          </w:p>
        </w:tc>
        <w:tc>
          <w:tcPr>
            <w:tcW w:w="2160" w:type="dxa"/>
            <w:shd w:val="clear" w:color="auto" w:fill="F8FAFC"/>
            <w:tcMar>
              <w:top w:w="100" w:type="dxa"/>
              <w:left w:w="120" w:type="dxa"/>
              <w:bottom w:w="100" w:type="dxa"/>
              <w:right w:w="120" w:type="dxa"/>
            </w:tcMar>
          </w:tcPr>
          <w:p w14:paraId="15C611BD" w14:textId="77777777" w:rsidR="00144732" w:rsidRDefault="00000000">
            <w:r>
              <w:rPr>
                <w:color w:val="282828"/>
                <w:sz w:val="19"/>
              </w:rPr>
              <w:t>21 ± 2 ms</w:t>
            </w:r>
          </w:p>
        </w:tc>
        <w:tc>
          <w:tcPr>
            <w:tcW w:w="1872" w:type="dxa"/>
            <w:shd w:val="clear" w:color="auto" w:fill="F8FAFC"/>
            <w:tcMar>
              <w:top w:w="100" w:type="dxa"/>
              <w:left w:w="120" w:type="dxa"/>
              <w:bottom w:w="100" w:type="dxa"/>
              <w:right w:w="120" w:type="dxa"/>
            </w:tcMar>
          </w:tcPr>
          <w:p w14:paraId="6AA344D1" w14:textId="77777777" w:rsidR="00144732" w:rsidRDefault="00000000">
            <w:r>
              <w:rPr>
                <w:color w:val="282828"/>
                <w:sz w:val="19"/>
              </w:rPr>
              <w:t>~47.6 FPS</w:t>
            </w:r>
          </w:p>
        </w:tc>
        <w:tc>
          <w:tcPr>
            <w:tcW w:w="2448" w:type="dxa"/>
            <w:shd w:val="clear" w:color="auto" w:fill="F8FAFC"/>
            <w:tcMar>
              <w:top w:w="100" w:type="dxa"/>
              <w:left w:w="120" w:type="dxa"/>
              <w:bottom w:w="100" w:type="dxa"/>
              <w:right w:w="120" w:type="dxa"/>
            </w:tcMar>
          </w:tcPr>
          <w:p w14:paraId="1493F8DE" w14:textId="77777777" w:rsidR="00144732" w:rsidRDefault="00000000">
            <w:r>
              <w:rPr>
                <w:color w:val="282828"/>
                <w:sz w:val="19"/>
              </w:rPr>
              <w:t>Smooth real-time temporal voting enabled.</w:t>
            </w:r>
          </w:p>
        </w:tc>
      </w:tr>
      <w:tr w:rsidR="00144732" w14:paraId="550E9621" w14:textId="77777777">
        <w:trPr>
          <w:jc w:val="center"/>
        </w:trPr>
        <w:tc>
          <w:tcPr>
            <w:tcW w:w="3600" w:type="dxa"/>
            <w:shd w:val="clear" w:color="auto" w:fill="FFFFFF"/>
            <w:tcMar>
              <w:top w:w="100" w:type="dxa"/>
              <w:left w:w="120" w:type="dxa"/>
              <w:bottom w:w="100" w:type="dxa"/>
              <w:right w:w="120" w:type="dxa"/>
            </w:tcMar>
          </w:tcPr>
          <w:p w14:paraId="3F838323" w14:textId="77777777" w:rsidR="00144732" w:rsidRDefault="00000000">
            <w:r>
              <w:rPr>
                <w:color w:val="282828"/>
                <w:sz w:val="19"/>
              </w:rPr>
              <w:t>Cloud Backend (NVIDIA T4 GPU via PyTorch)</w:t>
            </w:r>
          </w:p>
        </w:tc>
        <w:tc>
          <w:tcPr>
            <w:tcW w:w="2160" w:type="dxa"/>
            <w:shd w:val="clear" w:color="auto" w:fill="FFFFFF"/>
            <w:tcMar>
              <w:top w:w="100" w:type="dxa"/>
              <w:left w:w="120" w:type="dxa"/>
              <w:bottom w:w="100" w:type="dxa"/>
              <w:right w:w="120" w:type="dxa"/>
            </w:tcMar>
          </w:tcPr>
          <w:p w14:paraId="334AAE5B" w14:textId="77777777" w:rsidR="00144732" w:rsidRDefault="00000000">
            <w:r>
              <w:rPr>
                <w:color w:val="282828"/>
                <w:sz w:val="19"/>
              </w:rPr>
              <w:t>38 ± 4 ms</w:t>
            </w:r>
          </w:p>
        </w:tc>
        <w:tc>
          <w:tcPr>
            <w:tcW w:w="1872" w:type="dxa"/>
            <w:shd w:val="clear" w:color="auto" w:fill="FFFFFF"/>
            <w:tcMar>
              <w:top w:w="100" w:type="dxa"/>
              <w:left w:w="120" w:type="dxa"/>
              <w:bottom w:w="100" w:type="dxa"/>
              <w:right w:w="120" w:type="dxa"/>
            </w:tcMar>
          </w:tcPr>
          <w:p w14:paraId="530FAE53" w14:textId="77777777" w:rsidR="00144732" w:rsidRDefault="00000000">
            <w:r>
              <w:rPr>
                <w:color w:val="282828"/>
                <w:sz w:val="19"/>
              </w:rPr>
              <w:t>~26.3 FPS</w:t>
            </w:r>
          </w:p>
        </w:tc>
        <w:tc>
          <w:tcPr>
            <w:tcW w:w="2448" w:type="dxa"/>
            <w:shd w:val="clear" w:color="auto" w:fill="FFFFFF"/>
            <w:tcMar>
              <w:top w:w="100" w:type="dxa"/>
              <w:left w:w="120" w:type="dxa"/>
              <w:bottom w:w="100" w:type="dxa"/>
              <w:right w:w="120" w:type="dxa"/>
            </w:tcMar>
          </w:tcPr>
          <w:p w14:paraId="1B9F9B1E" w14:textId="77777777" w:rsidR="00144732" w:rsidRDefault="00000000">
            <w:r>
              <w:rPr>
                <w:color w:val="282828"/>
                <w:sz w:val="19"/>
              </w:rPr>
              <w:t>Primary path when network connectivity is active.</w:t>
            </w:r>
          </w:p>
        </w:tc>
      </w:tr>
    </w:tbl>
    <w:p w14:paraId="2BA24DBA" w14:textId="77777777" w:rsidR="00144732" w:rsidRDefault="00000000">
      <w:r>
        <w:t>Power consumption measurements on a standard 72 Wh laptop battery under continuous video capture, active ONNX inference, and peripheral USB draw showed an average power consumption of 11.4 Watts, yielding 6.3 hours of continuous operation.</w:t>
      </w:r>
    </w:p>
    <w:p w14:paraId="0C8C94F7" w14:textId="77777777" w:rsidR="00144732" w:rsidRDefault="00000000">
      <w:pPr>
        <w:pStyle w:val="Heading1"/>
        <w:spacing w:before="280" w:after="120"/>
      </w:pPr>
      <w:r>
        <w:t>10. Industrialization Roadmap &amp; Conclusion</w:t>
      </w:r>
    </w:p>
    <w:p w14:paraId="083B8AA5" w14:textId="77777777" w:rsidR="00144732" w:rsidRDefault="00000000">
      <w:r>
        <w:t>10.1 Industrialization Roadmap:</w:t>
      </w:r>
      <w:r>
        <w:br/>
        <w:t>- Ruggedized Field Deployment: Packaging the ESP32 Gate Master and relay modules into an IP66/NEMA-4X explosion-proof junction box.</w:t>
      </w:r>
      <w:r>
        <w:br/>
        <w:t>- Multi-Factor Biometric Verification: Incorporating lightweight edge facial embedding extraction (MobileFaceNet) to eliminate badge-swapping ('buddy punching').</w:t>
      </w:r>
      <w:r>
        <w:br/>
        <w:t>- Automated Multi-Gas Calibration: Incorporating self-zeroing catalytic bead and infrared sensors for harsh chemical atmospheres.</w:t>
      </w:r>
    </w:p>
    <w:p w14:paraId="6F429748" w14:textId="77777777" w:rsidR="00144732" w:rsidRDefault="00000000">
      <w:r>
        <w:t>10.2 Concluding Remarks:</w:t>
      </w:r>
      <w:r>
        <w:br/>
        <w:t>SafetyFirst establishes a new paradigm in industrial occupational safety. By positioning the software as the central core intelligence on a laptop edge workstation, coupling deep neural visual compliance with environmental hazard telemetry, and bridging the subcontractor accountability gap via capability-based notices, this research provides an adaptable, production-grade access control blueprint capable of saving lives across high-consequence industries worldwide.</w:t>
      </w:r>
    </w:p>
    <w:sectPr w:rsidR="001447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158995">
    <w:abstractNumId w:val="8"/>
  </w:num>
  <w:num w:numId="2" w16cid:durableId="129792549">
    <w:abstractNumId w:val="6"/>
  </w:num>
  <w:num w:numId="3" w16cid:durableId="1607157800">
    <w:abstractNumId w:val="5"/>
  </w:num>
  <w:num w:numId="4" w16cid:durableId="129137098">
    <w:abstractNumId w:val="4"/>
  </w:num>
  <w:num w:numId="5" w16cid:durableId="314798279">
    <w:abstractNumId w:val="7"/>
  </w:num>
  <w:num w:numId="6" w16cid:durableId="1926183061">
    <w:abstractNumId w:val="3"/>
  </w:num>
  <w:num w:numId="7" w16cid:durableId="1985157011">
    <w:abstractNumId w:val="2"/>
  </w:num>
  <w:num w:numId="8" w16cid:durableId="372194332">
    <w:abstractNumId w:val="1"/>
  </w:num>
  <w:num w:numId="9" w16cid:durableId="2032879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732"/>
    <w:rsid w:val="0015074B"/>
    <w:rsid w:val="0029639D"/>
    <w:rsid w:val="00326F90"/>
    <w:rsid w:val="00AA1D8D"/>
    <w:rsid w:val="00B47730"/>
    <w:rsid w:val="00CB0664"/>
    <w:rsid w:val="00E332FD"/>
    <w:rsid w:val="00E51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4A148"/>
  <w14:defaultImageDpi w14:val="300"/>
  <w15:docId w15:val="{532FAD35-75E3-4A9B-B82A-2DEA90559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3049</Words>
  <Characters>17383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GHOST</cp:lastModifiedBy>
  <cp:revision>2</cp:revision>
  <dcterms:created xsi:type="dcterms:W3CDTF">2013-12-23T23:15:00Z</dcterms:created>
  <dcterms:modified xsi:type="dcterms:W3CDTF">2026-09-28T04:03:00Z</dcterms:modified>
  <cp:category/>
</cp:coreProperties>
</file>