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5046562" cy="5046562"/>
            <wp:effectExtent b="0" l="0" r="0" t="0"/>
            <wp:wrapSquare wrapText="bothSides" distB="0" distT="0" distL="114300" distR="114300"/>
            <wp:docPr descr="A qr code with dots&#10;&#10;AI-generated content may be incorrect." id="1" name="image1.png"/>
            <a:graphic>
              <a:graphicData uri="http://schemas.openxmlformats.org/drawingml/2006/picture">
                <pic:pic>
                  <pic:nvPicPr>
                    <pic:cNvPr descr="A qr code with dots&#10;&#10;AI-generated content may be incorrect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6562" cy="50465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7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1"/>
        <w:i w:val="0"/>
        <w:smallCaps w:val="0"/>
        <w:strike w:val="0"/>
        <w:color w:val="000000"/>
        <w:sz w:val="36"/>
        <w:szCs w:val="36"/>
        <w:u w:val="singl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i w:val="0"/>
        <w:smallCaps w:val="0"/>
        <w:strike w:val="0"/>
        <w:color w:val="000000"/>
        <w:sz w:val="36"/>
        <w:szCs w:val="36"/>
        <w:u w:val="single"/>
        <w:shd w:fill="auto" w:val="clear"/>
        <w:vertAlign w:val="baseline"/>
        <w:rtl w:val="0"/>
      </w:rPr>
      <w:t xml:space="preserve">TCS BPS Registration Form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