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cs="Calibri" w:eastAsia="Calibri"/>
          <w:b/>
          <w:bCs/>
          <w:i w:val="0"/>
          <w:color w:val="1A1A1A"/>
          <w:sz w:val="32"/>
          <w:u w:val="none"/>
        </w:rPr>
        <w:t>BHAVESH ANANDPARA</w:t>
      </w:r>
    </w:p>
    <w:p>
      <w:pPr>
        <w:jc w:val="center"/>
      </w:pPr>
      <w:r>
        <w:rPr>
          <w:rFonts w:ascii="Calibri" w:hAnsi="Calibri" w:cs="Calibri" w:eastAsia="Calibri"/>
          <w:b w:val="0"/>
          <w:i/>
          <w:iCs/>
          <w:color w:val="555555"/>
          <w:sz w:val="18"/>
          <w:u w:val="none"/>
        </w:rPr>
        <w:t>Associate Software Engineer</w:t>
      </w:r>
    </w:p>
    <w:p>
      <w:pPr>
        <w:jc w:val="center"/>
      </w:pPr>
      <w:r>
        <w:rPr>
          <w:rFonts w:ascii="Calibri" w:hAnsi="Calibri" w:cs="Calibri" w:eastAsia="Calibri"/>
          <w:b w:val="0"/>
          <w:i w:val="0"/>
          <w:color w:val="555555"/>
          <w:sz w:val="18"/>
          <w:u w:val="none"/>
        </w:rPr>
        <w:t>Pune, Maharashtra, India   |   +91 7498618461   |   careers.bhavesh@gmail.com</w:t>
      </w:r>
    </w:p>
    <w:p>
      <w:pPr>
        <w:pStyle w:val="Heading2"/>
        <w:pBdr>
          <w:bottom w:val="single" w:sz="6" w:space="2" w:color="1F4E5F"/>
        </w:pBdr>
      </w:pPr>
      <w:r>
        <w:rPr>
          <w:rFonts w:ascii="Calibri" w:hAnsi="Calibri" w:cs="Calibri" w:eastAsia="Calibri"/>
          <w:b/>
          <w:bCs/>
          <w:i w:val="0"/>
          <w:caps/>
          <w:color w:val="1F4E5F"/>
          <w:sz w:val="20"/>
          <w:u w:val="none"/>
        </w:rPr>
        <w:t>Summary</w:t>
      </w:r>
    </w:p>
    <w:p>
      <w:r>
        <w:rPr>
          <w:rFonts w:ascii="Calibri" w:hAnsi="Calibri" w:cs="Calibri" w:eastAsia="Calibri"/>
          <w:b w:val="0"/>
          <w:i w:val="0"/>
          <w:color w:val="1A1A1A"/>
          <w:sz w:val="19"/>
          <w:u w:val="none"/>
        </w:rPr>
        <w:t>Full‑stack engineer with proven experience building web applications using HTML, CSS, JavaScript, React, and Node.js, and delivering backend services in Python and Java. Skilled in TypeScript, Git, Docker, AWS, and CI/CD pipelines (GitHub Actions, Jenkins) to automate deployments and ensure reliable releases. Experienced designing REST APIs and integrating complex toolchains, with a focus on clean, maintainable code.</w:t>
      </w:r>
    </w:p>
    <w:p>
      <w:pPr>
        <w:pStyle w:val="Heading2"/>
        <w:pBdr>
          <w:bottom w:val="single" w:sz="6" w:space="2" w:color="1F4E5F"/>
        </w:pBdr>
      </w:pPr>
      <w:r>
        <w:rPr>
          <w:rFonts w:ascii="Calibri" w:hAnsi="Calibri" w:cs="Calibri" w:eastAsia="Calibri"/>
          <w:b/>
          <w:bCs/>
          <w:i w:val="0"/>
          <w:caps/>
          <w:color w:val="1F4E5F"/>
          <w:sz w:val="20"/>
          <w:u w:val="none"/>
        </w:rPr>
        <w:t>Skills</w:t>
      </w:r>
    </w:p>
    <w:p>
      <w:r>
        <w:rPr>
          <w:rFonts w:ascii="Calibri" w:hAnsi="Calibri" w:cs="Calibri" w:eastAsia="Calibri"/>
          <w:b/>
          <w:bCs/>
          <w:i w:val="0"/>
          <w:color w:val="1A1A1A"/>
          <w:sz w:val="19"/>
          <w:u w:val="none"/>
        </w:rPr>
        <w:t xml:space="preserve">Skills: </w:t>
      </w:r>
      <w:r>
        <w:rPr>
          <w:rFonts w:ascii="Calibri" w:hAnsi="Calibri" w:cs="Calibri" w:eastAsia="Calibri"/>
          <w:b w:val="0"/>
          <w:i w:val="0"/>
          <w:color w:val="1A1A1A"/>
          <w:sz w:val="19"/>
          <w:u w:val="none"/>
        </w:rPr>
        <w:t>Python, TypeScript, JavaScript (ES6+), C#, Java, HTML, CSS, LangGraph, MCP, RAG, Agentic Workflows, Multi-Agent Systems, Tool Calling, Context Engineering, Prompt Chaining, Guardrails, Human-in-the-Loop, Claude, OpenAI, Claude Code, GitHub Copilot, Code Mode, Qdrant, Neo4j, Embeddings, Vector Search, Semantic Search, .NET, Node.js, Express.js, Flask, REST APIs, React.js, Redux, Context API, Three.js, Tailwind CSS, AWS, Docker, Jenkins, GitHub Actions, CI/CD, Playwright, Jest, Postman</w:t>
      </w:r>
    </w:p>
    <w:p>
      <w:pPr>
        <w:pStyle w:val="Heading2"/>
        <w:pBdr>
          <w:bottom w:val="single" w:sz="6" w:space="2" w:color="1F4E5F"/>
        </w:pBdr>
      </w:pPr>
      <w:r>
        <w:rPr>
          <w:rFonts w:ascii="Calibri" w:hAnsi="Calibri" w:cs="Calibri" w:eastAsia="Calibri"/>
          <w:b/>
          <w:bCs/>
          <w:i w:val="0"/>
          <w:caps/>
          <w:color w:val="1F4E5F"/>
          <w:sz w:val="20"/>
          <w:u w:val="none"/>
        </w:rPr>
        <w:t>Work Experience</w:t>
      </w:r>
    </w:p>
    <w:p>
      <w:pPr>
        <w:tabs>
          <w:tab w:pos="10512" w:val="right"/>
        </w:tabs>
        <w:spacing w:before="100" w:after="20"/>
      </w:pPr>
      <w:r>
        <w:rPr>
          <w:rFonts w:ascii="Calibri" w:hAnsi="Calibri" w:cs="Calibri" w:eastAsia="Calibri"/>
          <w:b/>
          <w:bCs/>
          <w:i w:val="0"/>
          <w:color w:val="1A1A1A"/>
          <w:sz w:val="19"/>
          <w:u w:val="none"/>
        </w:rPr>
        <w:t>Associate Software Engineer — Bentley Systems</w:t>
      </w:r>
      <w:r>
        <w:rPr>
          <w:rFonts w:ascii="Calibri" w:hAnsi="Calibri" w:cs="Calibri" w:eastAsia="Calibri"/>
          <w:b w:val="0"/>
          <w:i w:val="0"/>
          <w:color w:val="555555"/>
          <w:sz w:val="19"/>
          <w:u w:val="none"/>
        </w:rPr>
        <w:tab/>
      </w:r>
      <w:r>
        <w:rPr>
          <w:rFonts w:ascii="Calibri" w:hAnsi="Calibri" w:cs="Calibri" w:eastAsia="Calibri"/>
          <w:b w:val="0"/>
          <w:i w:val="0"/>
          <w:color w:val="555555"/>
          <w:sz w:val="19"/>
          <w:u w:val="none"/>
        </w:rPr>
        <w:t>06/2024 – Present</w:t>
      </w:r>
    </w:p>
    <w:p>
      <w:pPr>
        <w:pStyle w:val="ListBullet"/>
      </w:pPr>
      <w:r>
        <w:rPr>
          <w:rFonts w:ascii="Calibri" w:hAnsi="Calibri" w:cs="Calibri" w:eastAsia="Calibri"/>
          <w:b w:val="0"/>
          <w:i w:val="0"/>
          <w:color w:val="1A1A1A"/>
          <w:sz w:val="19"/>
          <w:u w:val="none"/>
        </w:rPr>
        <w:t xml:space="preserve">Built three </w:t>
      </w:r>
      <w:r>
        <w:rPr>
          <w:rFonts w:ascii="Calibri" w:hAnsi="Calibri" w:cs="Calibri" w:eastAsia="Calibri"/>
          <w:b/>
          <w:bCs/>
          <w:i w:val="0"/>
          <w:color w:val="1A1A1A"/>
          <w:sz w:val="19"/>
          <w:u w:val="none"/>
        </w:rPr>
        <w:t>GitHub Actions</w:t>
      </w:r>
      <w:r>
        <w:rPr>
          <w:rFonts w:ascii="Calibri" w:hAnsi="Calibri" w:cs="Calibri" w:eastAsia="Calibri"/>
          <w:b w:val="0"/>
          <w:i w:val="0"/>
          <w:color w:val="1A1A1A"/>
          <w:sz w:val="19"/>
          <w:u w:val="none"/>
        </w:rPr>
        <w:t xml:space="preserve"> workflows that automated security vulnerability remediation, dependency validation, and release‑branch synchronization, preventing half‑day debugging incidents and reinforcing </w:t>
      </w:r>
      <w:r>
        <w:rPr>
          <w:rFonts w:ascii="Calibri" w:hAnsi="Calibri" w:cs="Calibri" w:eastAsia="Calibri"/>
          <w:b/>
          <w:bCs/>
          <w:i w:val="0"/>
          <w:color w:val="1A1A1A"/>
          <w:sz w:val="19"/>
          <w:u w:val="none"/>
        </w:rPr>
        <w:t>CI/CD</w:t>
      </w:r>
      <w:r>
        <w:rPr>
          <w:rFonts w:ascii="Calibri" w:hAnsi="Calibri" w:cs="Calibri" w:eastAsia="Calibri"/>
          <w:b w:val="0"/>
          <w:i w:val="0"/>
          <w:color w:val="1A1A1A"/>
          <w:sz w:val="19"/>
          <w:u w:val="none"/>
        </w:rPr>
        <w:t xml:space="preserve"> best practices with </w:t>
      </w:r>
      <w:r>
        <w:rPr>
          <w:rFonts w:ascii="Calibri" w:hAnsi="Calibri" w:cs="Calibri" w:eastAsia="Calibri"/>
          <w:b/>
          <w:bCs/>
          <w:i w:val="0"/>
          <w:color w:val="1A1A1A"/>
          <w:sz w:val="19"/>
          <w:u w:val="none"/>
        </w:rPr>
        <w:t>Docker</w:t>
      </w:r>
      <w:r>
        <w:rPr>
          <w:rFonts w:ascii="Calibri" w:hAnsi="Calibri" w:cs="Calibri" w:eastAsia="Calibri"/>
          <w:b w:val="0"/>
          <w:i w:val="0"/>
          <w:color w:val="1A1A1A"/>
          <w:sz w:val="19"/>
          <w:u w:val="none"/>
        </w:rPr>
        <w:t xml:space="preserve"> and Git.</w:t>
      </w:r>
    </w:p>
    <w:p>
      <w:pPr>
        <w:pStyle w:val="ListBullet"/>
      </w:pPr>
      <w:r>
        <w:rPr>
          <w:rFonts w:ascii="Calibri" w:hAnsi="Calibri" w:cs="Calibri" w:eastAsia="Calibri"/>
          <w:b w:val="0"/>
          <w:i w:val="0"/>
          <w:color w:val="1A1A1A"/>
          <w:sz w:val="19"/>
          <w:u w:val="none"/>
        </w:rPr>
        <w:t xml:space="preserve">Built an AI‑assisted GitHub PR reviewer recommendation proof‑of‑concept using </w:t>
      </w:r>
      <w:r>
        <w:rPr>
          <w:rFonts w:ascii="Calibri" w:hAnsi="Calibri" w:cs="Calibri" w:eastAsia="Calibri"/>
          <w:b/>
          <w:bCs/>
          <w:i w:val="0"/>
          <w:color w:val="1A1A1A"/>
          <w:sz w:val="19"/>
          <w:u w:val="none"/>
        </w:rPr>
        <w:t>Qdrant</w:t>
      </w:r>
      <w:r>
        <w:rPr>
          <w:rFonts w:ascii="Calibri" w:hAnsi="Calibri" w:cs="Calibri" w:eastAsia="Calibri"/>
          <w:b w:val="0"/>
          <w:i w:val="0"/>
          <w:color w:val="1A1A1A"/>
          <w:sz w:val="19"/>
          <w:u w:val="none"/>
        </w:rPr>
        <w:t xml:space="preserve"> </w:t>
      </w:r>
      <w:r>
        <w:rPr>
          <w:rFonts w:ascii="Calibri" w:hAnsi="Calibri" w:cs="Calibri" w:eastAsia="Calibri"/>
          <w:b/>
          <w:bCs/>
          <w:i w:val="0"/>
          <w:color w:val="1A1A1A"/>
          <w:sz w:val="19"/>
          <w:u w:val="none"/>
        </w:rPr>
        <w:t>embeddings</w:t>
      </w:r>
      <w:r>
        <w:rPr>
          <w:rFonts w:ascii="Calibri" w:hAnsi="Calibri" w:cs="Calibri" w:eastAsia="Calibri"/>
          <w:b w:val="0"/>
          <w:i w:val="0"/>
          <w:color w:val="1A1A1A"/>
          <w:sz w:val="19"/>
          <w:u w:val="none"/>
        </w:rPr>
        <w:t xml:space="preserve"> and vector similarity search to match changed files with historical developer contributions, streamlining code review workflows via REST‑style integrations.</w:t>
      </w:r>
    </w:p>
    <w:p>
      <w:pPr>
        <w:pStyle w:val="ListBullet"/>
      </w:pPr>
      <w:r>
        <w:rPr>
          <w:rFonts w:ascii="Calibri" w:hAnsi="Calibri" w:cs="Calibri" w:eastAsia="Calibri"/>
          <w:b w:val="0"/>
          <w:i w:val="0"/>
          <w:color w:val="1A1A1A"/>
          <w:sz w:val="19"/>
          <w:u w:val="none"/>
        </w:rPr>
        <w:t xml:space="preserve">Engineered a </w:t>
      </w:r>
      <w:r>
        <w:rPr>
          <w:rFonts w:ascii="Calibri" w:hAnsi="Calibri" w:cs="Calibri" w:eastAsia="Calibri"/>
          <w:b/>
          <w:bCs/>
          <w:i w:val="0"/>
          <w:color w:val="1A1A1A"/>
          <w:sz w:val="19"/>
          <w:u w:val="none"/>
        </w:rPr>
        <w:t>LangGraph</w:t>
      </w:r>
      <w:r>
        <w:rPr>
          <w:rFonts w:ascii="Calibri" w:hAnsi="Calibri" w:cs="Calibri" w:eastAsia="Calibri"/>
          <w:b w:val="0"/>
          <w:i w:val="0"/>
          <w:color w:val="1A1A1A"/>
          <w:sz w:val="19"/>
          <w:u w:val="none"/>
        </w:rPr>
        <w:t xml:space="preserve">‑based agentic workflow that integrated 15+ </w:t>
      </w:r>
      <w:r>
        <w:rPr>
          <w:rFonts w:ascii="Calibri" w:hAnsi="Calibri" w:cs="Calibri" w:eastAsia="Calibri"/>
          <w:b/>
          <w:bCs/>
          <w:i w:val="0"/>
          <w:color w:val="1A1A1A"/>
          <w:sz w:val="19"/>
          <w:u w:val="none"/>
        </w:rPr>
        <w:t>MCP</w:t>
      </w:r>
      <w:r>
        <w:rPr>
          <w:rFonts w:ascii="Calibri" w:hAnsi="Calibri" w:cs="Calibri" w:eastAsia="Calibri"/>
          <w:b w:val="0"/>
          <w:i w:val="0"/>
          <w:color w:val="1A1A1A"/>
          <w:sz w:val="19"/>
          <w:u w:val="none"/>
        </w:rPr>
        <w:t>‑enabled engineering tools, orchestrating multi‑step, stateful executions to automate complex drawing‑production processes through natural‑language instructions.</w:t>
      </w:r>
    </w:p>
    <w:p>
      <w:pPr>
        <w:pStyle w:val="ListBullet"/>
      </w:pPr>
      <w:r>
        <w:rPr>
          <w:rFonts w:ascii="Calibri" w:hAnsi="Calibri" w:cs="Calibri" w:eastAsia="Calibri"/>
          <w:b w:val="0"/>
          <w:i w:val="0"/>
          <w:color w:val="1A1A1A"/>
          <w:sz w:val="19"/>
          <w:u w:val="none"/>
        </w:rPr>
        <w:t xml:space="preserve">Engineered a sandboxed </w:t>
      </w:r>
      <w:r>
        <w:rPr>
          <w:rFonts w:ascii="Calibri" w:hAnsi="Calibri" w:cs="Calibri" w:eastAsia="Calibri"/>
          <w:b/>
          <w:bCs/>
          <w:i w:val="0"/>
          <w:color w:val="1A1A1A"/>
          <w:sz w:val="19"/>
          <w:u w:val="none"/>
        </w:rPr>
        <w:t>Code Mode</w:t>
      </w:r>
      <w:r>
        <w:rPr>
          <w:rFonts w:ascii="Calibri" w:hAnsi="Calibri" w:cs="Calibri" w:eastAsia="Calibri"/>
          <w:b w:val="0"/>
          <w:i w:val="0"/>
          <w:color w:val="1A1A1A"/>
          <w:sz w:val="19"/>
          <w:u w:val="none"/>
        </w:rPr>
        <w:t xml:space="preserve"> execution framework that enabled an AI Chat feature to generate and run code against product APIs, employing controlled function exposure and execution </w:t>
      </w:r>
      <w:r>
        <w:rPr>
          <w:rFonts w:ascii="Calibri" w:hAnsi="Calibri" w:cs="Calibri" w:eastAsia="Calibri"/>
          <w:b/>
          <w:bCs/>
          <w:i w:val="0"/>
          <w:color w:val="1A1A1A"/>
          <w:sz w:val="19"/>
          <w:u w:val="none"/>
        </w:rPr>
        <w:t>guardrails</w:t>
      </w:r>
      <w:r>
        <w:rPr>
          <w:rFonts w:ascii="Calibri" w:hAnsi="Calibri" w:cs="Calibri" w:eastAsia="Calibri"/>
          <w:b w:val="0"/>
          <w:i w:val="0"/>
          <w:color w:val="1A1A1A"/>
          <w:sz w:val="19"/>
          <w:u w:val="none"/>
        </w:rPr>
        <w:t xml:space="preserve"> for safe automation.</w:t>
      </w:r>
    </w:p>
    <w:p>
      <w:pPr>
        <w:pStyle w:val="ListBullet"/>
      </w:pPr>
      <w:r>
        <w:rPr>
          <w:rFonts w:ascii="Calibri" w:hAnsi="Calibri" w:cs="Calibri" w:eastAsia="Calibri"/>
          <w:b w:val="0"/>
          <w:i w:val="0"/>
          <w:color w:val="1A1A1A"/>
          <w:sz w:val="19"/>
          <w:u w:val="none"/>
        </w:rPr>
        <w:t xml:space="preserve">Adopted an AI‑first software development workflow leveraging </w:t>
      </w:r>
      <w:r>
        <w:rPr>
          <w:rFonts w:ascii="Calibri" w:hAnsi="Calibri" w:cs="Calibri" w:eastAsia="Calibri"/>
          <w:b/>
          <w:bCs/>
          <w:i w:val="0"/>
          <w:color w:val="1A1A1A"/>
          <w:sz w:val="19"/>
          <w:u w:val="none"/>
        </w:rPr>
        <w:t>Claude Code</w:t>
      </w:r>
      <w:r>
        <w:rPr>
          <w:rFonts w:ascii="Calibri" w:hAnsi="Calibri" w:cs="Calibri" w:eastAsia="Calibri"/>
          <w:b w:val="0"/>
          <w:i w:val="0"/>
          <w:color w:val="1A1A1A"/>
          <w:sz w:val="19"/>
          <w:u w:val="none"/>
        </w:rPr>
        <w:t>, reusable Skills, and task‑specific agents for codebase exploration, implementation, pre‑PR reviews, architectural validation, and automated test generation while preserving human‑in‑the‑loop quality control.</w:t>
      </w:r>
    </w:p>
    <w:p>
      <w:pPr>
        <w:pStyle w:val="ListBullet"/>
      </w:pPr>
      <w:r>
        <w:rPr>
          <w:rFonts w:ascii="Calibri" w:hAnsi="Calibri" w:cs="Calibri" w:eastAsia="Calibri"/>
          <w:b w:val="0"/>
          <w:i w:val="0"/>
          <w:color w:val="1A1A1A"/>
          <w:sz w:val="19"/>
          <w:u w:val="none"/>
        </w:rPr>
        <w:t xml:space="preserve">Automated parallel‑road mapping across multiple ETL data sources with a </w:t>
      </w:r>
      <w:r>
        <w:rPr>
          <w:rFonts w:ascii="Calibri" w:hAnsi="Calibri" w:cs="Calibri" w:eastAsia="Calibri"/>
          <w:b/>
          <w:bCs/>
          <w:i w:val="0"/>
          <w:color w:val="1A1A1A"/>
          <w:sz w:val="19"/>
          <w:u w:val="none"/>
        </w:rPr>
        <w:t>Python</w:t>
      </w:r>
      <w:r>
        <w:rPr>
          <w:rFonts w:ascii="Calibri" w:hAnsi="Calibri" w:cs="Calibri" w:eastAsia="Calibri"/>
          <w:b w:val="0"/>
          <w:i w:val="0"/>
          <w:color w:val="1A1A1A"/>
          <w:sz w:val="19"/>
          <w:u w:val="none"/>
        </w:rPr>
        <w:t>/QGIS plugin, reducing manual database‑update effort by ~30% and preventing over 90% of cross‑source data inconsistencies.</w:t>
      </w:r>
    </w:p>
    <w:p>
      <w:pPr>
        <w:pStyle w:val="ListBullet"/>
      </w:pPr>
      <w:r>
        <w:rPr>
          <w:rFonts w:ascii="Calibri" w:hAnsi="Calibri" w:cs="Calibri" w:eastAsia="Calibri"/>
          <w:b w:val="0"/>
          <w:i w:val="0"/>
          <w:color w:val="1A1A1A"/>
          <w:sz w:val="19"/>
          <w:u w:val="none"/>
        </w:rPr>
        <w:t>Built a VGG16 transfer‑learning model for bridge detection from satellite imagery, achieving 89.7% validation accuracy and approximately 0.90 precision, recall, and F1‑score across the evaluation set.</w:t>
      </w:r>
    </w:p>
    <w:p>
      <w:pPr>
        <w:tabs>
          <w:tab w:pos="10512" w:val="right"/>
        </w:tabs>
        <w:spacing w:before="100" w:after="20"/>
      </w:pPr>
      <w:r>
        <w:rPr>
          <w:rFonts w:ascii="Calibri" w:hAnsi="Calibri" w:cs="Calibri" w:eastAsia="Calibri"/>
          <w:b/>
          <w:bCs/>
          <w:i w:val="0"/>
          <w:color w:val="1A1A1A"/>
          <w:sz w:val="19"/>
          <w:u w:val="none"/>
        </w:rPr>
        <w:t>DevOps Intern — Coditas Solutions LLP</w:t>
      </w:r>
      <w:r>
        <w:rPr>
          <w:rFonts w:ascii="Calibri" w:hAnsi="Calibri" w:cs="Calibri" w:eastAsia="Calibri"/>
          <w:b w:val="0"/>
          <w:i w:val="0"/>
          <w:color w:val="555555"/>
          <w:sz w:val="19"/>
          <w:u w:val="none"/>
        </w:rPr>
        <w:tab/>
      </w:r>
      <w:r>
        <w:rPr>
          <w:rFonts w:ascii="Calibri" w:hAnsi="Calibri" w:cs="Calibri" w:eastAsia="Calibri"/>
          <w:b w:val="0"/>
          <w:i w:val="0"/>
          <w:color w:val="555555"/>
          <w:sz w:val="19"/>
          <w:u w:val="none"/>
        </w:rPr>
        <w:t>01/2024 – 06/2024</w:t>
      </w:r>
    </w:p>
    <w:p>
      <w:pPr>
        <w:pStyle w:val="ListBullet"/>
      </w:pPr>
      <w:r>
        <w:rPr>
          <w:rFonts w:ascii="Calibri" w:hAnsi="Calibri" w:cs="Calibri" w:eastAsia="Calibri"/>
          <w:b w:val="0"/>
          <w:i w:val="0"/>
          <w:color w:val="1A1A1A"/>
          <w:sz w:val="19"/>
          <w:u w:val="none"/>
        </w:rPr>
        <w:t xml:space="preserve">Deployed scalable cloud infrastructure on </w:t>
      </w:r>
      <w:r>
        <w:rPr>
          <w:rFonts w:ascii="Calibri" w:hAnsi="Calibri" w:cs="Calibri" w:eastAsia="Calibri"/>
          <w:b/>
          <w:bCs/>
          <w:i w:val="0"/>
          <w:color w:val="1A1A1A"/>
          <w:sz w:val="19"/>
          <w:u w:val="none"/>
        </w:rPr>
        <w:t>AWS</w:t>
      </w:r>
      <w:r>
        <w:rPr>
          <w:rFonts w:ascii="Calibri" w:hAnsi="Calibri" w:cs="Calibri" w:eastAsia="Calibri"/>
          <w:b w:val="0"/>
          <w:i w:val="0"/>
          <w:color w:val="1A1A1A"/>
          <w:sz w:val="19"/>
          <w:u w:val="none"/>
        </w:rPr>
        <w:t xml:space="preserve"> (EC2, S3, VPC, ALB, Auto Scaling, CloudWatch, SNS), implementing load balancing, horizontal scaling, monitoring, and event‑driven alerting for robust application environments.</w:t>
      </w:r>
    </w:p>
    <w:p>
      <w:pPr>
        <w:pStyle w:val="ListBullet"/>
      </w:pPr>
      <w:r>
        <w:rPr>
          <w:rFonts w:ascii="Calibri" w:hAnsi="Calibri" w:cs="Calibri" w:eastAsia="Calibri"/>
          <w:b w:val="0"/>
          <w:i w:val="0"/>
          <w:color w:val="1A1A1A"/>
          <w:sz w:val="19"/>
          <w:u w:val="none"/>
        </w:rPr>
        <w:t xml:space="preserve">Built </w:t>
      </w:r>
      <w:r>
        <w:rPr>
          <w:rFonts w:ascii="Calibri" w:hAnsi="Calibri" w:cs="Calibri" w:eastAsia="Calibri"/>
          <w:b/>
          <w:bCs/>
          <w:i w:val="0"/>
          <w:color w:val="1A1A1A"/>
          <w:sz w:val="19"/>
          <w:u w:val="none"/>
        </w:rPr>
        <w:t>Jenkins</w:t>
      </w:r>
      <w:r>
        <w:rPr>
          <w:rFonts w:ascii="Calibri" w:hAnsi="Calibri" w:cs="Calibri" w:eastAsia="Calibri"/>
          <w:b w:val="0"/>
          <w:i w:val="0"/>
          <w:color w:val="1A1A1A"/>
          <w:sz w:val="19"/>
          <w:u w:val="none"/>
        </w:rPr>
        <w:t xml:space="preserve"> </w:t>
      </w:r>
      <w:r>
        <w:rPr>
          <w:rFonts w:ascii="Calibri" w:hAnsi="Calibri" w:cs="Calibri" w:eastAsia="Calibri"/>
          <w:b/>
          <w:bCs/>
          <w:i w:val="0"/>
          <w:color w:val="1A1A1A"/>
          <w:sz w:val="19"/>
          <w:u w:val="none"/>
        </w:rPr>
        <w:t>CI/CD</w:t>
      </w:r>
      <w:r>
        <w:rPr>
          <w:rFonts w:ascii="Calibri" w:hAnsi="Calibri" w:cs="Calibri" w:eastAsia="Calibri"/>
          <w:b w:val="0"/>
          <w:i w:val="0"/>
          <w:color w:val="1A1A1A"/>
          <w:sz w:val="19"/>
          <w:u w:val="none"/>
        </w:rPr>
        <w:t xml:space="preserve"> pipelines and containerized applications using </w:t>
      </w:r>
      <w:r>
        <w:rPr>
          <w:rFonts w:ascii="Calibri" w:hAnsi="Calibri" w:cs="Calibri" w:eastAsia="Calibri"/>
          <w:b/>
          <w:bCs/>
          <w:i w:val="0"/>
          <w:color w:val="1A1A1A"/>
          <w:sz w:val="19"/>
          <w:u w:val="none"/>
        </w:rPr>
        <w:t>Docker</w:t>
      </w:r>
      <w:r>
        <w:rPr>
          <w:rFonts w:ascii="Calibri" w:hAnsi="Calibri" w:cs="Calibri" w:eastAsia="Calibri"/>
          <w:b w:val="0"/>
          <w:i w:val="0"/>
          <w:color w:val="1A1A1A"/>
          <w:sz w:val="19"/>
          <w:u w:val="none"/>
        </w:rPr>
        <w:t>, automating build and deployment workflows and reducing manual release effort.</w:t>
      </w:r>
    </w:p>
    <w:p>
      <w:pPr>
        <w:pStyle w:val="Heading2"/>
        <w:pBdr>
          <w:bottom w:val="single" w:sz="6" w:space="2" w:color="1F4E5F"/>
        </w:pBdr>
      </w:pPr>
      <w:r>
        <w:rPr>
          <w:rFonts w:ascii="Calibri" w:hAnsi="Calibri" w:cs="Calibri" w:eastAsia="Calibri"/>
          <w:b/>
          <w:bCs/>
          <w:i w:val="0"/>
          <w:caps/>
          <w:color w:val="1F4E5F"/>
          <w:sz w:val="20"/>
          <w:u w:val="none"/>
        </w:rPr>
        <w:t>Projects</w:t>
      </w:r>
    </w:p>
    <w:p>
      <w:pPr>
        <w:pStyle w:val="ListBullet"/>
      </w:pPr>
      <w:r>
        <w:rPr>
          <w:rFonts w:ascii="Calibri" w:hAnsi="Calibri" w:cs="Calibri" w:eastAsia="Calibri"/>
          <w:b w:val="0"/>
          <w:i w:val="0"/>
          <w:color w:val="1A1A1A"/>
          <w:sz w:val="19"/>
          <w:u w:val="none"/>
        </w:rPr>
        <w:t>CodeAtlas – AI-Powered Software Architecture Intelligence Platform</w:t>
      </w:r>
    </w:p>
    <w:p>
      <w:pPr>
        <w:pStyle w:val="Heading2"/>
        <w:pBdr>
          <w:bottom w:val="single" w:sz="6" w:space="2" w:color="1F4E5F"/>
        </w:pBdr>
      </w:pPr>
      <w:r>
        <w:rPr>
          <w:rFonts w:ascii="Calibri" w:hAnsi="Calibri" w:cs="Calibri" w:eastAsia="Calibri"/>
          <w:b/>
          <w:bCs/>
          <w:i w:val="0"/>
          <w:caps/>
          <w:color w:val="1F4E5F"/>
          <w:sz w:val="20"/>
          <w:u w:val="none"/>
        </w:rPr>
        <w:t>Education</w:t>
      </w:r>
    </w:p>
    <w:p>
      <w:pPr>
        <w:tabs>
          <w:tab w:pos="10512" w:val="right"/>
        </w:tabs>
      </w:pPr>
      <w:r>
        <w:rPr>
          <w:rFonts w:ascii="Calibri" w:hAnsi="Calibri" w:cs="Calibri" w:eastAsia="Calibri"/>
          <w:b/>
          <w:bCs/>
          <w:i w:val="0"/>
          <w:color w:val="1A1A1A"/>
          <w:sz w:val="19"/>
          <w:u w:val="none"/>
        </w:rPr>
        <w:t>Bachelor of Technology, Computer Engineering — Bajaj Institute of Technology, Wardha</w:t>
      </w:r>
      <w:r>
        <w:rPr>
          <w:rFonts w:ascii="Calibri" w:hAnsi="Calibri" w:cs="Calibri" w:eastAsia="Calibri"/>
          <w:b w:val="0"/>
          <w:i w:val="0"/>
          <w:color w:val="555555"/>
          <w:sz w:val="19"/>
          <w:u w:val="none"/>
        </w:rPr>
        <w:tab/>
      </w:r>
      <w:r>
        <w:rPr>
          <w:rFonts w:ascii="Calibri" w:hAnsi="Calibri" w:cs="Calibri" w:eastAsia="Calibri"/>
          <w:b w:val="0"/>
          <w:i w:val="0"/>
          <w:color w:val="555555"/>
          <w:sz w:val="19"/>
          <w:u w:val="none"/>
        </w:rPr>
        <w:t>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5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olor w:val="1A1A1A"/>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