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87511" w14:textId="545F65E6" w:rsidR="006834E1" w:rsidRDefault="006834E1" w:rsidP="009F6540">
      <w:pPr>
        <w:spacing w:before="54" w:after="0" w:line="276" w:lineRule="auto"/>
        <w:jc w:val="center"/>
        <w:rPr>
          <w:rFonts w:ascii="Cambria" w:hAnsi="Cambria"/>
          <w:b/>
          <w:bCs/>
          <w:color w:val="1F497D"/>
          <w:sz w:val="28"/>
          <w:szCs w:val="28"/>
        </w:rPr>
      </w:pPr>
      <w:r w:rsidRPr="006834E1">
        <w:rPr>
          <w:rFonts w:ascii="Cambria" w:hAnsi="Cambria"/>
          <w:b/>
          <w:bCs/>
          <w:color w:val="1F497D"/>
          <w:sz w:val="28"/>
          <w:szCs w:val="28"/>
        </w:rPr>
        <w:t>Sustainable Civil Engineering</w:t>
      </w:r>
      <w:r>
        <w:rPr>
          <w:rFonts w:ascii="Cambria" w:hAnsi="Cambria"/>
          <w:b/>
          <w:bCs/>
          <w:color w:val="1F497D"/>
          <w:sz w:val="28"/>
          <w:szCs w:val="28"/>
        </w:rPr>
        <w:t xml:space="preserve"> Solutions</w:t>
      </w:r>
      <w:r w:rsidRPr="006834E1">
        <w:rPr>
          <w:rFonts w:ascii="Cambria" w:hAnsi="Cambria"/>
          <w:b/>
          <w:bCs/>
          <w:color w:val="1F497D"/>
          <w:sz w:val="28"/>
          <w:szCs w:val="28"/>
        </w:rPr>
        <w:t xml:space="preserve"> through Technological Innovations</w:t>
      </w:r>
    </w:p>
    <w:p w14:paraId="736B6AC8" w14:textId="4F27D7A2" w:rsidR="00DA52F4" w:rsidRPr="006834E1" w:rsidRDefault="006834E1" w:rsidP="009F6540">
      <w:pPr>
        <w:spacing w:before="54" w:after="0" w:line="276" w:lineRule="auto"/>
        <w:jc w:val="center"/>
        <w:rPr>
          <w:rFonts w:ascii="Cambria" w:hAnsi="Cambria"/>
          <w:b/>
          <w:bCs/>
          <w:sz w:val="24"/>
          <w:szCs w:val="24"/>
        </w:rPr>
      </w:pPr>
      <w:r>
        <w:rPr>
          <w:rFonts w:ascii="Cambria" w:hAnsi="Cambria"/>
          <w:b/>
          <w:bCs/>
          <w:sz w:val="24"/>
          <w:szCs w:val="24"/>
        </w:rPr>
        <w:t xml:space="preserve">Shreyash </w:t>
      </w:r>
      <w:proofErr w:type="spellStart"/>
      <w:r>
        <w:rPr>
          <w:rFonts w:ascii="Cambria" w:hAnsi="Cambria"/>
          <w:b/>
          <w:bCs/>
          <w:sz w:val="24"/>
          <w:szCs w:val="24"/>
        </w:rPr>
        <w:t>Purankar</w:t>
      </w:r>
      <w:proofErr w:type="spellEnd"/>
      <w:r w:rsidR="00DA52F4" w:rsidRPr="00A82523">
        <w:rPr>
          <w:rFonts w:ascii="Cambria" w:hAnsi="Cambria"/>
          <w:b/>
          <w:bCs/>
          <w:sz w:val="24"/>
          <w:szCs w:val="24"/>
          <w:vertAlign w:val="superscript"/>
        </w:rPr>
        <w:t>*1</w:t>
      </w:r>
    </w:p>
    <w:p w14:paraId="1FA553EF" w14:textId="709A2203" w:rsidR="009F16A7" w:rsidRDefault="009F16A7" w:rsidP="00A31B86">
      <w:pPr>
        <w:pBdr>
          <w:bottom w:val="single" w:sz="4" w:space="1" w:color="auto"/>
        </w:pBdr>
        <w:spacing w:before="54" w:after="0" w:line="276" w:lineRule="auto"/>
        <w:jc w:val="center"/>
        <w:rPr>
          <w:rFonts w:ascii="Cambria" w:hAnsi="Cambria"/>
        </w:rPr>
      </w:pPr>
      <w:r w:rsidRPr="009F16A7">
        <w:rPr>
          <w:rFonts w:ascii="Cambria" w:hAnsi="Cambria"/>
        </w:rPr>
        <w:t>*</w:t>
      </w:r>
      <w:r>
        <w:rPr>
          <w:rFonts w:ascii="Cambria" w:hAnsi="Cambria"/>
          <w:vertAlign w:val="superscript"/>
        </w:rPr>
        <w:t>1</w:t>
      </w:r>
      <w:r w:rsidRPr="009F16A7">
        <w:rPr>
          <w:rFonts w:ascii="Cambria" w:hAnsi="Cambria"/>
        </w:rPr>
        <w:t xml:space="preserve">Student, Department </w:t>
      </w:r>
      <w:r w:rsidRPr="009F16A7">
        <w:rPr>
          <w:rFonts w:ascii="Cambria" w:hAnsi="Cambria"/>
        </w:rPr>
        <w:t>of</w:t>
      </w:r>
      <w:r w:rsidRPr="009F16A7">
        <w:rPr>
          <w:rFonts w:ascii="Cambria" w:hAnsi="Cambria"/>
        </w:rPr>
        <w:t xml:space="preserve"> </w:t>
      </w:r>
      <w:r w:rsidR="006834E1">
        <w:rPr>
          <w:rFonts w:ascii="Cambria" w:hAnsi="Cambria"/>
        </w:rPr>
        <w:t>Civil</w:t>
      </w:r>
      <w:r w:rsidRPr="009F16A7">
        <w:rPr>
          <w:rFonts w:ascii="Cambria" w:hAnsi="Cambria"/>
        </w:rPr>
        <w:t xml:space="preserve"> Engineering, </w:t>
      </w:r>
      <w:r w:rsidR="00A31B86">
        <w:rPr>
          <w:rFonts w:ascii="Cambria" w:hAnsi="Cambria"/>
        </w:rPr>
        <w:t>DBATU University Raigad</w:t>
      </w:r>
      <w:r w:rsidRPr="009F16A7">
        <w:rPr>
          <w:rFonts w:ascii="Cambria" w:hAnsi="Cambria"/>
        </w:rPr>
        <w:t>, Maharashtra, India.</w:t>
      </w:r>
    </w:p>
    <w:p w14:paraId="262D7931" w14:textId="7FD4F765" w:rsidR="00DA52F4" w:rsidRPr="00A82523" w:rsidRDefault="007E096A" w:rsidP="009F6540">
      <w:pPr>
        <w:spacing w:before="54" w:after="0" w:line="276" w:lineRule="auto"/>
        <w:jc w:val="center"/>
        <w:rPr>
          <w:rFonts w:ascii="Cambria" w:hAnsi="Cambria"/>
          <w:b/>
          <w:bCs/>
          <w:color w:val="1F497D"/>
          <w:sz w:val="24"/>
          <w:szCs w:val="24"/>
        </w:rPr>
      </w:pPr>
      <w:r>
        <w:rPr>
          <w:rFonts w:ascii="Cambria" w:hAnsi="Cambria"/>
          <w:b/>
          <w:bCs/>
          <w:color w:val="1F497D"/>
          <w:sz w:val="24"/>
          <w:szCs w:val="24"/>
        </w:rPr>
        <w:t>ABSTRACT</w:t>
      </w:r>
    </w:p>
    <w:p w14:paraId="4477EA0C" w14:textId="39C0BAF3" w:rsidR="006834E1" w:rsidRDefault="006834E1" w:rsidP="00A31B86">
      <w:pPr>
        <w:pBdr>
          <w:bottom w:val="single" w:sz="4" w:space="1" w:color="auto"/>
        </w:pBdr>
        <w:spacing w:before="54" w:after="0" w:line="276" w:lineRule="auto"/>
        <w:jc w:val="both"/>
        <w:rPr>
          <w:rFonts w:ascii="Cambria" w:hAnsi="Cambria"/>
          <w:sz w:val="20"/>
          <w:szCs w:val="20"/>
        </w:rPr>
      </w:pPr>
      <w:r w:rsidRPr="006834E1">
        <w:rPr>
          <w:rFonts w:ascii="Cambria" w:hAnsi="Cambria"/>
          <w:sz w:val="20"/>
          <w:szCs w:val="20"/>
        </w:rPr>
        <w:t>Sustainable development has become a primary focus in various sectors, including civil engineering. With the ever-growing concerns about environmental degradation and resource depletion, integrating sustainability into civil engineering practices has become imperative. This research article explores the role of technology in advancing sustainable practices within the realm of civil engineering. It delves into specific technological innovations and their applications in achieving sustainability goals in construction, infrastructure development, and urban planning</w:t>
      </w:r>
      <w:r>
        <w:rPr>
          <w:rFonts w:ascii="Cambria" w:hAnsi="Cambria"/>
          <w:sz w:val="20"/>
          <w:szCs w:val="20"/>
        </w:rPr>
        <w:t>.</w:t>
      </w:r>
      <w:r w:rsidRPr="006834E1">
        <w:t xml:space="preserve"> </w:t>
      </w:r>
      <w:r w:rsidRPr="006834E1">
        <w:rPr>
          <w:rFonts w:ascii="Cambria" w:hAnsi="Cambria"/>
          <w:sz w:val="20"/>
          <w:szCs w:val="20"/>
        </w:rPr>
        <w:t xml:space="preserve">Through a comprehensive review of literature and case studies, this paper examines how advancements in technology are reshaping the field of civil engineering and enabling the design, construction, and management of infrastructure with a focus on sustainability. Key areas of innovation explored include green building materials, energy-efficient construction techniques, smart infrastructure systems, and digital </w:t>
      </w:r>
      <w:r w:rsidRPr="006834E1">
        <w:rPr>
          <w:rFonts w:ascii="Cambria" w:hAnsi="Cambria"/>
          <w:sz w:val="20"/>
          <w:szCs w:val="20"/>
        </w:rPr>
        <w:t>modelling</w:t>
      </w:r>
      <w:r w:rsidRPr="006834E1">
        <w:rPr>
          <w:rFonts w:ascii="Cambria" w:hAnsi="Cambria"/>
          <w:sz w:val="20"/>
          <w:szCs w:val="20"/>
        </w:rPr>
        <w:t xml:space="preserve"> and simulation tools.</w:t>
      </w:r>
    </w:p>
    <w:p w14:paraId="5501AD32" w14:textId="668E39EB" w:rsidR="00DA52F4" w:rsidRPr="00A82523" w:rsidRDefault="00DA52F4" w:rsidP="00A31B86">
      <w:pPr>
        <w:pBdr>
          <w:bottom w:val="single" w:sz="4" w:space="1" w:color="auto"/>
        </w:pBdr>
        <w:spacing w:before="54" w:after="0" w:line="276" w:lineRule="auto"/>
        <w:jc w:val="both"/>
        <w:rPr>
          <w:rFonts w:ascii="Cambria" w:hAnsi="Cambria"/>
          <w:sz w:val="20"/>
          <w:szCs w:val="20"/>
        </w:rPr>
      </w:pPr>
      <w:r w:rsidRPr="00A82523">
        <w:rPr>
          <w:rFonts w:ascii="Cambria" w:hAnsi="Cambria"/>
          <w:b/>
          <w:bCs/>
          <w:sz w:val="20"/>
          <w:szCs w:val="20"/>
        </w:rPr>
        <w:t>Keywords:</w:t>
      </w:r>
      <w:r w:rsidR="00341070">
        <w:rPr>
          <w:rFonts w:ascii="Cambria" w:hAnsi="Cambria"/>
          <w:b/>
          <w:bCs/>
          <w:sz w:val="20"/>
          <w:szCs w:val="20"/>
        </w:rPr>
        <w:t xml:space="preserve"> </w:t>
      </w:r>
      <w:r w:rsidR="006834E1" w:rsidRPr="006834E1">
        <w:rPr>
          <w:rFonts w:ascii="Cambria" w:hAnsi="Cambria"/>
          <w:sz w:val="20"/>
          <w:szCs w:val="20"/>
        </w:rPr>
        <w:t>Sustainable development, Civil engineering, Technology, Innovations, Construction, Infrastructure, Urban planning</w:t>
      </w:r>
      <w:r w:rsidR="006834E1">
        <w:rPr>
          <w:rFonts w:ascii="Cambria" w:hAnsi="Cambria"/>
          <w:sz w:val="20"/>
          <w:szCs w:val="20"/>
        </w:rPr>
        <w:t>.</w:t>
      </w:r>
    </w:p>
    <w:p w14:paraId="33EC0C69" w14:textId="6978323B" w:rsidR="006834E1" w:rsidRPr="006834E1" w:rsidRDefault="00A0450B" w:rsidP="006834E1">
      <w:pPr>
        <w:pStyle w:val="ListParagraph"/>
        <w:numPr>
          <w:ilvl w:val="0"/>
          <w:numId w:val="18"/>
        </w:numPr>
        <w:spacing w:before="54" w:after="0" w:line="276" w:lineRule="auto"/>
        <w:jc w:val="center"/>
        <w:rPr>
          <w:rFonts w:ascii="Cambria" w:hAnsi="Cambria"/>
          <w:b/>
          <w:bCs/>
          <w:color w:val="1F497D"/>
          <w:sz w:val="24"/>
          <w:szCs w:val="24"/>
        </w:rPr>
      </w:pPr>
      <w:r w:rsidRPr="00A82523">
        <w:rPr>
          <w:rFonts w:ascii="Cambria" w:hAnsi="Cambria"/>
          <w:sz w:val="20"/>
          <w:szCs w:val="20"/>
        </w:rPr>
        <w:t xml:space="preserve"> </w:t>
      </w:r>
      <w:r w:rsidR="00DA52F4" w:rsidRPr="00A82523">
        <w:rPr>
          <w:rFonts w:ascii="Cambria" w:hAnsi="Cambria"/>
          <w:b/>
          <w:bCs/>
          <w:color w:val="1F497D"/>
          <w:sz w:val="24"/>
          <w:szCs w:val="24"/>
        </w:rPr>
        <w:t>INTRODUCTION</w:t>
      </w:r>
    </w:p>
    <w:p w14:paraId="48C1A5DF" w14:textId="4583BDBE" w:rsidR="006834E1" w:rsidRDefault="006834E1" w:rsidP="006834E1">
      <w:pPr>
        <w:spacing w:before="54" w:after="0" w:line="276" w:lineRule="auto"/>
        <w:jc w:val="both"/>
        <w:rPr>
          <w:rFonts w:ascii="Cambria" w:hAnsi="Cambria"/>
          <w:sz w:val="20"/>
          <w:szCs w:val="20"/>
        </w:rPr>
      </w:pPr>
      <w:r>
        <w:rPr>
          <w:rFonts w:ascii="Cambria" w:hAnsi="Cambria"/>
          <w:sz w:val="20"/>
          <w:szCs w:val="20"/>
        </w:rPr>
        <w:t>Sustainable c</w:t>
      </w:r>
      <w:r w:rsidRPr="006834E1">
        <w:rPr>
          <w:rFonts w:ascii="Cambria" w:hAnsi="Cambria"/>
          <w:sz w:val="20"/>
          <w:szCs w:val="20"/>
        </w:rPr>
        <w:t>ivil engineering plays a vital role in shaping the built environment while simultaneously impacting the natural world. The traditional practices of civil engineering often come at the cost of environmental degradation, resource depletion, and social inequities. However, advancements in technology have paved the way for more sustainable approaches to infrastructure development and construction. This article aims to explore various technological innovations that contribute to sustainable civil engineering practices and their applications in real-world scenarios.</w:t>
      </w:r>
      <w:r>
        <w:rPr>
          <w:rFonts w:ascii="Cambria" w:hAnsi="Cambria"/>
          <w:sz w:val="20"/>
          <w:szCs w:val="20"/>
        </w:rPr>
        <w:t xml:space="preserve"> </w:t>
      </w:r>
      <w:r w:rsidRPr="006834E1">
        <w:rPr>
          <w:rFonts w:ascii="Cambria" w:hAnsi="Cambria"/>
          <w:sz w:val="20"/>
          <w:szCs w:val="20"/>
        </w:rPr>
        <w:t>The paper "Sustainable Civil Engineering Solutions through Technological Innovations" explores the intersection of sustainability and technological advancements in civil engineering. It delves into the diverse array of innovative technologies that are reshaping the practice of civil engineering, driving efficiency, resilience, and environmental stewardship across various domains.</w:t>
      </w:r>
      <w:r>
        <w:rPr>
          <w:rFonts w:ascii="Cambria" w:hAnsi="Cambria"/>
          <w:sz w:val="20"/>
          <w:szCs w:val="20"/>
        </w:rPr>
        <w:t xml:space="preserve"> </w:t>
      </w:r>
      <w:r w:rsidRPr="006834E1">
        <w:rPr>
          <w:rFonts w:ascii="Cambria" w:hAnsi="Cambria"/>
          <w:sz w:val="20"/>
          <w:szCs w:val="20"/>
        </w:rPr>
        <w:t>This paper aims to provide a comprehensive overview of the role of technological innovations in advancing sustainability within the civil engineering discipline. By examining cutting-edge technologies, case studies, and emerging trends, it seeks to inspire practitioners, researchers, and policymakers to embrace innovation as a catalyst for transformative change in the pursuit of sustainable development.</w:t>
      </w:r>
    </w:p>
    <w:p w14:paraId="3221B11B" w14:textId="229D2FAD" w:rsidR="006834E1" w:rsidRPr="006834E1" w:rsidRDefault="006834E1" w:rsidP="006834E1">
      <w:pPr>
        <w:pStyle w:val="ListParagraph"/>
        <w:numPr>
          <w:ilvl w:val="0"/>
          <w:numId w:val="18"/>
        </w:numPr>
        <w:spacing w:before="54" w:after="0" w:line="276" w:lineRule="auto"/>
        <w:jc w:val="center"/>
        <w:rPr>
          <w:rFonts w:ascii="Cambria" w:hAnsi="Cambria"/>
          <w:sz w:val="20"/>
          <w:szCs w:val="20"/>
        </w:rPr>
      </w:pPr>
      <w:r w:rsidRPr="006834E1">
        <w:rPr>
          <w:rFonts w:ascii="Cambria" w:hAnsi="Cambria"/>
          <w:b/>
          <w:bCs/>
          <w:color w:val="1F497D"/>
          <w:sz w:val="24"/>
          <w:szCs w:val="24"/>
        </w:rPr>
        <w:t>SUSTAINABLE CONSTRUCTION MATERIALS</w:t>
      </w:r>
    </w:p>
    <w:p w14:paraId="6C4BD3A0" w14:textId="78A2B96C" w:rsidR="00B74652" w:rsidRPr="00B74652" w:rsidRDefault="00B74652" w:rsidP="00B74652">
      <w:pPr>
        <w:spacing w:before="54" w:after="0" w:line="276" w:lineRule="auto"/>
        <w:jc w:val="both"/>
        <w:rPr>
          <w:rFonts w:ascii="Cambria" w:hAnsi="Cambria"/>
          <w:sz w:val="20"/>
          <w:szCs w:val="20"/>
        </w:rPr>
      </w:pPr>
      <w:r w:rsidRPr="00B74652">
        <w:rPr>
          <w:rFonts w:ascii="Cambria" w:hAnsi="Cambria"/>
          <w:sz w:val="20"/>
          <w:szCs w:val="20"/>
        </w:rPr>
        <w:t>Sustainable construction materials are a cornerstone of environmentally responsible building practices, essential for mitigating the environmental impact of the construction industry. With growing concerns over climate change, resource depletion, and pollution, the demand for sustainable alternatives to conventional construction materials has surged. This paper explores the significance of sustainable construction materials and examines various innovative solutions that are reshaping the construction industry towards greater sustainability.</w:t>
      </w:r>
    </w:p>
    <w:p w14:paraId="60BAEA4D" w14:textId="29EA7B5E" w:rsidR="00B74652" w:rsidRPr="00B74652" w:rsidRDefault="00B74652" w:rsidP="00B74652">
      <w:pPr>
        <w:spacing w:before="54" w:after="0" w:line="276" w:lineRule="auto"/>
        <w:jc w:val="both"/>
        <w:rPr>
          <w:rFonts w:ascii="Cambria" w:hAnsi="Cambria"/>
          <w:b/>
          <w:bCs/>
          <w:sz w:val="20"/>
          <w:szCs w:val="20"/>
        </w:rPr>
      </w:pPr>
      <w:r w:rsidRPr="00B74652">
        <w:rPr>
          <w:rFonts w:ascii="Cambria" w:hAnsi="Cambria"/>
          <w:b/>
          <w:bCs/>
          <w:sz w:val="20"/>
          <w:szCs w:val="20"/>
        </w:rPr>
        <w:t>Importance of Sustainable Construction Materials</w:t>
      </w:r>
      <w:r w:rsidRPr="00B74652">
        <w:rPr>
          <w:rFonts w:ascii="Cambria" w:hAnsi="Cambria"/>
          <w:b/>
          <w:bCs/>
          <w:sz w:val="20"/>
          <w:szCs w:val="20"/>
        </w:rPr>
        <w:t>:</w:t>
      </w:r>
    </w:p>
    <w:p w14:paraId="1DF2180D" w14:textId="238B9B9E" w:rsidR="00B74652" w:rsidRPr="00B74652" w:rsidRDefault="00B74652" w:rsidP="00B74652">
      <w:pPr>
        <w:spacing w:before="54" w:after="0" w:line="276" w:lineRule="auto"/>
        <w:jc w:val="both"/>
        <w:rPr>
          <w:rFonts w:ascii="Cambria" w:hAnsi="Cambria"/>
          <w:sz w:val="20"/>
          <w:szCs w:val="20"/>
        </w:rPr>
      </w:pPr>
      <w:r w:rsidRPr="00B74652">
        <w:rPr>
          <w:rFonts w:ascii="Cambria" w:hAnsi="Cambria"/>
          <w:sz w:val="20"/>
          <w:szCs w:val="20"/>
        </w:rPr>
        <w:t>The construction industry is one of the largest consumers of natural resources and energy, contributing significantly to carbon emissions, waste generation, and habitat destruction. Sustainable construction materials offer a means to minimize these environmental impacts by reducing resource consumption, improving energy efficiency, and promoting circular economy principles.</w:t>
      </w:r>
    </w:p>
    <w:p w14:paraId="68A9C891" w14:textId="00378D71" w:rsidR="00B74652" w:rsidRPr="00B74652" w:rsidRDefault="00B74652" w:rsidP="00B74652">
      <w:pPr>
        <w:spacing w:before="54" w:after="0" w:line="276" w:lineRule="auto"/>
        <w:jc w:val="both"/>
        <w:rPr>
          <w:rFonts w:ascii="Cambria" w:hAnsi="Cambria"/>
          <w:b/>
          <w:bCs/>
          <w:sz w:val="20"/>
          <w:szCs w:val="20"/>
        </w:rPr>
      </w:pPr>
      <w:r w:rsidRPr="00B74652">
        <w:rPr>
          <w:rFonts w:ascii="Cambria" w:hAnsi="Cambria"/>
          <w:b/>
          <w:bCs/>
          <w:sz w:val="20"/>
          <w:szCs w:val="20"/>
        </w:rPr>
        <w:t>Key Characteristics of Sustainable Construction Materials</w:t>
      </w:r>
      <w:r w:rsidRPr="00B74652">
        <w:rPr>
          <w:rFonts w:ascii="Cambria" w:hAnsi="Cambria"/>
          <w:b/>
          <w:bCs/>
          <w:sz w:val="20"/>
          <w:szCs w:val="20"/>
        </w:rPr>
        <w:t>:</w:t>
      </w:r>
    </w:p>
    <w:p w14:paraId="548051A5" w14:textId="77777777" w:rsidR="00B74652" w:rsidRPr="008D4118" w:rsidRDefault="00B74652" w:rsidP="008D4118">
      <w:pPr>
        <w:pStyle w:val="ListParagraph"/>
        <w:numPr>
          <w:ilvl w:val="0"/>
          <w:numId w:val="43"/>
        </w:numPr>
        <w:spacing w:before="54" w:after="0" w:line="276" w:lineRule="auto"/>
        <w:jc w:val="both"/>
        <w:rPr>
          <w:rFonts w:ascii="Cambria" w:hAnsi="Cambria"/>
          <w:sz w:val="20"/>
          <w:szCs w:val="20"/>
        </w:rPr>
      </w:pPr>
      <w:r w:rsidRPr="008D4118">
        <w:rPr>
          <w:rFonts w:ascii="Cambria" w:hAnsi="Cambria"/>
          <w:sz w:val="20"/>
          <w:szCs w:val="20"/>
        </w:rPr>
        <w:lastRenderedPageBreak/>
        <w:t>Renewable and Recycled Resources: Sustainable materials are derived from renewable resources or recycled materials, reducing the reliance on finite resources and minimizing waste generation.</w:t>
      </w:r>
    </w:p>
    <w:p w14:paraId="59C90127" w14:textId="77777777" w:rsidR="00B74652" w:rsidRPr="008D4118" w:rsidRDefault="00B74652" w:rsidP="008D4118">
      <w:pPr>
        <w:pStyle w:val="ListParagraph"/>
        <w:numPr>
          <w:ilvl w:val="0"/>
          <w:numId w:val="43"/>
        </w:numPr>
        <w:spacing w:before="54" w:after="0" w:line="276" w:lineRule="auto"/>
        <w:jc w:val="both"/>
        <w:rPr>
          <w:rFonts w:ascii="Cambria" w:hAnsi="Cambria"/>
          <w:sz w:val="20"/>
          <w:szCs w:val="20"/>
        </w:rPr>
      </w:pPr>
      <w:r w:rsidRPr="008D4118">
        <w:rPr>
          <w:rFonts w:ascii="Cambria" w:hAnsi="Cambria"/>
          <w:sz w:val="20"/>
          <w:szCs w:val="20"/>
        </w:rPr>
        <w:t>Low Environmental Impact: Sustainable materials have a lower environmental footprint throughout their lifecycle, from extraction and production to transportation, installation, and disposal.</w:t>
      </w:r>
    </w:p>
    <w:p w14:paraId="0F3E29AF" w14:textId="77777777" w:rsidR="00B74652" w:rsidRPr="008D4118" w:rsidRDefault="00B74652" w:rsidP="008D4118">
      <w:pPr>
        <w:pStyle w:val="ListParagraph"/>
        <w:numPr>
          <w:ilvl w:val="0"/>
          <w:numId w:val="43"/>
        </w:numPr>
        <w:spacing w:before="54" w:after="0" w:line="276" w:lineRule="auto"/>
        <w:jc w:val="both"/>
        <w:rPr>
          <w:rFonts w:ascii="Cambria" w:hAnsi="Cambria"/>
          <w:sz w:val="20"/>
          <w:szCs w:val="20"/>
        </w:rPr>
      </w:pPr>
      <w:r w:rsidRPr="008D4118">
        <w:rPr>
          <w:rFonts w:ascii="Cambria" w:hAnsi="Cambria"/>
          <w:sz w:val="20"/>
          <w:szCs w:val="20"/>
        </w:rPr>
        <w:t>Energy Efficiency: Sustainable materials are designed to enhance building energy performance by improving insulation, thermal mass, and air quality while reducing energy consumption and greenhouse gas emissions.</w:t>
      </w:r>
    </w:p>
    <w:p w14:paraId="5ED1E35B" w14:textId="77777777" w:rsidR="00B74652" w:rsidRPr="008D4118" w:rsidRDefault="00B74652" w:rsidP="008D4118">
      <w:pPr>
        <w:pStyle w:val="ListParagraph"/>
        <w:numPr>
          <w:ilvl w:val="0"/>
          <w:numId w:val="43"/>
        </w:numPr>
        <w:spacing w:before="54" w:after="0" w:line="276" w:lineRule="auto"/>
        <w:jc w:val="both"/>
        <w:rPr>
          <w:rFonts w:ascii="Cambria" w:hAnsi="Cambria"/>
          <w:sz w:val="20"/>
          <w:szCs w:val="20"/>
        </w:rPr>
      </w:pPr>
      <w:r w:rsidRPr="008D4118">
        <w:rPr>
          <w:rFonts w:ascii="Cambria" w:hAnsi="Cambria"/>
          <w:sz w:val="20"/>
          <w:szCs w:val="20"/>
        </w:rPr>
        <w:t>Durability and Longevity: Sustainable materials are engineered to be durable, resilient, and long-lasting, minimizing the need for frequent replacement and maintenance.</w:t>
      </w:r>
    </w:p>
    <w:p w14:paraId="350C1085" w14:textId="77777777" w:rsidR="00B74652" w:rsidRPr="008D4118" w:rsidRDefault="00B74652" w:rsidP="008D4118">
      <w:pPr>
        <w:pStyle w:val="ListParagraph"/>
        <w:numPr>
          <w:ilvl w:val="0"/>
          <w:numId w:val="43"/>
        </w:numPr>
        <w:spacing w:before="54" w:after="0" w:line="276" w:lineRule="auto"/>
        <w:jc w:val="both"/>
        <w:rPr>
          <w:rFonts w:ascii="Cambria" w:hAnsi="Cambria"/>
          <w:sz w:val="20"/>
          <w:szCs w:val="20"/>
        </w:rPr>
      </w:pPr>
      <w:r w:rsidRPr="008D4118">
        <w:rPr>
          <w:rFonts w:ascii="Cambria" w:hAnsi="Cambria"/>
          <w:sz w:val="20"/>
          <w:szCs w:val="20"/>
        </w:rPr>
        <w:t>Health and Well-being: Sustainable materials prioritize occupant health and well-being by minimizing indoor air pollution, off-gassing, and exposure to toxic substances.</w:t>
      </w:r>
    </w:p>
    <w:p w14:paraId="21F9566E" w14:textId="024EC3AB" w:rsidR="00B74652" w:rsidRPr="00B74652" w:rsidRDefault="00B74652" w:rsidP="00B74652">
      <w:pPr>
        <w:spacing w:before="54" w:after="0" w:line="276" w:lineRule="auto"/>
        <w:jc w:val="both"/>
        <w:rPr>
          <w:rFonts w:ascii="Cambria" w:hAnsi="Cambria"/>
          <w:b/>
          <w:bCs/>
          <w:sz w:val="20"/>
          <w:szCs w:val="20"/>
        </w:rPr>
      </w:pPr>
      <w:r w:rsidRPr="00B74652">
        <w:rPr>
          <w:rFonts w:ascii="Cambria" w:hAnsi="Cambria"/>
          <w:b/>
          <w:bCs/>
          <w:sz w:val="20"/>
          <w:szCs w:val="20"/>
        </w:rPr>
        <w:t>Innovative Sustainable Construction Materials</w:t>
      </w:r>
      <w:r w:rsidRPr="00B74652">
        <w:rPr>
          <w:rFonts w:ascii="Cambria" w:hAnsi="Cambria"/>
          <w:b/>
          <w:bCs/>
          <w:sz w:val="20"/>
          <w:szCs w:val="20"/>
        </w:rPr>
        <w:t>:</w:t>
      </w:r>
    </w:p>
    <w:p w14:paraId="75757F44" w14:textId="77777777" w:rsidR="00B74652" w:rsidRPr="008D4118" w:rsidRDefault="00B74652" w:rsidP="008D4118">
      <w:pPr>
        <w:pStyle w:val="ListParagraph"/>
        <w:numPr>
          <w:ilvl w:val="0"/>
          <w:numId w:val="42"/>
        </w:numPr>
        <w:spacing w:before="54" w:after="0" w:line="276" w:lineRule="auto"/>
        <w:jc w:val="both"/>
        <w:rPr>
          <w:rFonts w:ascii="Cambria" w:hAnsi="Cambria"/>
          <w:sz w:val="20"/>
          <w:szCs w:val="20"/>
        </w:rPr>
      </w:pPr>
      <w:r w:rsidRPr="008D4118">
        <w:rPr>
          <w:rFonts w:ascii="Cambria" w:hAnsi="Cambria"/>
          <w:sz w:val="20"/>
          <w:szCs w:val="20"/>
        </w:rPr>
        <w:t>Cross-Laminated Timber (CLT): CLT is a versatile and sustainable alternative to concrete and steel for building construction, offering superior strength, durability, and thermal performance.</w:t>
      </w:r>
    </w:p>
    <w:p w14:paraId="37A05495" w14:textId="77777777" w:rsidR="00B74652" w:rsidRPr="008D4118" w:rsidRDefault="00B74652" w:rsidP="008D4118">
      <w:pPr>
        <w:pStyle w:val="ListParagraph"/>
        <w:numPr>
          <w:ilvl w:val="0"/>
          <w:numId w:val="42"/>
        </w:numPr>
        <w:spacing w:before="54" w:after="0" w:line="276" w:lineRule="auto"/>
        <w:jc w:val="both"/>
        <w:rPr>
          <w:rFonts w:ascii="Cambria" w:hAnsi="Cambria"/>
          <w:sz w:val="20"/>
          <w:szCs w:val="20"/>
        </w:rPr>
      </w:pPr>
      <w:r w:rsidRPr="008D4118">
        <w:rPr>
          <w:rFonts w:ascii="Cambria" w:hAnsi="Cambria"/>
          <w:sz w:val="20"/>
          <w:szCs w:val="20"/>
        </w:rPr>
        <w:t>Recycled Concrete Aggregate (RCA): RCA is derived from crushed concrete waste and used as a substitute for natural aggregates in construction applications, reducing landfill waste and conserving natural resources.</w:t>
      </w:r>
    </w:p>
    <w:p w14:paraId="1CD99BCB" w14:textId="77777777" w:rsidR="00B74652" w:rsidRPr="008D4118" w:rsidRDefault="00B74652" w:rsidP="008D4118">
      <w:pPr>
        <w:pStyle w:val="ListParagraph"/>
        <w:numPr>
          <w:ilvl w:val="0"/>
          <w:numId w:val="42"/>
        </w:numPr>
        <w:spacing w:before="54" w:after="0" w:line="276" w:lineRule="auto"/>
        <w:jc w:val="both"/>
        <w:rPr>
          <w:rFonts w:ascii="Cambria" w:hAnsi="Cambria"/>
          <w:sz w:val="20"/>
          <w:szCs w:val="20"/>
        </w:rPr>
      </w:pPr>
      <w:r w:rsidRPr="008D4118">
        <w:rPr>
          <w:rFonts w:ascii="Cambria" w:hAnsi="Cambria"/>
          <w:sz w:val="20"/>
          <w:szCs w:val="20"/>
        </w:rPr>
        <w:t>Bamboo: Bamboo is a rapidly renewable resource that exhibits excellent strength-to-weight ratio and structural properties, making it ideal for various construction applications, including flooring, roofing, and structural elements.</w:t>
      </w:r>
    </w:p>
    <w:p w14:paraId="633A6F0B" w14:textId="77777777" w:rsidR="00B74652" w:rsidRPr="008D4118" w:rsidRDefault="00B74652" w:rsidP="008D4118">
      <w:pPr>
        <w:pStyle w:val="ListParagraph"/>
        <w:numPr>
          <w:ilvl w:val="0"/>
          <w:numId w:val="42"/>
        </w:numPr>
        <w:spacing w:before="54" w:after="0" w:line="276" w:lineRule="auto"/>
        <w:jc w:val="both"/>
        <w:rPr>
          <w:rFonts w:ascii="Cambria" w:hAnsi="Cambria"/>
          <w:sz w:val="20"/>
          <w:szCs w:val="20"/>
        </w:rPr>
      </w:pPr>
      <w:r w:rsidRPr="008D4118">
        <w:rPr>
          <w:rFonts w:ascii="Cambria" w:hAnsi="Cambria"/>
          <w:sz w:val="20"/>
          <w:szCs w:val="20"/>
        </w:rPr>
        <w:t>Low-Carbon Cement: Low-carbon cement formulations, such as supplementary cementitious materials (SCMs) and geopolymers, reduce carbon emissions associated with traditional Portland cement production while maintaining performance and durability.</w:t>
      </w:r>
    </w:p>
    <w:p w14:paraId="10556665" w14:textId="53C2F0F5" w:rsidR="006834E1" w:rsidRPr="008D4118" w:rsidRDefault="00B74652" w:rsidP="008D4118">
      <w:pPr>
        <w:pStyle w:val="ListParagraph"/>
        <w:numPr>
          <w:ilvl w:val="0"/>
          <w:numId w:val="42"/>
        </w:numPr>
        <w:spacing w:before="54" w:after="0" w:line="276" w:lineRule="auto"/>
        <w:jc w:val="both"/>
        <w:rPr>
          <w:rFonts w:ascii="Cambria" w:hAnsi="Cambria"/>
          <w:sz w:val="20"/>
          <w:szCs w:val="20"/>
        </w:rPr>
      </w:pPr>
      <w:r w:rsidRPr="008D4118">
        <w:rPr>
          <w:rFonts w:ascii="Cambria" w:hAnsi="Cambria"/>
          <w:sz w:val="20"/>
          <w:szCs w:val="20"/>
        </w:rPr>
        <w:t>Eco-Friendly Insulation: Eco-friendly insulation materials, such as cellulose, wool, and recycled plastic, offer superior thermal performance, moisture resistance, and fire retardancy while minimizing environmental impact.</w:t>
      </w:r>
    </w:p>
    <w:p w14:paraId="0ED16875" w14:textId="59BCFAD2" w:rsidR="00B74652" w:rsidRPr="00B74652" w:rsidRDefault="00B74652" w:rsidP="006A0AC9">
      <w:pPr>
        <w:pStyle w:val="ListParagraph"/>
        <w:numPr>
          <w:ilvl w:val="0"/>
          <w:numId w:val="18"/>
        </w:numPr>
        <w:spacing w:before="54" w:after="0" w:line="276" w:lineRule="auto"/>
        <w:jc w:val="center"/>
        <w:rPr>
          <w:rFonts w:ascii="Cambria" w:hAnsi="Cambria"/>
          <w:b/>
          <w:bCs/>
          <w:color w:val="1F497D"/>
          <w:sz w:val="24"/>
          <w:szCs w:val="24"/>
        </w:rPr>
      </w:pPr>
      <w:r w:rsidRPr="00B74652">
        <w:rPr>
          <w:rFonts w:ascii="Cambria" w:hAnsi="Cambria"/>
          <w:b/>
          <w:bCs/>
          <w:color w:val="1F497D"/>
          <w:sz w:val="24"/>
          <w:szCs w:val="24"/>
        </w:rPr>
        <w:t>GREEN BUILDING TECHNOLOGIES</w:t>
      </w:r>
    </w:p>
    <w:p w14:paraId="46BFF44E" w14:textId="70463AF1" w:rsidR="00B74652" w:rsidRPr="00B74652" w:rsidRDefault="00B74652" w:rsidP="00B74652">
      <w:pPr>
        <w:spacing w:before="54" w:after="0" w:line="276" w:lineRule="auto"/>
        <w:jc w:val="both"/>
        <w:rPr>
          <w:rFonts w:ascii="Cambria" w:hAnsi="Cambria"/>
          <w:sz w:val="20"/>
          <w:szCs w:val="20"/>
        </w:rPr>
      </w:pPr>
      <w:r w:rsidRPr="00B74652">
        <w:rPr>
          <w:rFonts w:ascii="Cambria" w:hAnsi="Cambria"/>
          <w:sz w:val="20"/>
          <w:szCs w:val="20"/>
        </w:rPr>
        <w:t>Green building technologies are at the forefront of sustainable development, offering innovative solutions to reduce the environmental impact of the built environment while enhancing occupant health, comfort, and productivity. With increasing awareness of climate change, resource depletion, and urbanization challenges, the adoption of green building technologies has become imperative for creating resilient, energy-efficient, and environmentally responsible buildings. This paper explores the significance of green building technologies and examines various innovative solutions that are transforming the construction industry towards greater sustainability.</w:t>
      </w:r>
    </w:p>
    <w:p w14:paraId="6790A34D" w14:textId="08BE3979" w:rsidR="00B74652" w:rsidRPr="00B74652" w:rsidRDefault="00B74652" w:rsidP="00B74652">
      <w:pPr>
        <w:spacing w:before="54" w:after="0" w:line="276" w:lineRule="auto"/>
        <w:jc w:val="both"/>
        <w:rPr>
          <w:rFonts w:ascii="Cambria" w:hAnsi="Cambria"/>
          <w:b/>
          <w:bCs/>
          <w:sz w:val="20"/>
          <w:szCs w:val="20"/>
        </w:rPr>
      </w:pPr>
      <w:r w:rsidRPr="00B74652">
        <w:rPr>
          <w:rFonts w:ascii="Cambria" w:hAnsi="Cambria"/>
          <w:b/>
          <w:bCs/>
          <w:sz w:val="20"/>
          <w:szCs w:val="20"/>
        </w:rPr>
        <w:t>Importance of Green Building Technologies</w:t>
      </w:r>
      <w:r>
        <w:rPr>
          <w:rFonts w:ascii="Cambria" w:hAnsi="Cambria"/>
          <w:b/>
          <w:bCs/>
          <w:sz w:val="20"/>
          <w:szCs w:val="20"/>
        </w:rPr>
        <w:t>:</w:t>
      </w:r>
    </w:p>
    <w:p w14:paraId="4BD6DEBD" w14:textId="04AF869E" w:rsidR="00B74652" w:rsidRPr="00B74652" w:rsidRDefault="00B74652" w:rsidP="00B74652">
      <w:pPr>
        <w:spacing w:before="54" w:after="0" w:line="276" w:lineRule="auto"/>
        <w:jc w:val="both"/>
        <w:rPr>
          <w:rFonts w:ascii="Cambria" w:hAnsi="Cambria"/>
          <w:sz w:val="20"/>
          <w:szCs w:val="20"/>
        </w:rPr>
      </w:pPr>
      <w:r w:rsidRPr="00B74652">
        <w:rPr>
          <w:rFonts w:ascii="Cambria" w:hAnsi="Cambria"/>
          <w:sz w:val="20"/>
          <w:szCs w:val="20"/>
        </w:rPr>
        <w:t>Green building technologies play a vital role in addressing the environmental and social challenges associated with urbanization and rapid population growth. By incorporating energy-efficient design, renewable energy systems, and resource-efficient construction practices, green buildings reduce carbon emissions, minimize resource consumption, and promote sustainable development. Additionally, green buildings prioritize occupant health and well-being through improved indoor air quality, natural lighting, and ergonomic design features, leading to higher levels of comfort, productivity, and satisfaction.</w:t>
      </w:r>
    </w:p>
    <w:p w14:paraId="63853DB3" w14:textId="34597449" w:rsidR="00B74652" w:rsidRPr="00B74652" w:rsidRDefault="00B74652" w:rsidP="00B74652">
      <w:pPr>
        <w:spacing w:before="54" w:after="0" w:line="276" w:lineRule="auto"/>
        <w:jc w:val="both"/>
        <w:rPr>
          <w:rFonts w:ascii="Cambria" w:hAnsi="Cambria"/>
          <w:b/>
          <w:bCs/>
          <w:sz w:val="20"/>
          <w:szCs w:val="20"/>
        </w:rPr>
      </w:pPr>
      <w:r w:rsidRPr="00B74652">
        <w:rPr>
          <w:rFonts w:ascii="Cambria" w:hAnsi="Cambria"/>
          <w:b/>
          <w:bCs/>
          <w:sz w:val="20"/>
          <w:szCs w:val="20"/>
        </w:rPr>
        <w:t>Key Features of Green Building Technologies</w:t>
      </w:r>
      <w:r>
        <w:rPr>
          <w:rFonts w:ascii="Cambria" w:hAnsi="Cambria"/>
          <w:b/>
          <w:bCs/>
          <w:sz w:val="20"/>
          <w:szCs w:val="20"/>
        </w:rPr>
        <w:t>:</w:t>
      </w:r>
    </w:p>
    <w:p w14:paraId="61F9097B" w14:textId="2051B1BC" w:rsidR="00B74652" w:rsidRPr="00B74652" w:rsidRDefault="00B74652" w:rsidP="00B74652">
      <w:pPr>
        <w:spacing w:before="54" w:after="0" w:line="276" w:lineRule="auto"/>
        <w:jc w:val="both"/>
        <w:rPr>
          <w:rFonts w:ascii="Cambria" w:hAnsi="Cambria"/>
          <w:sz w:val="20"/>
          <w:szCs w:val="20"/>
        </w:rPr>
      </w:pPr>
      <w:r w:rsidRPr="00B74652">
        <w:rPr>
          <w:rFonts w:ascii="Cambria" w:hAnsi="Cambria"/>
          <w:sz w:val="20"/>
          <w:szCs w:val="20"/>
        </w:rPr>
        <w:t>Green building technologies encompass a wide range of features and strategies designed to minimize environmental impact and maximize performance</w:t>
      </w:r>
      <w:r>
        <w:rPr>
          <w:rFonts w:ascii="Cambria" w:hAnsi="Cambria"/>
          <w:sz w:val="20"/>
          <w:szCs w:val="20"/>
        </w:rPr>
        <w:t>.</w:t>
      </w:r>
    </w:p>
    <w:p w14:paraId="29EDA07B" w14:textId="77777777" w:rsidR="00B74652" w:rsidRPr="00B74652" w:rsidRDefault="00B74652" w:rsidP="00B74652">
      <w:pPr>
        <w:pStyle w:val="ListParagraph"/>
        <w:numPr>
          <w:ilvl w:val="0"/>
          <w:numId w:val="41"/>
        </w:numPr>
        <w:spacing w:before="54" w:after="0" w:line="276" w:lineRule="auto"/>
        <w:jc w:val="both"/>
        <w:rPr>
          <w:rFonts w:ascii="Cambria" w:hAnsi="Cambria"/>
          <w:sz w:val="20"/>
          <w:szCs w:val="20"/>
        </w:rPr>
      </w:pPr>
      <w:r w:rsidRPr="00B74652">
        <w:rPr>
          <w:rFonts w:ascii="Cambria" w:hAnsi="Cambria"/>
          <w:sz w:val="20"/>
          <w:szCs w:val="20"/>
        </w:rPr>
        <w:t>Energy Efficiency: Green buildings utilize energy-efficient design principles, high-performance building envelopes, and advanced HVAC systems to minimize energy consumption and reduce reliance on fossil fuels.</w:t>
      </w:r>
    </w:p>
    <w:p w14:paraId="1C325EA2" w14:textId="77777777" w:rsidR="00B74652" w:rsidRPr="00B74652" w:rsidRDefault="00B74652" w:rsidP="00B74652">
      <w:pPr>
        <w:pStyle w:val="ListParagraph"/>
        <w:numPr>
          <w:ilvl w:val="0"/>
          <w:numId w:val="41"/>
        </w:numPr>
        <w:spacing w:before="54" w:after="0" w:line="276" w:lineRule="auto"/>
        <w:jc w:val="both"/>
        <w:rPr>
          <w:rFonts w:ascii="Cambria" w:hAnsi="Cambria"/>
          <w:sz w:val="20"/>
          <w:szCs w:val="20"/>
        </w:rPr>
      </w:pPr>
      <w:r w:rsidRPr="00B74652">
        <w:rPr>
          <w:rFonts w:ascii="Cambria" w:hAnsi="Cambria"/>
          <w:sz w:val="20"/>
          <w:szCs w:val="20"/>
        </w:rPr>
        <w:lastRenderedPageBreak/>
        <w:t>Renewable Energy Integration: Green buildings incorporate renewable energy systems, such as solar photovoltaics, wind turbines, and geothermal heat pumps, to generate clean, on-site energy and reduce dependency on the grid.</w:t>
      </w:r>
    </w:p>
    <w:p w14:paraId="53653F6C" w14:textId="77777777" w:rsidR="00B74652" w:rsidRPr="00B74652" w:rsidRDefault="00B74652" w:rsidP="00B74652">
      <w:pPr>
        <w:pStyle w:val="ListParagraph"/>
        <w:numPr>
          <w:ilvl w:val="0"/>
          <w:numId w:val="41"/>
        </w:numPr>
        <w:spacing w:before="54" w:after="0" w:line="276" w:lineRule="auto"/>
        <w:jc w:val="both"/>
        <w:rPr>
          <w:rFonts w:ascii="Cambria" w:hAnsi="Cambria"/>
          <w:sz w:val="20"/>
          <w:szCs w:val="20"/>
        </w:rPr>
      </w:pPr>
      <w:r w:rsidRPr="00B74652">
        <w:rPr>
          <w:rFonts w:ascii="Cambria" w:hAnsi="Cambria"/>
          <w:sz w:val="20"/>
          <w:szCs w:val="20"/>
        </w:rPr>
        <w:t>Water Conservation: Green buildings employ water-efficient fixtures, rainwater harvesting systems, and greywater recycling technologies to minimize water consumption, preserve natural resources, and reduce water pollution.</w:t>
      </w:r>
    </w:p>
    <w:p w14:paraId="6E3EF284" w14:textId="77777777" w:rsidR="00B74652" w:rsidRPr="00B74652" w:rsidRDefault="00B74652" w:rsidP="00B74652">
      <w:pPr>
        <w:pStyle w:val="ListParagraph"/>
        <w:numPr>
          <w:ilvl w:val="0"/>
          <w:numId w:val="41"/>
        </w:numPr>
        <w:spacing w:before="54" w:after="0" w:line="276" w:lineRule="auto"/>
        <w:jc w:val="both"/>
        <w:rPr>
          <w:rFonts w:ascii="Cambria" w:hAnsi="Cambria"/>
          <w:sz w:val="20"/>
          <w:szCs w:val="20"/>
        </w:rPr>
      </w:pPr>
      <w:r w:rsidRPr="00B74652">
        <w:rPr>
          <w:rFonts w:ascii="Cambria" w:hAnsi="Cambria"/>
          <w:sz w:val="20"/>
          <w:szCs w:val="20"/>
        </w:rPr>
        <w:t>Sustainable Materials: Green buildings prioritize the use of environmentally friendly materials, such as recycled content, rapidly renewable resources, and low-impact manufacturing processes, to minimize embodied carbon and promote circular economy principles.</w:t>
      </w:r>
    </w:p>
    <w:p w14:paraId="7FEA9B73" w14:textId="77777777" w:rsidR="00B74652" w:rsidRPr="00B74652" w:rsidRDefault="00B74652" w:rsidP="00B74652">
      <w:pPr>
        <w:pStyle w:val="ListParagraph"/>
        <w:numPr>
          <w:ilvl w:val="0"/>
          <w:numId w:val="41"/>
        </w:numPr>
        <w:spacing w:before="54" w:after="0" w:line="276" w:lineRule="auto"/>
        <w:jc w:val="both"/>
        <w:rPr>
          <w:rFonts w:ascii="Cambria" w:hAnsi="Cambria"/>
          <w:sz w:val="20"/>
          <w:szCs w:val="20"/>
        </w:rPr>
      </w:pPr>
      <w:r w:rsidRPr="00B74652">
        <w:rPr>
          <w:rFonts w:ascii="Cambria" w:hAnsi="Cambria"/>
          <w:sz w:val="20"/>
          <w:szCs w:val="20"/>
        </w:rPr>
        <w:t>Indoor Environmental Quality: Green buildings enhance indoor air quality, thermal comfort, and acoustic performance through natural ventilation, low-emission materials, daylighting strategies, and occupant-centric design features.</w:t>
      </w:r>
    </w:p>
    <w:p w14:paraId="3922A17C" w14:textId="738FEB64" w:rsidR="00B74652" w:rsidRPr="00B74652" w:rsidRDefault="00B74652" w:rsidP="00B74652">
      <w:pPr>
        <w:spacing w:before="54" w:after="0" w:line="276" w:lineRule="auto"/>
        <w:jc w:val="both"/>
        <w:rPr>
          <w:rFonts w:ascii="Cambria" w:hAnsi="Cambria"/>
          <w:b/>
          <w:bCs/>
          <w:sz w:val="20"/>
          <w:szCs w:val="20"/>
        </w:rPr>
      </w:pPr>
      <w:r w:rsidRPr="00B74652">
        <w:rPr>
          <w:rFonts w:ascii="Cambria" w:hAnsi="Cambria"/>
          <w:b/>
          <w:bCs/>
          <w:sz w:val="20"/>
          <w:szCs w:val="20"/>
        </w:rPr>
        <w:t>Innovative Green Building Technologies</w:t>
      </w:r>
      <w:r>
        <w:rPr>
          <w:rFonts w:ascii="Cambria" w:hAnsi="Cambria"/>
          <w:b/>
          <w:bCs/>
          <w:sz w:val="20"/>
          <w:szCs w:val="20"/>
        </w:rPr>
        <w:t>:</w:t>
      </w:r>
    </w:p>
    <w:p w14:paraId="2B855A71" w14:textId="640B1526" w:rsidR="00B74652" w:rsidRPr="00B74652" w:rsidRDefault="00B74652" w:rsidP="00B74652">
      <w:pPr>
        <w:spacing w:before="54" w:after="0" w:line="276" w:lineRule="auto"/>
        <w:jc w:val="both"/>
        <w:rPr>
          <w:rFonts w:ascii="Cambria" w:hAnsi="Cambria"/>
          <w:sz w:val="20"/>
          <w:szCs w:val="20"/>
        </w:rPr>
      </w:pPr>
      <w:r w:rsidRPr="00B74652">
        <w:rPr>
          <w:rFonts w:ascii="Cambria" w:hAnsi="Cambria"/>
          <w:sz w:val="20"/>
          <w:szCs w:val="20"/>
        </w:rPr>
        <w:t>Several innovative green building technologies have emerged in recent years, revolutionizing traditional construction practices and setting new standards for sustainability</w:t>
      </w:r>
      <w:r>
        <w:rPr>
          <w:rFonts w:ascii="Cambria" w:hAnsi="Cambria"/>
          <w:sz w:val="20"/>
          <w:szCs w:val="20"/>
        </w:rPr>
        <w:t>.</w:t>
      </w:r>
    </w:p>
    <w:p w14:paraId="35EB6397" w14:textId="77777777" w:rsidR="00B74652" w:rsidRPr="00B74652" w:rsidRDefault="00B74652" w:rsidP="00B74652">
      <w:pPr>
        <w:pStyle w:val="ListParagraph"/>
        <w:numPr>
          <w:ilvl w:val="0"/>
          <w:numId w:val="40"/>
        </w:numPr>
        <w:spacing w:before="54" w:after="0" w:line="276" w:lineRule="auto"/>
        <w:jc w:val="both"/>
        <w:rPr>
          <w:rFonts w:ascii="Cambria" w:hAnsi="Cambria"/>
          <w:sz w:val="20"/>
          <w:szCs w:val="20"/>
        </w:rPr>
      </w:pPr>
      <w:r w:rsidRPr="00B74652">
        <w:rPr>
          <w:rFonts w:ascii="Cambria" w:hAnsi="Cambria"/>
          <w:sz w:val="20"/>
          <w:szCs w:val="20"/>
        </w:rPr>
        <w:t>Building-integrated Photovoltaics (BIPV): BIPV systems integrate solar panels seamlessly into building materials, such as roofs, facades, and windows, to generate clean, renewable energy while enhancing architectural aesthetics.</w:t>
      </w:r>
    </w:p>
    <w:p w14:paraId="22586239" w14:textId="77777777" w:rsidR="00B74652" w:rsidRPr="00B74652" w:rsidRDefault="00B74652" w:rsidP="00B74652">
      <w:pPr>
        <w:pStyle w:val="ListParagraph"/>
        <w:numPr>
          <w:ilvl w:val="0"/>
          <w:numId w:val="40"/>
        </w:numPr>
        <w:spacing w:before="54" w:after="0" w:line="276" w:lineRule="auto"/>
        <w:jc w:val="both"/>
        <w:rPr>
          <w:rFonts w:ascii="Cambria" w:hAnsi="Cambria"/>
          <w:sz w:val="20"/>
          <w:szCs w:val="20"/>
        </w:rPr>
      </w:pPr>
      <w:r w:rsidRPr="00B74652">
        <w:rPr>
          <w:rFonts w:ascii="Cambria" w:hAnsi="Cambria"/>
          <w:sz w:val="20"/>
          <w:szCs w:val="20"/>
        </w:rPr>
        <w:t>Passive House Design: Passive house design principles optimize building orientation, insulation, airtightness, and thermal mass to minimize energy demand and maintain comfortable indoor conditions without relying on active heating or cooling systems.</w:t>
      </w:r>
    </w:p>
    <w:p w14:paraId="33BCF615" w14:textId="77777777" w:rsidR="00B74652" w:rsidRPr="00B74652" w:rsidRDefault="00B74652" w:rsidP="00B74652">
      <w:pPr>
        <w:pStyle w:val="ListParagraph"/>
        <w:numPr>
          <w:ilvl w:val="0"/>
          <w:numId w:val="40"/>
        </w:numPr>
        <w:spacing w:before="54" w:after="0" w:line="276" w:lineRule="auto"/>
        <w:jc w:val="both"/>
        <w:rPr>
          <w:rFonts w:ascii="Cambria" w:hAnsi="Cambria"/>
          <w:sz w:val="20"/>
          <w:szCs w:val="20"/>
        </w:rPr>
      </w:pPr>
      <w:r w:rsidRPr="00B74652">
        <w:rPr>
          <w:rFonts w:ascii="Cambria" w:hAnsi="Cambria"/>
          <w:sz w:val="20"/>
          <w:szCs w:val="20"/>
        </w:rPr>
        <w:t>Smart Building Systems: Smart building technologies leverage sensors, controls, and data analytics to optimize building operations, enhance energy efficiency, and provide real-time feedback on performance metrics, enabling proactive maintenance and continuous improvement.</w:t>
      </w:r>
    </w:p>
    <w:p w14:paraId="73394124" w14:textId="77777777" w:rsidR="00B74652" w:rsidRPr="00B74652" w:rsidRDefault="00B74652" w:rsidP="00B74652">
      <w:pPr>
        <w:pStyle w:val="ListParagraph"/>
        <w:numPr>
          <w:ilvl w:val="0"/>
          <w:numId w:val="40"/>
        </w:numPr>
        <w:spacing w:before="54" w:after="0" w:line="276" w:lineRule="auto"/>
        <w:jc w:val="both"/>
        <w:rPr>
          <w:rFonts w:ascii="Cambria" w:hAnsi="Cambria"/>
          <w:sz w:val="20"/>
          <w:szCs w:val="20"/>
        </w:rPr>
      </w:pPr>
      <w:r w:rsidRPr="00B74652">
        <w:rPr>
          <w:rFonts w:ascii="Cambria" w:hAnsi="Cambria"/>
          <w:sz w:val="20"/>
          <w:szCs w:val="20"/>
        </w:rPr>
        <w:t>Living Walls and Green Roofs: Living walls and green roofs incorporate vegetation into building facades and rooftops to improve air quality, regulate indoor temperatures, reduce stormwater runoff, and enhance biodiversity in urban environments.</w:t>
      </w:r>
    </w:p>
    <w:p w14:paraId="73EA8637" w14:textId="47BEE258" w:rsidR="00B74652" w:rsidRPr="008D4118" w:rsidRDefault="00B74652" w:rsidP="00BC5EC1">
      <w:pPr>
        <w:pStyle w:val="ListParagraph"/>
        <w:numPr>
          <w:ilvl w:val="0"/>
          <w:numId w:val="40"/>
        </w:numPr>
        <w:spacing w:before="54" w:after="0" w:line="276" w:lineRule="auto"/>
        <w:jc w:val="both"/>
        <w:rPr>
          <w:rFonts w:ascii="Cambria" w:hAnsi="Cambria"/>
          <w:sz w:val="20"/>
          <w:szCs w:val="20"/>
        </w:rPr>
      </w:pPr>
      <w:r w:rsidRPr="00B74652">
        <w:rPr>
          <w:rFonts w:ascii="Cambria" w:hAnsi="Cambria"/>
          <w:sz w:val="20"/>
          <w:szCs w:val="20"/>
        </w:rPr>
        <w:t>Prefabricated Construction: Prefabricated construction techniques, such as modular construction and 3D printing, streamline the building process, reduce material waste, and minimize construction time, resulting in cost savings and improved project efficiency.</w:t>
      </w:r>
    </w:p>
    <w:p w14:paraId="45A1E5A9" w14:textId="7DD37F4D" w:rsidR="008D4118" w:rsidRPr="008D4118" w:rsidRDefault="008D4118" w:rsidP="008D4118">
      <w:pPr>
        <w:pStyle w:val="ListParagraph"/>
        <w:numPr>
          <w:ilvl w:val="0"/>
          <w:numId w:val="18"/>
        </w:numPr>
        <w:spacing w:before="54" w:after="0" w:line="276" w:lineRule="auto"/>
        <w:jc w:val="center"/>
        <w:rPr>
          <w:rFonts w:ascii="Cambria" w:hAnsi="Cambria"/>
          <w:b/>
          <w:bCs/>
          <w:color w:val="1F497D"/>
          <w:sz w:val="24"/>
          <w:szCs w:val="24"/>
        </w:rPr>
      </w:pPr>
      <w:r w:rsidRPr="008D4118">
        <w:rPr>
          <w:rFonts w:ascii="Cambria" w:hAnsi="Cambria"/>
          <w:b/>
          <w:bCs/>
          <w:color w:val="1F497D"/>
          <w:sz w:val="24"/>
          <w:szCs w:val="24"/>
        </w:rPr>
        <w:t>RENEWABLE ENERGY INTEGRATION</w:t>
      </w:r>
    </w:p>
    <w:p w14:paraId="2FD89515" w14:textId="0CD948BF" w:rsidR="008D4118" w:rsidRDefault="008D4118" w:rsidP="00BC5EC1">
      <w:pPr>
        <w:spacing w:before="54" w:after="0" w:line="276" w:lineRule="auto"/>
        <w:jc w:val="both"/>
        <w:rPr>
          <w:rFonts w:ascii="Cambria" w:hAnsi="Cambria"/>
          <w:sz w:val="20"/>
          <w:szCs w:val="20"/>
        </w:rPr>
      </w:pPr>
      <w:r w:rsidRPr="008D4118">
        <w:rPr>
          <w:rFonts w:ascii="Cambria" w:hAnsi="Cambria"/>
          <w:sz w:val="20"/>
          <w:szCs w:val="20"/>
        </w:rPr>
        <w:t>The integration of renewable energy sources into existing energy systems is critical for transitioning towards a sustainable and low-carbon future. Renewable energy integration involves harnessing energy from sources such as solar, wind, hydro, and geothermal power to meet electricity demand while reducing reliance on fossil fuels and mitigating greenhouse gas emissions. This paper explores the importance of renewable energy integration, key technologies and strategies, challenges, and opportunities for accelerating the adoption of renewable energy in existing energy systems.</w:t>
      </w:r>
    </w:p>
    <w:p w14:paraId="682141A4" w14:textId="37A0EEBD" w:rsidR="008D4118" w:rsidRPr="008D4118" w:rsidRDefault="008D4118" w:rsidP="008D4118">
      <w:pPr>
        <w:spacing w:before="54" w:after="0" w:line="276" w:lineRule="auto"/>
        <w:jc w:val="both"/>
        <w:rPr>
          <w:rFonts w:ascii="Cambria" w:hAnsi="Cambria"/>
          <w:sz w:val="20"/>
          <w:szCs w:val="20"/>
        </w:rPr>
      </w:pPr>
      <w:r w:rsidRPr="008D4118">
        <w:rPr>
          <w:rFonts w:ascii="Cambria" w:hAnsi="Cambria"/>
          <w:sz w:val="20"/>
          <w:szCs w:val="20"/>
        </w:rPr>
        <w:t>Renewable energy integration is essential for achieving multiple environmental, economic, and social objectives:</w:t>
      </w:r>
    </w:p>
    <w:p w14:paraId="5EE025C4" w14:textId="77777777" w:rsidR="008D4118" w:rsidRPr="008D4118" w:rsidRDefault="008D4118" w:rsidP="008D4118">
      <w:pPr>
        <w:pStyle w:val="ListParagraph"/>
        <w:numPr>
          <w:ilvl w:val="0"/>
          <w:numId w:val="44"/>
        </w:numPr>
        <w:spacing w:before="54" w:after="0" w:line="276" w:lineRule="auto"/>
        <w:jc w:val="both"/>
        <w:rPr>
          <w:rFonts w:ascii="Cambria" w:hAnsi="Cambria"/>
          <w:sz w:val="20"/>
          <w:szCs w:val="20"/>
        </w:rPr>
      </w:pPr>
      <w:r w:rsidRPr="008D4118">
        <w:rPr>
          <w:rFonts w:ascii="Cambria" w:hAnsi="Cambria"/>
          <w:sz w:val="20"/>
          <w:szCs w:val="20"/>
        </w:rPr>
        <w:t>Climate Mitigation: By displacing fossil fuel-based electricity generation, renewable energy integration reduces greenhouse gas emissions and helps mitigate climate change impacts.</w:t>
      </w:r>
    </w:p>
    <w:p w14:paraId="5815AD56" w14:textId="77777777" w:rsidR="008D4118" w:rsidRPr="008D4118" w:rsidRDefault="008D4118" w:rsidP="008D4118">
      <w:pPr>
        <w:pStyle w:val="ListParagraph"/>
        <w:numPr>
          <w:ilvl w:val="0"/>
          <w:numId w:val="44"/>
        </w:numPr>
        <w:spacing w:before="54" w:after="0" w:line="276" w:lineRule="auto"/>
        <w:jc w:val="both"/>
        <w:rPr>
          <w:rFonts w:ascii="Cambria" w:hAnsi="Cambria"/>
          <w:sz w:val="20"/>
          <w:szCs w:val="20"/>
        </w:rPr>
      </w:pPr>
      <w:r w:rsidRPr="008D4118">
        <w:rPr>
          <w:rFonts w:ascii="Cambria" w:hAnsi="Cambria"/>
          <w:sz w:val="20"/>
          <w:szCs w:val="20"/>
        </w:rPr>
        <w:t>Energy Security: Diversifying the energy mix with renewable sources enhances energy security by reducing dependency on imported fuels and volatile energy markets.</w:t>
      </w:r>
    </w:p>
    <w:p w14:paraId="52A7B3FA" w14:textId="77777777" w:rsidR="008D4118" w:rsidRPr="008D4118" w:rsidRDefault="008D4118" w:rsidP="008D4118">
      <w:pPr>
        <w:pStyle w:val="ListParagraph"/>
        <w:numPr>
          <w:ilvl w:val="0"/>
          <w:numId w:val="44"/>
        </w:numPr>
        <w:spacing w:before="54" w:after="0" w:line="276" w:lineRule="auto"/>
        <w:jc w:val="both"/>
        <w:rPr>
          <w:rFonts w:ascii="Cambria" w:hAnsi="Cambria"/>
          <w:sz w:val="20"/>
          <w:szCs w:val="20"/>
        </w:rPr>
      </w:pPr>
      <w:r w:rsidRPr="008D4118">
        <w:rPr>
          <w:rFonts w:ascii="Cambria" w:hAnsi="Cambria"/>
          <w:sz w:val="20"/>
          <w:szCs w:val="20"/>
        </w:rPr>
        <w:t>Economic Growth: The deployment of renewable energy technologies stimulates economic growth, creates jobs, and drives innovation in clean energy industries.</w:t>
      </w:r>
    </w:p>
    <w:p w14:paraId="53B11DDD" w14:textId="06B061B4" w:rsidR="008D4118" w:rsidRDefault="008D4118" w:rsidP="008D4118">
      <w:pPr>
        <w:pStyle w:val="ListParagraph"/>
        <w:numPr>
          <w:ilvl w:val="0"/>
          <w:numId w:val="44"/>
        </w:numPr>
        <w:spacing w:before="54" w:after="0" w:line="276" w:lineRule="auto"/>
        <w:jc w:val="both"/>
        <w:rPr>
          <w:rFonts w:ascii="Cambria" w:hAnsi="Cambria"/>
          <w:sz w:val="20"/>
          <w:szCs w:val="20"/>
        </w:rPr>
      </w:pPr>
      <w:r w:rsidRPr="008D4118">
        <w:rPr>
          <w:rFonts w:ascii="Cambria" w:hAnsi="Cambria"/>
          <w:sz w:val="20"/>
          <w:szCs w:val="20"/>
        </w:rPr>
        <w:t>Energy Access: Renewable energy provides an opportunity to expand energy access to underserved communities, particularly in remote or off-grid areas where traditional energy infrastructure is limited or unavailable.</w:t>
      </w:r>
    </w:p>
    <w:p w14:paraId="5EEAD442" w14:textId="459FDACD" w:rsidR="008D4118" w:rsidRPr="008D4118" w:rsidRDefault="008D4118" w:rsidP="008D4118">
      <w:pPr>
        <w:spacing w:before="54" w:after="0" w:line="276" w:lineRule="auto"/>
        <w:ind w:left="360"/>
        <w:jc w:val="both"/>
        <w:rPr>
          <w:rFonts w:ascii="Cambria" w:hAnsi="Cambria"/>
          <w:sz w:val="20"/>
          <w:szCs w:val="20"/>
        </w:rPr>
      </w:pPr>
      <w:r w:rsidRPr="008D4118">
        <w:rPr>
          <w:rFonts w:ascii="Cambria" w:hAnsi="Cambria"/>
          <w:sz w:val="20"/>
          <w:szCs w:val="20"/>
        </w:rPr>
        <w:lastRenderedPageBreak/>
        <w:t>Several technologies and strategies are employed to facilitate the integration of renewable energy into existing energy systems:</w:t>
      </w:r>
    </w:p>
    <w:p w14:paraId="71DDC868" w14:textId="77777777" w:rsidR="008D4118" w:rsidRPr="008D4118" w:rsidRDefault="008D4118" w:rsidP="008D4118">
      <w:pPr>
        <w:pStyle w:val="ListParagraph"/>
        <w:numPr>
          <w:ilvl w:val="0"/>
          <w:numId w:val="45"/>
        </w:numPr>
        <w:spacing w:before="54" w:after="0" w:line="276" w:lineRule="auto"/>
        <w:jc w:val="both"/>
        <w:rPr>
          <w:rFonts w:ascii="Cambria" w:hAnsi="Cambria"/>
          <w:sz w:val="20"/>
          <w:szCs w:val="20"/>
        </w:rPr>
      </w:pPr>
      <w:r w:rsidRPr="008D4118">
        <w:rPr>
          <w:rFonts w:ascii="Cambria" w:hAnsi="Cambria"/>
          <w:sz w:val="20"/>
          <w:szCs w:val="20"/>
        </w:rPr>
        <w:t>Grid Interconnection: Connecting renewable energy installations to the electricity grid enables the seamless integration of variable renewable resources, such as solar and wind power, into the existing energy infrastructure.</w:t>
      </w:r>
    </w:p>
    <w:p w14:paraId="645E3537" w14:textId="77777777" w:rsidR="008D4118" w:rsidRPr="008D4118" w:rsidRDefault="008D4118" w:rsidP="008D4118">
      <w:pPr>
        <w:pStyle w:val="ListParagraph"/>
        <w:numPr>
          <w:ilvl w:val="0"/>
          <w:numId w:val="45"/>
        </w:numPr>
        <w:spacing w:before="54" w:after="0" w:line="276" w:lineRule="auto"/>
        <w:jc w:val="both"/>
        <w:rPr>
          <w:rFonts w:ascii="Cambria" w:hAnsi="Cambria"/>
          <w:sz w:val="20"/>
          <w:szCs w:val="20"/>
        </w:rPr>
      </w:pPr>
      <w:r w:rsidRPr="008D4118">
        <w:rPr>
          <w:rFonts w:ascii="Cambria" w:hAnsi="Cambria"/>
          <w:sz w:val="20"/>
          <w:szCs w:val="20"/>
        </w:rPr>
        <w:t>Energy Storage: Energy storage technologies, such as batteries, pumped hydro storage, and thermal energy storage, play a crucial role in balancing supply and demand, managing grid stability, and optimizing renewable energy utilization.</w:t>
      </w:r>
    </w:p>
    <w:p w14:paraId="0D2C6D81" w14:textId="77777777" w:rsidR="008D4118" w:rsidRPr="008D4118" w:rsidRDefault="008D4118" w:rsidP="008D4118">
      <w:pPr>
        <w:pStyle w:val="ListParagraph"/>
        <w:numPr>
          <w:ilvl w:val="0"/>
          <w:numId w:val="45"/>
        </w:numPr>
        <w:spacing w:before="54" w:after="0" w:line="276" w:lineRule="auto"/>
        <w:jc w:val="both"/>
        <w:rPr>
          <w:rFonts w:ascii="Cambria" w:hAnsi="Cambria"/>
          <w:sz w:val="20"/>
          <w:szCs w:val="20"/>
        </w:rPr>
      </w:pPr>
      <w:r w:rsidRPr="008D4118">
        <w:rPr>
          <w:rFonts w:ascii="Cambria" w:hAnsi="Cambria"/>
          <w:sz w:val="20"/>
          <w:szCs w:val="20"/>
        </w:rPr>
        <w:t>Demand Response: Demand response programs incentivize consumers to adjust their electricity consumption in response to grid conditions, helping to match supply with demand and maximize the utilization of renewable energy resources.</w:t>
      </w:r>
    </w:p>
    <w:p w14:paraId="7C719E43" w14:textId="77777777" w:rsidR="008D4118" w:rsidRPr="008D4118" w:rsidRDefault="008D4118" w:rsidP="008D4118">
      <w:pPr>
        <w:pStyle w:val="ListParagraph"/>
        <w:numPr>
          <w:ilvl w:val="0"/>
          <w:numId w:val="45"/>
        </w:numPr>
        <w:spacing w:before="54" w:after="0" w:line="276" w:lineRule="auto"/>
        <w:jc w:val="both"/>
        <w:rPr>
          <w:rFonts w:ascii="Cambria" w:hAnsi="Cambria"/>
          <w:sz w:val="20"/>
          <w:szCs w:val="20"/>
        </w:rPr>
      </w:pPr>
      <w:r w:rsidRPr="008D4118">
        <w:rPr>
          <w:rFonts w:ascii="Cambria" w:hAnsi="Cambria"/>
          <w:sz w:val="20"/>
          <w:szCs w:val="20"/>
        </w:rPr>
        <w:t>Smart Grids: Smart grid technologies enable real-time monitoring, control, and optimization of electricity generation, transmission, and distribution systems, facilitating the integration of renewable energy, grid stability, and demand-side management.</w:t>
      </w:r>
    </w:p>
    <w:p w14:paraId="6FEDC340" w14:textId="077C834C" w:rsidR="008D4118" w:rsidRPr="008D4118" w:rsidRDefault="008D4118" w:rsidP="00BC5EC1">
      <w:pPr>
        <w:pStyle w:val="ListParagraph"/>
        <w:numPr>
          <w:ilvl w:val="0"/>
          <w:numId w:val="45"/>
        </w:numPr>
        <w:spacing w:before="54" w:after="0" w:line="276" w:lineRule="auto"/>
        <w:jc w:val="both"/>
        <w:rPr>
          <w:rFonts w:ascii="Cambria" w:hAnsi="Cambria"/>
          <w:sz w:val="20"/>
          <w:szCs w:val="20"/>
        </w:rPr>
      </w:pPr>
      <w:r w:rsidRPr="008D4118">
        <w:rPr>
          <w:rFonts w:ascii="Cambria" w:hAnsi="Cambria"/>
          <w:sz w:val="20"/>
          <w:szCs w:val="20"/>
        </w:rPr>
        <w:t>Hybrid Systems: Hybrid renewable energy systems combine multiple renewable energy sources, such as solar photovoltaics, wind turbines, and energy storage, to maximize energy yield, reliability, and resilience while minimizing intermittency and variability.</w:t>
      </w:r>
    </w:p>
    <w:p w14:paraId="288C8AC3" w14:textId="6A98EDD4" w:rsidR="008D4118" w:rsidRPr="008D4118" w:rsidRDefault="008D4118" w:rsidP="008D4118">
      <w:pPr>
        <w:pStyle w:val="ListParagraph"/>
        <w:numPr>
          <w:ilvl w:val="0"/>
          <w:numId w:val="18"/>
        </w:numPr>
        <w:spacing w:before="54" w:after="0" w:line="276" w:lineRule="auto"/>
        <w:jc w:val="center"/>
        <w:rPr>
          <w:rFonts w:ascii="Cambria" w:hAnsi="Cambria"/>
          <w:b/>
          <w:bCs/>
          <w:color w:val="1F497D"/>
          <w:sz w:val="24"/>
          <w:szCs w:val="24"/>
        </w:rPr>
      </w:pPr>
      <w:r w:rsidRPr="008D4118">
        <w:rPr>
          <w:rFonts w:ascii="Cambria" w:hAnsi="Cambria"/>
          <w:b/>
          <w:bCs/>
          <w:color w:val="1F497D"/>
          <w:sz w:val="24"/>
          <w:szCs w:val="24"/>
        </w:rPr>
        <w:t>SUSTAINABLE URBAN PLANNING</w:t>
      </w:r>
    </w:p>
    <w:p w14:paraId="01902796" w14:textId="2637C68C" w:rsidR="008D4118" w:rsidRPr="008D4118" w:rsidRDefault="008D4118" w:rsidP="008D4118">
      <w:pPr>
        <w:spacing w:before="54" w:after="0" w:line="276" w:lineRule="auto"/>
        <w:jc w:val="both"/>
        <w:rPr>
          <w:rFonts w:ascii="Cambria" w:hAnsi="Cambria"/>
          <w:sz w:val="20"/>
          <w:szCs w:val="20"/>
        </w:rPr>
      </w:pPr>
      <w:r w:rsidRPr="008D4118">
        <w:rPr>
          <w:rFonts w:ascii="Cambria" w:hAnsi="Cambria"/>
          <w:sz w:val="20"/>
          <w:szCs w:val="20"/>
        </w:rPr>
        <w:t xml:space="preserve">Urbanization poses significant challenges in terms of resource consumption, pollution, and social equity. As the global population increasingly concentrates in urban areas, the demand for resources such as energy, water, and land </w:t>
      </w:r>
      <w:r w:rsidRPr="008D4118">
        <w:rPr>
          <w:rFonts w:ascii="Cambria" w:hAnsi="Cambria"/>
          <w:sz w:val="20"/>
          <w:szCs w:val="20"/>
        </w:rPr>
        <w:t>intensify</w:t>
      </w:r>
      <w:r w:rsidRPr="008D4118">
        <w:rPr>
          <w:rFonts w:ascii="Cambria" w:hAnsi="Cambria"/>
          <w:sz w:val="20"/>
          <w:szCs w:val="20"/>
        </w:rPr>
        <w:t>, leading to heightened environmental degradation and strain on infrastructure. Additionally, rapid urbanization often exacerbates social inequalities, with marginalized communities disproportionately bearing the burden of inadequate housing, limited access to services, and exposure to pollution.</w:t>
      </w:r>
    </w:p>
    <w:p w14:paraId="70C066D5" w14:textId="02738EBE" w:rsidR="008D4118" w:rsidRPr="008D4118" w:rsidRDefault="008D4118" w:rsidP="008D4118">
      <w:pPr>
        <w:spacing w:before="54" w:after="0" w:line="276" w:lineRule="auto"/>
        <w:jc w:val="both"/>
        <w:rPr>
          <w:rFonts w:ascii="Cambria" w:hAnsi="Cambria"/>
          <w:sz w:val="20"/>
          <w:szCs w:val="20"/>
        </w:rPr>
      </w:pPr>
      <w:r w:rsidRPr="008D4118">
        <w:rPr>
          <w:rFonts w:ascii="Cambria" w:hAnsi="Cambria"/>
          <w:sz w:val="20"/>
          <w:szCs w:val="20"/>
        </w:rPr>
        <w:t xml:space="preserve">In response to these challenges, sustainable urban planning has emerged as a critical approach to shaping the future of cities. Sustainable urban planning seeks to create cities that are more </w:t>
      </w:r>
      <w:r w:rsidRPr="008D4118">
        <w:rPr>
          <w:rFonts w:ascii="Cambria" w:hAnsi="Cambria"/>
          <w:sz w:val="20"/>
          <w:szCs w:val="20"/>
        </w:rPr>
        <w:t>liveable</w:t>
      </w:r>
      <w:r w:rsidRPr="008D4118">
        <w:rPr>
          <w:rFonts w:ascii="Cambria" w:hAnsi="Cambria"/>
          <w:sz w:val="20"/>
          <w:szCs w:val="20"/>
        </w:rPr>
        <w:t>, resilient, and equitable by promoting compact, walkable, and transit-oriented developments. By prioritizing mixed land use, efficient transportation systems, and green infrastructure, sustainable urban planning aims to reduce reliance on private vehicles, minimize carbon emissions, and enhance the quality of life for residents.</w:t>
      </w:r>
    </w:p>
    <w:p w14:paraId="4F1848FB" w14:textId="11981AFD" w:rsidR="008D4118" w:rsidRPr="008D4118" w:rsidRDefault="008D4118" w:rsidP="008D4118">
      <w:pPr>
        <w:spacing w:before="54" w:after="0" w:line="276" w:lineRule="auto"/>
        <w:jc w:val="both"/>
        <w:rPr>
          <w:rFonts w:ascii="Cambria" w:hAnsi="Cambria"/>
          <w:sz w:val="20"/>
          <w:szCs w:val="20"/>
        </w:rPr>
      </w:pPr>
      <w:r w:rsidRPr="008D4118">
        <w:rPr>
          <w:rFonts w:ascii="Cambria" w:hAnsi="Cambria"/>
          <w:sz w:val="20"/>
          <w:szCs w:val="20"/>
        </w:rPr>
        <w:t xml:space="preserve">Technological advancements play a crucial role in supporting sustainable urban planning efforts. Geographic Information Systems (GIS), for example, enable planners to </w:t>
      </w:r>
      <w:r w:rsidRPr="008D4118">
        <w:rPr>
          <w:rFonts w:ascii="Cambria" w:hAnsi="Cambria"/>
          <w:sz w:val="20"/>
          <w:szCs w:val="20"/>
        </w:rPr>
        <w:t>analyse</w:t>
      </w:r>
      <w:r w:rsidRPr="008D4118">
        <w:rPr>
          <w:rFonts w:ascii="Cambria" w:hAnsi="Cambria"/>
          <w:sz w:val="20"/>
          <w:szCs w:val="20"/>
        </w:rPr>
        <w:t xml:space="preserve"> spatial data and visualize complex urban environments, facilitating informed decision-making and scenario planning. Urban simulation models allow planners to simulate different development scenarios and assess their impacts on factors such as transportation congestion, air quality, and land use patterns. Participatory planning platforms engage stakeholders and communities in the planning process, ensuring that diverse perspectives and local knowledge are incorporated into urban development plans.</w:t>
      </w:r>
    </w:p>
    <w:p w14:paraId="3AA14B34" w14:textId="13501648" w:rsidR="008D4118" w:rsidRPr="008D4118" w:rsidRDefault="008D4118" w:rsidP="008D4118">
      <w:pPr>
        <w:spacing w:before="54" w:after="0" w:line="276" w:lineRule="auto"/>
        <w:jc w:val="both"/>
        <w:rPr>
          <w:rFonts w:ascii="Cambria" w:hAnsi="Cambria"/>
          <w:sz w:val="20"/>
          <w:szCs w:val="20"/>
        </w:rPr>
      </w:pPr>
      <w:r w:rsidRPr="008D4118">
        <w:rPr>
          <w:rFonts w:ascii="Cambria" w:hAnsi="Cambria"/>
          <w:sz w:val="20"/>
          <w:szCs w:val="20"/>
        </w:rPr>
        <w:t>By harnessing these technologies, planners can design cities that are more resilient to climate change, more efficient in resource utilization, and more inclusive in social equity. Sustainable urban planning not only benefits the environment and public health but also promotes economic growth, attracts investment, and enhances the overall well-being of urban residents.</w:t>
      </w:r>
    </w:p>
    <w:p w14:paraId="44841DD5" w14:textId="58CEE36E" w:rsidR="008D4118" w:rsidRDefault="008D4118" w:rsidP="008D4118">
      <w:pPr>
        <w:spacing w:before="54" w:after="0" w:line="276" w:lineRule="auto"/>
        <w:jc w:val="both"/>
        <w:rPr>
          <w:rFonts w:ascii="Cambria" w:hAnsi="Cambria"/>
          <w:sz w:val="20"/>
          <w:szCs w:val="20"/>
        </w:rPr>
      </w:pPr>
      <w:r w:rsidRPr="008D4118">
        <w:rPr>
          <w:rFonts w:ascii="Cambria" w:hAnsi="Cambria"/>
          <w:sz w:val="20"/>
          <w:szCs w:val="20"/>
        </w:rPr>
        <w:t>However, challenges remain in translating sustainable urban planning principles into practice. Limited financial resources, institutional capacity constraints, and political barriers often impede the implementation of sustainable urban development initiatives. Overcoming these challenges requires coordinated action among government agencies, private sector actors, civil society organizations, and local communities to mobilize resources, build capacity, and advocate for supportive policies.</w:t>
      </w:r>
    </w:p>
    <w:p w14:paraId="6F55CF4C" w14:textId="77777777" w:rsidR="008D4118" w:rsidRDefault="008D4118" w:rsidP="008D4118">
      <w:pPr>
        <w:spacing w:before="54" w:after="0" w:line="276" w:lineRule="auto"/>
        <w:jc w:val="both"/>
        <w:rPr>
          <w:rFonts w:ascii="Cambria" w:hAnsi="Cambria"/>
          <w:sz w:val="20"/>
          <w:szCs w:val="20"/>
        </w:rPr>
      </w:pPr>
    </w:p>
    <w:p w14:paraId="42A82C74" w14:textId="77777777" w:rsidR="008D4118" w:rsidRDefault="008D4118" w:rsidP="008D4118">
      <w:pPr>
        <w:spacing w:before="54" w:after="0" w:line="276" w:lineRule="auto"/>
        <w:jc w:val="both"/>
        <w:rPr>
          <w:rFonts w:ascii="Cambria" w:hAnsi="Cambria"/>
          <w:sz w:val="20"/>
          <w:szCs w:val="20"/>
        </w:rPr>
      </w:pPr>
    </w:p>
    <w:p w14:paraId="3AD78BA2" w14:textId="5098215D" w:rsidR="007E64AA" w:rsidRPr="007E64AA" w:rsidRDefault="007E64AA" w:rsidP="007E64AA">
      <w:pPr>
        <w:spacing w:before="54" w:after="0" w:line="276" w:lineRule="auto"/>
        <w:rPr>
          <w:rFonts w:ascii="Cambria" w:hAnsi="Cambria"/>
          <w:b/>
          <w:bCs/>
          <w:color w:val="1F497D"/>
          <w:sz w:val="24"/>
          <w:szCs w:val="24"/>
        </w:rPr>
      </w:pPr>
    </w:p>
    <w:p w14:paraId="784995CC" w14:textId="05E1AF10" w:rsidR="004278A9" w:rsidRPr="008D4118" w:rsidRDefault="008D4118" w:rsidP="008D4118">
      <w:pPr>
        <w:pStyle w:val="ListParagraph"/>
        <w:numPr>
          <w:ilvl w:val="0"/>
          <w:numId w:val="18"/>
        </w:numPr>
        <w:spacing w:before="54" w:after="0" w:line="276" w:lineRule="auto"/>
        <w:jc w:val="center"/>
        <w:rPr>
          <w:rFonts w:ascii="Cambria" w:hAnsi="Cambria"/>
          <w:b/>
          <w:bCs/>
          <w:color w:val="1F497D"/>
          <w:sz w:val="24"/>
          <w:szCs w:val="24"/>
        </w:rPr>
      </w:pPr>
      <w:r>
        <w:rPr>
          <w:rFonts w:ascii="Cambria" w:hAnsi="Cambria"/>
          <w:b/>
          <w:bCs/>
          <w:color w:val="1F497D"/>
          <w:sz w:val="24"/>
          <w:szCs w:val="24"/>
        </w:rPr>
        <w:lastRenderedPageBreak/>
        <w:t>CHALLENGES</w:t>
      </w:r>
    </w:p>
    <w:p w14:paraId="68A03053" w14:textId="0284E7D0" w:rsidR="008D4118" w:rsidRPr="008D4118" w:rsidRDefault="008D4118" w:rsidP="008D4118">
      <w:pPr>
        <w:spacing w:before="54" w:after="0" w:line="276" w:lineRule="auto"/>
        <w:jc w:val="both"/>
        <w:rPr>
          <w:rFonts w:ascii="Cambria" w:hAnsi="Cambria"/>
          <w:color w:val="404040" w:themeColor="text1" w:themeTint="BF"/>
          <w:sz w:val="20"/>
          <w:szCs w:val="20"/>
        </w:rPr>
      </w:pPr>
      <w:r w:rsidRPr="008D4118">
        <w:rPr>
          <w:rFonts w:ascii="Cambria" w:hAnsi="Cambria"/>
          <w:color w:val="404040" w:themeColor="text1" w:themeTint="BF"/>
          <w:sz w:val="20"/>
          <w:szCs w:val="20"/>
        </w:rPr>
        <w:t>Implementing sustainable civil engineering practices faces several challenges that span technical, economic, regulatory, and social dimensions. These challenges can impede the adoption of sustainable solutions and hinder progress towards achieving environmental and social goals. Here are some key challenges:</w:t>
      </w:r>
    </w:p>
    <w:p w14:paraId="646AC42E" w14:textId="77777777" w:rsidR="008D4118" w:rsidRPr="008D4118" w:rsidRDefault="008D4118" w:rsidP="008D4118">
      <w:pPr>
        <w:pStyle w:val="ListParagraph"/>
        <w:numPr>
          <w:ilvl w:val="0"/>
          <w:numId w:val="46"/>
        </w:numPr>
        <w:spacing w:before="54" w:after="0" w:line="276" w:lineRule="auto"/>
        <w:jc w:val="both"/>
        <w:rPr>
          <w:rFonts w:ascii="Cambria" w:hAnsi="Cambria"/>
          <w:color w:val="404040" w:themeColor="text1" w:themeTint="BF"/>
          <w:sz w:val="20"/>
          <w:szCs w:val="20"/>
        </w:rPr>
      </w:pPr>
      <w:r w:rsidRPr="008D4118">
        <w:rPr>
          <w:rFonts w:ascii="Cambria" w:hAnsi="Cambria"/>
          <w:color w:val="404040" w:themeColor="text1" w:themeTint="BF"/>
          <w:sz w:val="20"/>
          <w:szCs w:val="20"/>
        </w:rPr>
        <w:t>Cost Implications: One of the primary challenges in implementing sustainable civil engineering practices is the perception that they are cost-prohibitive. Sustainable materials, technologies, and construction methods often come with higher upfront costs, which can deter developers, contractors, and clients from adopting them, particularly in competitive markets with tight budgets.</w:t>
      </w:r>
    </w:p>
    <w:p w14:paraId="6EF5055B" w14:textId="77777777" w:rsidR="008D4118" w:rsidRPr="008D4118" w:rsidRDefault="008D4118" w:rsidP="008D4118">
      <w:pPr>
        <w:pStyle w:val="ListParagraph"/>
        <w:numPr>
          <w:ilvl w:val="0"/>
          <w:numId w:val="46"/>
        </w:numPr>
        <w:spacing w:before="54" w:after="0" w:line="276" w:lineRule="auto"/>
        <w:jc w:val="both"/>
        <w:rPr>
          <w:rFonts w:ascii="Cambria" w:hAnsi="Cambria"/>
          <w:color w:val="404040" w:themeColor="text1" w:themeTint="BF"/>
          <w:sz w:val="20"/>
          <w:szCs w:val="20"/>
        </w:rPr>
      </w:pPr>
      <w:r w:rsidRPr="008D4118">
        <w:rPr>
          <w:rFonts w:ascii="Cambria" w:hAnsi="Cambria"/>
          <w:color w:val="404040" w:themeColor="text1" w:themeTint="BF"/>
          <w:sz w:val="20"/>
          <w:szCs w:val="20"/>
        </w:rPr>
        <w:t>Lack of Awareness and Education: Many stakeholders within the civil engineering industry may lack awareness or understanding of sustainable practices and their benefits. This includes engineers, architects, contractors, and clients. Without adequate education and training, there may be resistance to change and a preference for traditional, less sustainable methods.</w:t>
      </w:r>
    </w:p>
    <w:p w14:paraId="48DB5C6F" w14:textId="77777777" w:rsidR="008D4118" w:rsidRPr="008D4118" w:rsidRDefault="008D4118" w:rsidP="008D4118">
      <w:pPr>
        <w:pStyle w:val="ListParagraph"/>
        <w:numPr>
          <w:ilvl w:val="0"/>
          <w:numId w:val="46"/>
        </w:numPr>
        <w:spacing w:before="54" w:after="0" w:line="276" w:lineRule="auto"/>
        <w:jc w:val="both"/>
        <w:rPr>
          <w:rFonts w:ascii="Cambria" w:hAnsi="Cambria"/>
          <w:color w:val="404040" w:themeColor="text1" w:themeTint="BF"/>
          <w:sz w:val="20"/>
          <w:szCs w:val="20"/>
        </w:rPr>
      </w:pPr>
      <w:r w:rsidRPr="008D4118">
        <w:rPr>
          <w:rFonts w:ascii="Cambria" w:hAnsi="Cambria"/>
          <w:color w:val="404040" w:themeColor="text1" w:themeTint="BF"/>
          <w:sz w:val="20"/>
          <w:szCs w:val="20"/>
        </w:rPr>
        <w:t>Regulatory and Policy Barriers: In some cases, existing regulations, codes, and standards may not fully support or incentivize sustainable practices. There may be bureaucratic hurdles, permitting challenges, or outdated regulations that hinder the implementation of innovative sustainable solutions. Additionally, inconsistent or unclear policies at the local, regional, or national levels can create uncertainty for developers and investors.</w:t>
      </w:r>
    </w:p>
    <w:p w14:paraId="2275E937" w14:textId="77777777" w:rsidR="008D4118" w:rsidRPr="008D4118" w:rsidRDefault="008D4118" w:rsidP="008D4118">
      <w:pPr>
        <w:pStyle w:val="ListParagraph"/>
        <w:numPr>
          <w:ilvl w:val="0"/>
          <w:numId w:val="46"/>
        </w:numPr>
        <w:spacing w:before="54" w:after="0" w:line="276" w:lineRule="auto"/>
        <w:jc w:val="both"/>
        <w:rPr>
          <w:rFonts w:ascii="Cambria" w:hAnsi="Cambria"/>
          <w:color w:val="404040" w:themeColor="text1" w:themeTint="BF"/>
          <w:sz w:val="20"/>
          <w:szCs w:val="20"/>
        </w:rPr>
      </w:pPr>
      <w:r w:rsidRPr="008D4118">
        <w:rPr>
          <w:rFonts w:ascii="Cambria" w:hAnsi="Cambria"/>
          <w:color w:val="404040" w:themeColor="text1" w:themeTint="BF"/>
          <w:sz w:val="20"/>
          <w:szCs w:val="20"/>
        </w:rPr>
        <w:t>Technical Complexity: Sustainable civil engineering projects often require advanced technical expertise and specialized knowledge in areas such as green building design, renewable energy integration, and water management. Implementing these solutions may pose technical challenges, particularly for smaller firms or those with limited experience in sustainable practices.</w:t>
      </w:r>
    </w:p>
    <w:p w14:paraId="2080A31F" w14:textId="77777777" w:rsidR="008D4118" w:rsidRPr="008D4118" w:rsidRDefault="008D4118" w:rsidP="008D4118">
      <w:pPr>
        <w:pStyle w:val="ListParagraph"/>
        <w:numPr>
          <w:ilvl w:val="0"/>
          <w:numId w:val="46"/>
        </w:numPr>
        <w:spacing w:before="54" w:after="0" w:line="276" w:lineRule="auto"/>
        <w:jc w:val="both"/>
        <w:rPr>
          <w:rFonts w:ascii="Cambria" w:hAnsi="Cambria"/>
          <w:color w:val="404040" w:themeColor="text1" w:themeTint="BF"/>
          <w:sz w:val="20"/>
          <w:szCs w:val="20"/>
        </w:rPr>
      </w:pPr>
      <w:r w:rsidRPr="008D4118">
        <w:rPr>
          <w:rFonts w:ascii="Cambria" w:hAnsi="Cambria"/>
          <w:color w:val="404040" w:themeColor="text1" w:themeTint="BF"/>
          <w:sz w:val="20"/>
          <w:szCs w:val="20"/>
        </w:rPr>
        <w:t>Supply Chain Constraints: The availability of sustainable materials and technologies can be limited, especially in regions where these resources are not readily accessible or where supply chains are underdeveloped. Lack of local manufacturing capacity or distribution networks for sustainable materials may result in longer lead times, increased costs, and logistical challenges.</w:t>
      </w:r>
    </w:p>
    <w:p w14:paraId="01FEA253" w14:textId="77777777" w:rsidR="008D4118" w:rsidRPr="008D4118" w:rsidRDefault="008D4118" w:rsidP="008D4118">
      <w:pPr>
        <w:pStyle w:val="ListParagraph"/>
        <w:numPr>
          <w:ilvl w:val="0"/>
          <w:numId w:val="46"/>
        </w:numPr>
        <w:spacing w:before="54" w:after="0" w:line="276" w:lineRule="auto"/>
        <w:jc w:val="both"/>
        <w:rPr>
          <w:rFonts w:ascii="Cambria" w:hAnsi="Cambria"/>
          <w:color w:val="404040" w:themeColor="text1" w:themeTint="BF"/>
          <w:sz w:val="20"/>
          <w:szCs w:val="20"/>
        </w:rPr>
      </w:pPr>
      <w:r w:rsidRPr="008D4118">
        <w:rPr>
          <w:rFonts w:ascii="Cambria" w:hAnsi="Cambria"/>
          <w:color w:val="404040" w:themeColor="text1" w:themeTint="BF"/>
          <w:sz w:val="20"/>
          <w:szCs w:val="20"/>
        </w:rPr>
        <w:t>Resistance to Change: Resistance to change within the industry can pose a significant barrier to implementing sustainable civil engineering practices. This resistance may stem from inertia, fear of the unknown, or reluctance to deviate from established norms and practices. Overcoming resistance requires leadership, communication, and a culture of innovation within organizations.</w:t>
      </w:r>
    </w:p>
    <w:p w14:paraId="20A5F743" w14:textId="77777777" w:rsidR="008D4118" w:rsidRPr="008D4118" w:rsidRDefault="008D4118" w:rsidP="008D4118">
      <w:pPr>
        <w:pStyle w:val="ListParagraph"/>
        <w:numPr>
          <w:ilvl w:val="0"/>
          <w:numId w:val="46"/>
        </w:numPr>
        <w:spacing w:before="54" w:after="0" w:line="276" w:lineRule="auto"/>
        <w:jc w:val="both"/>
        <w:rPr>
          <w:rFonts w:ascii="Cambria" w:hAnsi="Cambria"/>
          <w:color w:val="404040" w:themeColor="text1" w:themeTint="BF"/>
          <w:sz w:val="20"/>
          <w:szCs w:val="20"/>
        </w:rPr>
      </w:pPr>
      <w:r w:rsidRPr="008D4118">
        <w:rPr>
          <w:rFonts w:ascii="Cambria" w:hAnsi="Cambria"/>
          <w:color w:val="404040" w:themeColor="text1" w:themeTint="BF"/>
          <w:sz w:val="20"/>
          <w:szCs w:val="20"/>
        </w:rPr>
        <w:t>Short-Term vs. Long-Term Thinking: In many cases, there is a disconnect between short-term project goals, such as cost and schedule, and long-term sustainability objectives. Decision-makers may prioritize immediate financial returns over the long-term benefits of sustainable practices, leading to suboptimal outcomes and missed opportunities for environmental and social impact.</w:t>
      </w:r>
    </w:p>
    <w:p w14:paraId="1A0B8628" w14:textId="77777777" w:rsidR="008D4118" w:rsidRPr="008D4118" w:rsidRDefault="008D4118" w:rsidP="008D4118">
      <w:pPr>
        <w:spacing w:before="54" w:after="0" w:line="276" w:lineRule="auto"/>
        <w:jc w:val="both"/>
        <w:rPr>
          <w:rFonts w:ascii="Cambria" w:hAnsi="Cambria"/>
          <w:color w:val="404040" w:themeColor="text1" w:themeTint="BF"/>
          <w:sz w:val="20"/>
          <w:szCs w:val="20"/>
        </w:rPr>
      </w:pPr>
      <w:r w:rsidRPr="008D4118">
        <w:rPr>
          <w:rFonts w:ascii="Cambria" w:hAnsi="Cambria"/>
          <w:color w:val="404040" w:themeColor="text1" w:themeTint="BF"/>
          <w:sz w:val="20"/>
          <w:szCs w:val="20"/>
        </w:rPr>
        <w:t>Addressing these challenges requires a multi-faceted approach that involves collaboration among industry stakeholders, policymakers, academia, and civil society. It requires raising awareness, providing education and training, updating regulations and standards, fostering innovation, incentivizing sustainable practices, and promoting a culture of sustainability within the civil engineering profession. By overcoming these challenges, the civil engineering industry can play a leading role in building a more sustainable and resilient future.</w:t>
      </w:r>
    </w:p>
    <w:p w14:paraId="0809A6A5" w14:textId="782AA6A9" w:rsidR="008D4118" w:rsidRPr="008D4118" w:rsidRDefault="00660D12" w:rsidP="008D4118">
      <w:pPr>
        <w:pStyle w:val="ListParagraph"/>
        <w:numPr>
          <w:ilvl w:val="0"/>
          <w:numId w:val="18"/>
        </w:numPr>
        <w:spacing w:before="54" w:after="0" w:line="276" w:lineRule="auto"/>
        <w:jc w:val="center"/>
        <w:rPr>
          <w:rFonts w:ascii="Cambria" w:hAnsi="Cambria"/>
          <w:b/>
          <w:bCs/>
          <w:color w:val="1F497D"/>
          <w:sz w:val="24"/>
          <w:szCs w:val="24"/>
        </w:rPr>
      </w:pPr>
      <w:r>
        <w:rPr>
          <w:rFonts w:ascii="Cambria" w:hAnsi="Cambria"/>
          <w:b/>
          <w:bCs/>
          <w:color w:val="1F497D"/>
          <w:sz w:val="24"/>
          <w:szCs w:val="24"/>
        </w:rPr>
        <w:t>CONCLUSION</w:t>
      </w:r>
    </w:p>
    <w:p w14:paraId="4DCE5782" w14:textId="0E2E7882" w:rsidR="008D4118" w:rsidRDefault="008D4118" w:rsidP="002971CD">
      <w:pPr>
        <w:spacing w:before="54" w:after="0" w:line="276" w:lineRule="auto"/>
        <w:jc w:val="both"/>
        <w:rPr>
          <w:rFonts w:ascii="Cambria" w:hAnsi="Cambria"/>
          <w:sz w:val="20"/>
          <w:szCs w:val="20"/>
        </w:rPr>
      </w:pPr>
      <w:r w:rsidRPr="008D4118">
        <w:rPr>
          <w:rFonts w:ascii="Cambria" w:hAnsi="Cambria"/>
          <w:sz w:val="20"/>
          <w:szCs w:val="20"/>
        </w:rPr>
        <w:t>The integration of technology into civil engineering practices has opened up new possibilities for achieving sustainability goals in construction, infrastructure development, and urban planning. From eco-friendly materials to smart infrastructure systems, technological innovations offer practical solutions to mitigate environmental impacts, conserve resources, and enhance the resilience of built environments. However, realizing the full potential of these technologies requires collaboration among engineers, architects, policymakers, and other stakeholders to overcome technical, regulatory, and financial barriers. By embracing innovation and adopting holistic approaches to design and development, the civil engineering industry can pave the way for a more sustainable and resilient future.</w:t>
      </w:r>
    </w:p>
    <w:p w14:paraId="1C136689" w14:textId="77777777" w:rsidR="008D4118" w:rsidRDefault="008D4118" w:rsidP="002971CD">
      <w:pPr>
        <w:spacing w:before="54" w:after="0" w:line="276" w:lineRule="auto"/>
        <w:jc w:val="both"/>
        <w:rPr>
          <w:rFonts w:ascii="Cambria" w:hAnsi="Cambria"/>
          <w:sz w:val="20"/>
          <w:szCs w:val="20"/>
        </w:rPr>
      </w:pPr>
    </w:p>
    <w:p w14:paraId="5E5C7F5C" w14:textId="77777777" w:rsidR="008D4118" w:rsidRDefault="008D4118" w:rsidP="002971CD">
      <w:pPr>
        <w:spacing w:before="54" w:after="0" w:line="276" w:lineRule="auto"/>
        <w:jc w:val="both"/>
        <w:rPr>
          <w:rFonts w:ascii="Cambria" w:hAnsi="Cambria"/>
          <w:sz w:val="20"/>
          <w:szCs w:val="20"/>
        </w:rPr>
      </w:pPr>
    </w:p>
    <w:p w14:paraId="53037BB4" w14:textId="77777777" w:rsidR="002971CD" w:rsidRDefault="002971CD" w:rsidP="00EE4715">
      <w:pPr>
        <w:spacing w:before="54" w:after="0" w:line="276" w:lineRule="auto"/>
        <w:jc w:val="both"/>
        <w:rPr>
          <w:rFonts w:ascii="Cambria" w:hAnsi="Cambria"/>
          <w:sz w:val="20"/>
          <w:szCs w:val="20"/>
        </w:rPr>
      </w:pPr>
    </w:p>
    <w:p w14:paraId="64FCD00B" w14:textId="61376417" w:rsidR="00F540FC" w:rsidRDefault="00F540FC" w:rsidP="00D7260E">
      <w:pPr>
        <w:pStyle w:val="ListParagraph"/>
        <w:numPr>
          <w:ilvl w:val="0"/>
          <w:numId w:val="18"/>
        </w:numPr>
        <w:spacing w:before="54" w:after="0" w:line="276" w:lineRule="auto"/>
        <w:jc w:val="center"/>
        <w:rPr>
          <w:rFonts w:ascii="Cambria" w:hAnsi="Cambria"/>
          <w:b/>
          <w:bCs/>
          <w:color w:val="1F497D"/>
          <w:sz w:val="24"/>
          <w:szCs w:val="24"/>
        </w:rPr>
      </w:pPr>
      <w:r>
        <w:rPr>
          <w:rFonts w:ascii="Cambria" w:hAnsi="Cambria"/>
          <w:b/>
          <w:bCs/>
          <w:color w:val="1F497D"/>
          <w:sz w:val="24"/>
          <w:szCs w:val="24"/>
        </w:rPr>
        <w:t>REFERENCES</w:t>
      </w:r>
    </w:p>
    <w:p w14:paraId="6A0DB631" w14:textId="77777777" w:rsidR="006A0AC9" w:rsidRPr="006A0AC9" w:rsidRDefault="006A0AC9" w:rsidP="006A0AC9">
      <w:pPr>
        <w:pStyle w:val="ListParagraph"/>
        <w:numPr>
          <w:ilvl w:val="0"/>
          <w:numId w:val="24"/>
        </w:numPr>
        <w:spacing w:before="54" w:after="0" w:line="276" w:lineRule="auto"/>
        <w:rPr>
          <w:rFonts w:ascii="Cambria" w:hAnsi="Cambria"/>
          <w:sz w:val="20"/>
          <w:szCs w:val="20"/>
        </w:rPr>
      </w:pPr>
      <w:r w:rsidRPr="006A0AC9">
        <w:rPr>
          <w:rFonts w:ascii="Cambria" w:hAnsi="Cambria"/>
          <w:sz w:val="20"/>
          <w:szCs w:val="20"/>
        </w:rPr>
        <w:t>Kumar, S., &amp; Pandey, M. K. (2020). Sustainable civil engineering practices in India: Challenges and opportunities. Journal of Cleaner Production, 268, 122204.</w:t>
      </w:r>
    </w:p>
    <w:p w14:paraId="2B13570F" w14:textId="77777777" w:rsidR="006A0AC9" w:rsidRPr="006A0AC9" w:rsidRDefault="006A0AC9" w:rsidP="006A0AC9">
      <w:pPr>
        <w:pStyle w:val="ListParagraph"/>
        <w:numPr>
          <w:ilvl w:val="0"/>
          <w:numId w:val="24"/>
        </w:numPr>
        <w:spacing w:before="54" w:after="0" w:line="276" w:lineRule="auto"/>
        <w:rPr>
          <w:rFonts w:ascii="Cambria" w:hAnsi="Cambria"/>
          <w:sz w:val="20"/>
          <w:szCs w:val="20"/>
        </w:rPr>
      </w:pPr>
      <w:r w:rsidRPr="006A0AC9">
        <w:rPr>
          <w:rFonts w:ascii="Cambria" w:hAnsi="Cambria"/>
          <w:sz w:val="20"/>
          <w:szCs w:val="20"/>
        </w:rPr>
        <w:t>Sarkar, S., &amp; Mukherjee, S. (2019). Sustainable construction materials: A review of the current scenario in India. Materials Today: Proceedings, 18, 2959-2966.</w:t>
      </w:r>
    </w:p>
    <w:p w14:paraId="1FFFAB73" w14:textId="77777777" w:rsidR="006A0AC9" w:rsidRPr="006A0AC9" w:rsidRDefault="006A0AC9" w:rsidP="006A0AC9">
      <w:pPr>
        <w:pStyle w:val="ListParagraph"/>
        <w:numPr>
          <w:ilvl w:val="0"/>
          <w:numId w:val="24"/>
        </w:numPr>
        <w:spacing w:before="54" w:after="0" w:line="276" w:lineRule="auto"/>
        <w:rPr>
          <w:rFonts w:ascii="Cambria" w:hAnsi="Cambria"/>
          <w:sz w:val="20"/>
          <w:szCs w:val="20"/>
        </w:rPr>
      </w:pPr>
      <w:r w:rsidRPr="006A0AC9">
        <w:rPr>
          <w:rFonts w:ascii="Cambria" w:hAnsi="Cambria"/>
          <w:sz w:val="20"/>
          <w:szCs w:val="20"/>
        </w:rPr>
        <w:t>Ghosh, T., &amp; Dikshit, A. K. (2018). Sustainable urban planning in Indian cities: Challenges and strategies. Journal of Urban Management, 7(2), 67-76.</w:t>
      </w:r>
    </w:p>
    <w:p w14:paraId="2E611BD1" w14:textId="77777777" w:rsidR="006A0AC9" w:rsidRPr="006A0AC9" w:rsidRDefault="006A0AC9" w:rsidP="006A0AC9">
      <w:pPr>
        <w:pStyle w:val="ListParagraph"/>
        <w:numPr>
          <w:ilvl w:val="0"/>
          <w:numId w:val="24"/>
        </w:numPr>
        <w:spacing w:before="54" w:after="0" w:line="276" w:lineRule="auto"/>
        <w:rPr>
          <w:rFonts w:ascii="Cambria" w:hAnsi="Cambria"/>
          <w:sz w:val="20"/>
          <w:szCs w:val="20"/>
        </w:rPr>
      </w:pPr>
      <w:r w:rsidRPr="006A0AC9">
        <w:rPr>
          <w:rFonts w:ascii="Cambria" w:hAnsi="Cambria"/>
          <w:sz w:val="20"/>
          <w:szCs w:val="20"/>
        </w:rPr>
        <w:t>Singh, S., Jain, S., &amp; Shukla, K. K. (2017). Integration of renewable energy in Indian civil engineering projects: A review. Renewable and Sustainable Energy Reviews, 69, 1273-1287.</w:t>
      </w:r>
    </w:p>
    <w:p w14:paraId="670EAB09" w14:textId="5E74EDE0" w:rsidR="006A0AC9" w:rsidRDefault="006A0AC9" w:rsidP="006A0AC9">
      <w:pPr>
        <w:pStyle w:val="ListParagraph"/>
        <w:numPr>
          <w:ilvl w:val="0"/>
          <w:numId w:val="24"/>
        </w:numPr>
        <w:spacing w:before="54" w:after="0" w:line="276" w:lineRule="auto"/>
        <w:rPr>
          <w:rFonts w:ascii="Cambria" w:hAnsi="Cambria"/>
          <w:sz w:val="20"/>
          <w:szCs w:val="20"/>
        </w:rPr>
      </w:pPr>
      <w:r w:rsidRPr="006A0AC9">
        <w:rPr>
          <w:rFonts w:ascii="Cambria" w:hAnsi="Cambria"/>
          <w:sz w:val="20"/>
          <w:szCs w:val="20"/>
        </w:rPr>
        <w:t>Srinivasan, V., Jayakrishnan, R., &amp; Ramanujam, R. (2016). Green building practices in India: A review. Renewable and Sustainable Energy Reviews, 62, 110-118.</w:t>
      </w:r>
    </w:p>
    <w:p w14:paraId="4CF7D9A1" w14:textId="77777777" w:rsidR="006A0AC9" w:rsidRPr="006A0AC9" w:rsidRDefault="006A0AC9" w:rsidP="006A0AC9">
      <w:pPr>
        <w:pStyle w:val="ListParagraph"/>
        <w:numPr>
          <w:ilvl w:val="0"/>
          <w:numId w:val="24"/>
        </w:numPr>
        <w:spacing w:before="54" w:after="0" w:line="276" w:lineRule="auto"/>
        <w:rPr>
          <w:rFonts w:ascii="Cambria" w:hAnsi="Cambria"/>
          <w:sz w:val="20"/>
          <w:szCs w:val="20"/>
        </w:rPr>
      </w:pPr>
      <w:r w:rsidRPr="006A0AC9">
        <w:rPr>
          <w:rFonts w:ascii="Cambria" w:hAnsi="Cambria"/>
          <w:sz w:val="20"/>
          <w:szCs w:val="20"/>
        </w:rPr>
        <w:t>Ministry of Environment, Forest and Climate Change, Government of India. (2015). National Action Plan on Climate Change. Retrieved from http://moef.gov.in/wp-content/uploads/2017/12/NAPCC-English.pdf</w:t>
      </w:r>
    </w:p>
    <w:p w14:paraId="5B64E2CF" w14:textId="77777777" w:rsidR="006A0AC9" w:rsidRPr="006A0AC9" w:rsidRDefault="006A0AC9" w:rsidP="006A0AC9">
      <w:pPr>
        <w:pStyle w:val="ListParagraph"/>
        <w:numPr>
          <w:ilvl w:val="0"/>
          <w:numId w:val="24"/>
        </w:numPr>
        <w:spacing w:before="54" w:after="0" w:line="276" w:lineRule="auto"/>
        <w:rPr>
          <w:rFonts w:ascii="Cambria" w:hAnsi="Cambria"/>
          <w:sz w:val="20"/>
          <w:szCs w:val="20"/>
        </w:rPr>
      </w:pPr>
      <w:r w:rsidRPr="006A0AC9">
        <w:rPr>
          <w:rFonts w:ascii="Cambria" w:hAnsi="Cambria"/>
          <w:sz w:val="20"/>
          <w:szCs w:val="20"/>
        </w:rPr>
        <w:t>Indian Green Building Council. (2022). LEED India for New Construction and Major Renovations Rating System. Retrieved from https://www.igbc.in/igbc/redirectHtml.htm?redval=/igbc/static_html/leed-india-rating-systems/leed-india-nc.aspx</w:t>
      </w:r>
    </w:p>
    <w:p w14:paraId="485DF990" w14:textId="77777777" w:rsidR="006A0AC9" w:rsidRPr="006A0AC9" w:rsidRDefault="006A0AC9" w:rsidP="006A0AC9">
      <w:pPr>
        <w:pStyle w:val="ListParagraph"/>
        <w:numPr>
          <w:ilvl w:val="0"/>
          <w:numId w:val="24"/>
        </w:numPr>
        <w:spacing w:before="54" w:after="0" w:line="276" w:lineRule="auto"/>
        <w:rPr>
          <w:rFonts w:ascii="Cambria" w:hAnsi="Cambria"/>
          <w:sz w:val="20"/>
          <w:szCs w:val="20"/>
        </w:rPr>
      </w:pPr>
      <w:r w:rsidRPr="006A0AC9">
        <w:rPr>
          <w:rFonts w:ascii="Cambria" w:hAnsi="Cambria"/>
          <w:sz w:val="20"/>
          <w:szCs w:val="20"/>
        </w:rPr>
        <w:t>Central Public Works Department, Government of India. (2022). Manual for Sustainable Construction Practices. Retrieved from https://cpwd.gov.in/Publication/sustainabilty_manual.pdf</w:t>
      </w:r>
    </w:p>
    <w:p w14:paraId="583BE566" w14:textId="77777777" w:rsidR="006A0AC9" w:rsidRPr="006A0AC9" w:rsidRDefault="006A0AC9" w:rsidP="006A0AC9">
      <w:pPr>
        <w:pStyle w:val="ListParagraph"/>
        <w:numPr>
          <w:ilvl w:val="0"/>
          <w:numId w:val="24"/>
        </w:numPr>
        <w:spacing w:before="54" w:after="0" w:line="276" w:lineRule="auto"/>
        <w:rPr>
          <w:rFonts w:ascii="Cambria" w:hAnsi="Cambria"/>
          <w:sz w:val="20"/>
          <w:szCs w:val="20"/>
        </w:rPr>
      </w:pPr>
      <w:r w:rsidRPr="006A0AC9">
        <w:rPr>
          <w:rFonts w:ascii="Cambria" w:hAnsi="Cambria"/>
          <w:sz w:val="20"/>
          <w:szCs w:val="20"/>
        </w:rPr>
        <w:t>National Institute of Urban Affairs, Ministry of Housing and Urban Affairs, Government of India. (2021). Smart Cities Mission: Concept Note. Retrieved from https://smartcities.gov.in/upload/uploadfiles/files/Smart_Cities_Mission_Concept_Note.pdf</w:t>
      </w:r>
    </w:p>
    <w:p w14:paraId="1064E804" w14:textId="77777777" w:rsidR="007E64AA" w:rsidRDefault="007E64AA" w:rsidP="007E64AA">
      <w:pPr>
        <w:spacing w:before="54" w:after="0" w:line="276" w:lineRule="auto"/>
        <w:rPr>
          <w:rFonts w:ascii="Cambria" w:hAnsi="Cambria"/>
          <w:sz w:val="20"/>
          <w:szCs w:val="20"/>
        </w:rPr>
      </w:pPr>
    </w:p>
    <w:p w14:paraId="31974C77" w14:textId="77777777" w:rsidR="007E64AA" w:rsidRDefault="007E64AA" w:rsidP="007E64AA">
      <w:pPr>
        <w:spacing w:before="54" w:after="0" w:line="276" w:lineRule="auto"/>
        <w:rPr>
          <w:rFonts w:ascii="Cambria" w:hAnsi="Cambria"/>
          <w:sz w:val="20"/>
          <w:szCs w:val="20"/>
        </w:rPr>
      </w:pPr>
    </w:p>
    <w:p w14:paraId="58FEEFC1" w14:textId="77777777" w:rsidR="007E64AA" w:rsidRPr="007E64AA" w:rsidRDefault="007E64AA" w:rsidP="007E64AA">
      <w:pPr>
        <w:spacing w:before="54" w:after="0" w:line="276" w:lineRule="auto"/>
        <w:rPr>
          <w:rFonts w:ascii="Cambria" w:hAnsi="Cambria"/>
          <w:sz w:val="20"/>
          <w:szCs w:val="20"/>
        </w:rPr>
      </w:pPr>
    </w:p>
    <w:p w14:paraId="3954B641" w14:textId="77777777" w:rsidR="00EE4715" w:rsidRPr="00EE4715" w:rsidRDefault="00EE4715" w:rsidP="00EE4715">
      <w:pPr>
        <w:spacing w:before="54" w:after="0" w:line="276" w:lineRule="auto"/>
        <w:rPr>
          <w:rFonts w:ascii="Cambria" w:hAnsi="Cambria"/>
          <w:sz w:val="20"/>
          <w:szCs w:val="20"/>
        </w:rPr>
      </w:pPr>
    </w:p>
    <w:sectPr w:rsidR="00EE4715" w:rsidRPr="00EE4715" w:rsidSect="00602AE4">
      <w:headerReference w:type="default" r:id="rId8"/>
      <w:footerReference w:type="default" r:id="rId9"/>
      <w:type w:val="continuous"/>
      <w:pgSz w:w="11907" w:h="16839" w:code="9"/>
      <w:pgMar w:top="1843" w:right="1195" w:bottom="346" w:left="1195" w:header="113"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40706A" w14:textId="77777777" w:rsidR="00602AE4" w:rsidRPr="00A82523" w:rsidRDefault="00602AE4" w:rsidP="00C556D7">
      <w:pPr>
        <w:spacing w:after="0" w:line="240" w:lineRule="auto"/>
      </w:pPr>
      <w:r w:rsidRPr="00A82523">
        <w:separator/>
      </w:r>
    </w:p>
  </w:endnote>
  <w:endnote w:type="continuationSeparator" w:id="0">
    <w:p w14:paraId="27CBAEB2" w14:textId="77777777" w:rsidR="00602AE4" w:rsidRPr="00A82523" w:rsidRDefault="00602AE4" w:rsidP="00C556D7">
      <w:pPr>
        <w:spacing w:after="0" w:line="240" w:lineRule="auto"/>
      </w:pPr>
      <w:r w:rsidRPr="00A8252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D9164" w14:textId="0F70000F" w:rsidR="0000775C" w:rsidRPr="00A82523" w:rsidRDefault="007F268D" w:rsidP="0000775C">
    <w:pPr>
      <w:pBdr>
        <w:top w:val="single" w:sz="4" w:space="1" w:color="auto"/>
      </w:pBdr>
      <w:spacing w:after="0"/>
      <w:rPr>
        <w:rFonts w:ascii="Cambria Math" w:hAnsi="Cambria Math" w:cs="Mangal"/>
        <w:b/>
        <w:i/>
        <w:color w:val="00B050"/>
        <w:sz w:val="18"/>
        <w:szCs w:val="18"/>
      </w:rPr>
    </w:pPr>
    <w:r w:rsidRPr="007F268D">
      <w:rPr>
        <w:rFonts w:ascii="Cambria Math" w:hAnsi="Cambria Math"/>
        <w:iCs/>
        <w:color w:val="0000FF"/>
        <w:sz w:val="20"/>
        <w:szCs w:val="20"/>
        <w:u w:val="single"/>
      </w:rPr>
      <w:t>www.irjtae.com</w:t>
    </w:r>
    <w:r w:rsidR="0000775C" w:rsidRPr="007F268D">
      <w:rPr>
        <w:rFonts w:ascii="Cambria Math" w:hAnsi="Cambria Math"/>
        <w:iCs/>
        <w:color w:val="00A84C"/>
        <w:sz w:val="20"/>
        <w:szCs w:val="20"/>
      </w:rPr>
      <w:t xml:space="preserve">     </w:t>
    </w:r>
    <w:r w:rsidR="0090504D" w:rsidRPr="007F268D">
      <w:rPr>
        <w:rFonts w:ascii="Cambria Math" w:hAnsi="Cambria Math"/>
        <w:iCs/>
        <w:color w:val="00A84C"/>
        <w:sz w:val="20"/>
        <w:szCs w:val="20"/>
      </w:rPr>
      <w:t xml:space="preserve">                        </w:t>
    </w:r>
    <w:r w:rsidR="0000775C" w:rsidRPr="007F268D">
      <w:rPr>
        <w:rFonts w:ascii="Cambria Math" w:hAnsi="Cambria Math"/>
        <w:iCs/>
        <w:color w:val="00A84C"/>
        <w:sz w:val="20"/>
        <w:szCs w:val="20"/>
      </w:rPr>
      <w:t xml:space="preserve"> </w:t>
    </w:r>
    <w:r w:rsidRPr="007F268D">
      <w:rPr>
        <w:rFonts w:ascii="Cambria Math" w:hAnsi="Cambria Math"/>
        <w:iCs/>
        <w:color w:val="00A84C"/>
        <w:sz w:val="20"/>
        <w:szCs w:val="20"/>
      </w:rPr>
      <w:t xml:space="preserve">   </w:t>
    </w:r>
    <w:r>
      <w:rPr>
        <w:rFonts w:ascii="Cambria Math" w:hAnsi="Cambria Math"/>
        <w:iCs/>
        <w:color w:val="00A84C"/>
        <w:sz w:val="20"/>
        <w:szCs w:val="20"/>
      </w:rPr>
      <w:t xml:space="preserve"> </w:t>
    </w:r>
    <w:r w:rsidR="0000775C" w:rsidRPr="007F268D">
      <w:rPr>
        <w:rFonts w:ascii="Cambria Math" w:hAnsi="Cambria Math"/>
        <w:iCs/>
        <w:color w:val="2E74B5" w:themeColor="accent1" w:themeShade="BF"/>
        <w:sz w:val="20"/>
        <w:szCs w:val="20"/>
      </w:rPr>
      <w:t>@In</w:t>
    </w:r>
    <w:r w:rsidRPr="007F268D">
      <w:rPr>
        <w:rFonts w:ascii="Cambria Math" w:hAnsi="Cambria Math"/>
        <w:iCs/>
        <w:color w:val="2E74B5" w:themeColor="accent1" w:themeShade="BF"/>
        <w:sz w:val="20"/>
        <w:szCs w:val="20"/>
      </w:rPr>
      <w:t>genious</w:t>
    </w:r>
    <w:r w:rsidR="0000775C" w:rsidRPr="007F268D">
      <w:rPr>
        <w:rFonts w:ascii="Cambria Math" w:hAnsi="Cambria Math"/>
        <w:iCs/>
        <w:color w:val="2E74B5" w:themeColor="accent1" w:themeShade="BF"/>
        <w:sz w:val="20"/>
        <w:szCs w:val="20"/>
      </w:rPr>
      <w:t xml:space="preserve"> Research Journal </w:t>
    </w:r>
    <w:r w:rsidRPr="007F268D">
      <w:rPr>
        <w:rFonts w:ascii="Cambria Math" w:hAnsi="Cambria Math"/>
        <w:iCs/>
        <w:color w:val="2E74B5" w:themeColor="accent1" w:themeShade="BF"/>
        <w:sz w:val="20"/>
        <w:szCs w:val="20"/>
      </w:rPr>
      <w:t>for Technological Advancements in Engineering</w:t>
    </w:r>
  </w:p>
  <w:p w14:paraId="0A5D3D13" w14:textId="624F92FE" w:rsidR="00DA52F4" w:rsidRPr="00A82523" w:rsidRDefault="0000775C" w:rsidP="00E82016">
    <w:pPr>
      <w:tabs>
        <w:tab w:val="center" w:pos="4820"/>
        <w:tab w:val="right" w:pos="9360"/>
      </w:tabs>
      <w:spacing w:after="0" w:line="240" w:lineRule="auto"/>
      <w:jc w:val="center"/>
      <w:rPr>
        <w:rFonts w:asciiTheme="majorHAnsi" w:hAnsiTheme="majorHAnsi" w:cstheme="majorHAnsi"/>
        <w:color w:val="44546A"/>
        <w:sz w:val="20"/>
        <w:szCs w:val="20"/>
      </w:rPr>
    </w:pPr>
    <w:r w:rsidRPr="00A82523">
      <w:rPr>
        <w:rFonts w:asciiTheme="majorHAnsi" w:hAnsiTheme="majorHAnsi" w:cstheme="majorHAnsi"/>
        <w:color w:val="44546A"/>
        <w:sz w:val="20"/>
        <w:szCs w:val="20"/>
      </w:rPr>
      <w:t xml:space="preserve"> [</w:t>
    </w:r>
    <w:sdt>
      <w:sdtPr>
        <w:rPr>
          <w:rFonts w:asciiTheme="majorHAnsi" w:hAnsiTheme="majorHAnsi" w:cstheme="majorHAnsi"/>
          <w:color w:val="44546A"/>
          <w:sz w:val="20"/>
          <w:szCs w:val="20"/>
        </w:rPr>
        <w:id w:val="201070037"/>
        <w:docPartObj>
          <w:docPartGallery w:val="Page Numbers (Bottom of Page)"/>
          <w:docPartUnique/>
        </w:docPartObj>
      </w:sdtPr>
      <w:sdtContent>
        <w:r w:rsidRPr="00A82523">
          <w:rPr>
            <w:rFonts w:asciiTheme="majorHAnsi" w:hAnsiTheme="majorHAnsi" w:cstheme="majorHAnsi"/>
            <w:color w:val="44546A"/>
            <w:sz w:val="20"/>
            <w:szCs w:val="20"/>
          </w:rPr>
          <w:fldChar w:fldCharType="begin"/>
        </w:r>
        <w:r w:rsidRPr="00A82523">
          <w:rPr>
            <w:rFonts w:asciiTheme="majorHAnsi" w:hAnsiTheme="majorHAnsi" w:cstheme="majorHAnsi"/>
            <w:color w:val="44546A"/>
            <w:sz w:val="20"/>
            <w:szCs w:val="20"/>
          </w:rPr>
          <w:instrText xml:space="preserve"> PAGE   \* MERGEFORMAT </w:instrText>
        </w:r>
        <w:r w:rsidRPr="00A82523">
          <w:rPr>
            <w:rFonts w:asciiTheme="majorHAnsi" w:hAnsiTheme="majorHAnsi" w:cstheme="majorHAnsi"/>
            <w:color w:val="44546A"/>
            <w:sz w:val="20"/>
            <w:szCs w:val="20"/>
          </w:rPr>
          <w:fldChar w:fldCharType="separate"/>
        </w:r>
        <w:r w:rsidR="00884C50">
          <w:rPr>
            <w:rFonts w:asciiTheme="majorHAnsi" w:hAnsiTheme="majorHAnsi" w:cstheme="majorHAnsi"/>
            <w:noProof/>
            <w:color w:val="44546A"/>
            <w:sz w:val="20"/>
            <w:szCs w:val="20"/>
          </w:rPr>
          <w:t>2</w:t>
        </w:r>
        <w:r w:rsidRPr="00A82523">
          <w:rPr>
            <w:rFonts w:asciiTheme="majorHAnsi" w:hAnsiTheme="majorHAnsi" w:cstheme="majorHAnsi"/>
            <w:color w:val="44546A"/>
            <w:sz w:val="20"/>
            <w:szCs w:val="20"/>
          </w:rPr>
          <w:fldChar w:fldCharType="end"/>
        </w:r>
        <w:r w:rsidRPr="00A82523">
          <w:rPr>
            <w:rFonts w:asciiTheme="majorHAnsi" w:hAnsiTheme="majorHAnsi" w:cstheme="majorHAnsi"/>
            <w:color w:val="44546A"/>
            <w:sz w:val="20"/>
            <w:szCs w:val="20"/>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BFCE5" w14:textId="77777777" w:rsidR="00602AE4" w:rsidRPr="00A82523" w:rsidRDefault="00602AE4" w:rsidP="00C556D7">
      <w:pPr>
        <w:spacing w:after="0" w:line="240" w:lineRule="auto"/>
      </w:pPr>
      <w:r w:rsidRPr="00A82523">
        <w:separator/>
      </w:r>
    </w:p>
  </w:footnote>
  <w:footnote w:type="continuationSeparator" w:id="0">
    <w:p w14:paraId="3561BB96" w14:textId="77777777" w:rsidR="00602AE4" w:rsidRPr="00A82523" w:rsidRDefault="00602AE4" w:rsidP="00C556D7">
      <w:pPr>
        <w:spacing w:after="0" w:line="240" w:lineRule="auto"/>
      </w:pPr>
      <w:r w:rsidRPr="00A8252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93536" w14:textId="0ED291AE" w:rsidR="00D8276D" w:rsidRPr="00A82523" w:rsidRDefault="00F035AA" w:rsidP="00D8276D">
    <w:pPr>
      <w:tabs>
        <w:tab w:val="left" w:pos="4820"/>
        <w:tab w:val="right" w:pos="9498"/>
      </w:tabs>
      <w:spacing w:after="0"/>
      <w:rPr>
        <w:rFonts w:ascii="Cambria Math" w:hAnsi="Cambria Math" w:cs="Mangal"/>
        <w:b/>
        <w:color w:val="00B050"/>
        <w:sz w:val="24"/>
        <w:szCs w:val="24"/>
        <w:lang w:bidi="mr-IN"/>
      </w:rPr>
    </w:pPr>
    <w:r w:rsidRPr="00A82523">
      <w:rPr>
        <w:rFonts w:ascii="Cambria Math" w:hAnsi="Cambria Math" w:cs="Mangal"/>
        <w:b/>
        <w:noProof/>
        <w:color w:val="00B050"/>
        <w:sz w:val="28"/>
        <w:szCs w:val="28"/>
        <w:lang w:eastAsia="en-IN"/>
      </w:rPr>
      <w:drawing>
        <wp:anchor distT="0" distB="0" distL="114300" distR="114300" simplePos="0" relativeHeight="251657216" behindDoc="0" locked="0" layoutInCell="1" allowOverlap="1" wp14:anchorId="1365AC56" wp14:editId="45574493">
          <wp:simplePos x="0" y="0"/>
          <wp:positionH relativeFrom="column">
            <wp:posOffset>2601595</wp:posOffset>
          </wp:positionH>
          <wp:positionV relativeFrom="paragraph">
            <wp:posOffset>111125</wp:posOffset>
          </wp:positionV>
          <wp:extent cx="822960" cy="739775"/>
          <wp:effectExtent l="0" t="0" r="0" b="3175"/>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l="1968" t="9880" r="3505" b="11411"/>
                  <a:stretch/>
                </pic:blipFill>
                <pic:spPr bwMode="auto">
                  <a:xfrm>
                    <a:off x="0" y="0"/>
                    <a:ext cx="822960" cy="739775"/>
                  </a:xfrm>
                  <a:prstGeom prst="rect">
                    <a:avLst/>
                  </a:prstGeom>
                  <a:noFill/>
                  <a:ln>
                    <a:noFill/>
                  </a:ln>
                  <a:extLst>
                    <a:ext uri="{53640926-AAD7-44D8-BBD7-CCE9431645EC}">
                      <a14:shadowObscured xmlns:a14="http://schemas.microsoft.com/office/drawing/2010/main"/>
                    </a:ext>
                  </a:extLst>
                </pic:spPr>
              </pic:pic>
            </a:graphicData>
          </a:graphic>
        </wp:anchor>
      </w:drawing>
    </w:r>
    <w:r w:rsidR="00D8276D" w:rsidRPr="00A82523">
      <w:rPr>
        <w:rFonts w:ascii="Cambria Math" w:hAnsi="Cambria Math" w:cs="Mangal"/>
        <w:b/>
        <w:color w:val="00B050"/>
        <w:sz w:val="28"/>
        <w:szCs w:val="28"/>
      </w:rPr>
      <w:t xml:space="preserve"> </w:t>
    </w:r>
    <w:r w:rsidR="00D8276D" w:rsidRPr="00A82523">
      <w:rPr>
        <w:rFonts w:ascii="Cambria Math" w:eastAsia="Cambria Math" w:hAnsi="Cambria Math" w:cs="Cambria Math"/>
        <w:b/>
        <w:color w:val="00B050"/>
        <w:sz w:val="24"/>
        <w:szCs w:val="24"/>
      </w:rPr>
      <w:t xml:space="preserve">                                                                   </w:t>
    </w:r>
    <w:r w:rsidR="00D8276D" w:rsidRPr="00A82523">
      <w:rPr>
        <w:rFonts w:ascii="Cambria Math" w:hAnsi="Cambria Math" w:cs="Mangal"/>
        <w:b/>
        <w:color w:val="00B050"/>
        <w:szCs w:val="20"/>
        <w:lang w:bidi="mr-IN"/>
      </w:rPr>
      <w:t xml:space="preserve">                               </w:t>
    </w:r>
    <w:r w:rsidR="00575541" w:rsidRPr="00A82523">
      <w:rPr>
        <w:rFonts w:ascii="Cambria Math" w:hAnsi="Cambria Math" w:cs="Mangal"/>
        <w:b/>
        <w:color w:val="00B050"/>
        <w:szCs w:val="20"/>
        <w:lang w:bidi="mr-IN"/>
      </w:rPr>
      <w:t xml:space="preserve">  </w:t>
    </w:r>
    <w:r w:rsidR="00D8276D" w:rsidRPr="00A82523">
      <w:rPr>
        <w:rFonts w:ascii="Cambria Math" w:hAnsi="Cambria Math" w:cs="Mangal"/>
        <w:b/>
        <w:color w:val="00B050"/>
        <w:szCs w:val="20"/>
        <w:lang w:bidi="mr-IN"/>
      </w:rPr>
      <w:t xml:space="preserve">   </w:t>
    </w:r>
    <w:r w:rsidR="00AF1A54" w:rsidRPr="00A82523">
      <w:rPr>
        <w:rFonts w:ascii="Cambria Math" w:hAnsi="Cambria Math" w:cs="Mangal"/>
        <w:b/>
        <w:color w:val="00B050"/>
        <w:szCs w:val="20"/>
        <w:lang w:bidi="mr-IN"/>
      </w:rPr>
      <w:t xml:space="preserve"> </w:t>
    </w:r>
    <w:r w:rsidR="00D8276D" w:rsidRPr="00A82523">
      <w:rPr>
        <w:rFonts w:ascii="Cambria Math" w:hAnsi="Cambria Math" w:cs="Mangal"/>
        <w:b/>
        <w:color w:val="00B050"/>
        <w:szCs w:val="20"/>
        <w:lang w:bidi="mr-IN"/>
      </w:rPr>
      <w:t xml:space="preserve">  </w:t>
    </w:r>
  </w:p>
  <w:p w14:paraId="3D09CACB" w14:textId="77777777" w:rsidR="00A82523" w:rsidRDefault="00A82523" w:rsidP="00D8276D">
    <w:pPr>
      <w:tabs>
        <w:tab w:val="left" w:pos="4820"/>
        <w:tab w:val="right" w:pos="9498"/>
      </w:tabs>
      <w:spacing w:after="0"/>
      <w:rPr>
        <w:rFonts w:ascii="Cambria Math" w:hAnsi="Cambria Math" w:cs="Mangal"/>
        <w:b/>
        <w:color w:val="00B050"/>
        <w:sz w:val="32"/>
        <w:szCs w:val="32"/>
        <w:lang w:bidi="mr-IN"/>
      </w:rPr>
    </w:pPr>
  </w:p>
  <w:p w14:paraId="7AE13560" w14:textId="77777777" w:rsidR="00F035AA" w:rsidRDefault="00F035AA" w:rsidP="00D8276D">
    <w:pPr>
      <w:tabs>
        <w:tab w:val="left" w:pos="4820"/>
        <w:tab w:val="right" w:pos="9498"/>
      </w:tabs>
      <w:spacing w:after="0"/>
      <w:rPr>
        <w:rFonts w:ascii="Cambria Math" w:hAnsi="Cambria Math" w:cs="Mangal"/>
        <w:b/>
        <w:color w:val="00B050"/>
        <w:sz w:val="32"/>
        <w:szCs w:val="32"/>
        <w:lang w:bidi="mr-IN"/>
      </w:rPr>
    </w:pPr>
  </w:p>
  <w:p w14:paraId="3D8D8142" w14:textId="77777777" w:rsidR="00F035AA" w:rsidRPr="00A82523" w:rsidRDefault="00F035AA" w:rsidP="00D8276D">
    <w:pPr>
      <w:tabs>
        <w:tab w:val="left" w:pos="4820"/>
        <w:tab w:val="right" w:pos="9498"/>
      </w:tabs>
      <w:spacing w:after="0"/>
      <w:rPr>
        <w:rFonts w:ascii="Cambria Math" w:hAnsi="Cambria Math" w:cs="Mangal"/>
        <w:b/>
        <w:color w:val="00B050"/>
        <w:sz w:val="32"/>
        <w:szCs w:val="32"/>
        <w:lang w:bidi="mr-IN"/>
      </w:rPr>
    </w:pPr>
  </w:p>
  <w:p w14:paraId="28EB3036" w14:textId="7F5FA908" w:rsidR="00D8276D" w:rsidRPr="000A3E78" w:rsidRDefault="00D8276D" w:rsidP="000A3E78">
    <w:pPr>
      <w:tabs>
        <w:tab w:val="center" w:pos="4680"/>
        <w:tab w:val="left" w:pos="9498"/>
      </w:tabs>
      <w:spacing w:after="0"/>
      <w:jc w:val="center"/>
      <w:rPr>
        <w:rFonts w:ascii="Cambria Math" w:hAnsi="Cambria Math" w:cs="Mangal"/>
        <w:b/>
        <w:color w:val="2E74B5" w:themeColor="accent1" w:themeShade="BF"/>
        <w:sz w:val="25"/>
        <w:szCs w:val="25"/>
        <w:lang w:bidi="mr-IN"/>
      </w:rPr>
    </w:pPr>
    <w:r w:rsidRPr="000A3E78">
      <w:rPr>
        <w:rFonts w:ascii="Cambria Math" w:hAnsi="Cambria Math" w:cs="Mangal"/>
        <w:b/>
        <w:color w:val="2E74B5" w:themeColor="accent1" w:themeShade="BF"/>
        <w:sz w:val="28"/>
        <w:szCs w:val="28"/>
        <w:lang w:bidi="mr-IN"/>
      </w:rPr>
      <w:t>I</w:t>
    </w:r>
    <w:r w:rsidR="00A82523" w:rsidRPr="000A3E78">
      <w:rPr>
        <w:rFonts w:ascii="Cambria Math" w:hAnsi="Cambria Math" w:cs="Mangal"/>
        <w:b/>
        <w:color w:val="2E74B5" w:themeColor="accent1" w:themeShade="BF"/>
        <w:sz w:val="28"/>
        <w:szCs w:val="28"/>
        <w:lang w:bidi="mr-IN"/>
      </w:rPr>
      <w:t>ngenious</w:t>
    </w:r>
    <w:r w:rsidRPr="000A3E78">
      <w:rPr>
        <w:rFonts w:ascii="Cambria Math" w:hAnsi="Cambria Math" w:cs="Mangal"/>
        <w:b/>
        <w:color w:val="2E74B5" w:themeColor="accent1" w:themeShade="BF"/>
        <w:sz w:val="28"/>
        <w:szCs w:val="28"/>
        <w:lang w:bidi="mr-IN"/>
      </w:rPr>
      <w:t xml:space="preserve"> Research Journal </w:t>
    </w:r>
    <w:r w:rsidR="00A82523" w:rsidRPr="000A3E78">
      <w:rPr>
        <w:rFonts w:ascii="Cambria Math" w:hAnsi="Cambria Math" w:cs="Mangal"/>
        <w:b/>
        <w:color w:val="2E74B5" w:themeColor="accent1" w:themeShade="BF"/>
        <w:sz w:val="28"/>
        <w:szCs w:val="28"/>
        <w:lang w:bidi="mr-IN"/>
      </w:rPr>
      <w:t xml:space="preserve">for </w:t>
    </w:r>
    <w:r w:rsidR="000A3E78" w:rsidRPr="000A3E78">
      <w:rPr>
        <w:rFonts w:ascii="Cambria Math" w:hAnsi="Cambria Math" w:cs="Mangal"/>
        <w:b/>
        <w:color w:val="2E74B5" w:themeColor="accent1" w:themeShade="BF"/>
        <w:sz w:val="28"/>
        <w:szCs w:val="28"/>
        <w:lang w:bidi="mr-IN"/>
      </w:rPr>
      <w:t xml:space="preserve">Technological </w:t>
    </w:r>
    <w:r w:rsidR="00A82523" w:rsidRPr="000A3E78">
      <w:rPr>
        <w:rFonts w:ascii="Cambria Math" w:hAnsi="Cambria Math" w:cs="Mangal"/>
        <w:b/>
        <w:color w:val="2E74B5" w:themeColor="accent1" w:themeShade="BF"/>
        <w:sz w:val="28"/>
        <w:szCs w:val="28"/>
        <w:lang w:bidi="mr-IN"/>
      </w:rPr>
      <w:t>Advancements</w:t>
    </w:r>
    <w:r w:rsidRPr="000A3E78">
      <w:rPr>
        <w:rFonts w:ascii="Cambria Math" w:hAnsi="Cambria Math" w:cs="Mangal"/>
        <w:b/>
        <w:color w:val="2E74B5" w:themeColor="accent1" w:themeShade="BF"/>
        <w:sz w:val="28"/>
        <w:szCs w:val="28"/>
        <w:lang w:bidi="mr-IN"/>
      </w:rPr>
      <w:t xml:space="preserve"> in Engineering</w:t>
    </w:r>
  </w:p>
  <w:p w14:paraId="61A5480E" w14:textId="113BB4D1" w:rsidR="00D8276D" w:rsidRPr="00A82523" w:rsidRDefault="00F035AA" w:rsidP="00F035AA">
    <w:pPr>
      <w:tabs>
        <w:tab w:val="center" w:pos="4680"/>
        <w:tab w:val="right" w:pos="9360"/>
        <w:tab w:val="right" w:pos="9498"/>
      </w:tabs>
      <w:spacing w:after="0" w:line="276" w:lineRule="auto"/>
      <w:jc w:val="center"/>
      <w:rPr>
        <w:rFonts w:ascii="Times New Roman" w:hAnsi="Times New Roman" w:cs="Times New Roman"/>
        <w:color w:val="1F497D"/>
        <w:sz w:val="24"/>
        <w:szCs w:val="24"/>
        <w:lang w:bidi="mr-IN"/>
      </w:rPr>
    </w:pPr>
    <w:r w:rsidRPr="00A82523">
      <w:rPr>
        <w:rFonts w:ascii="Times New Roman" w:hAnsi="Times New Roman" w:cs="Times New Roman"/>
        <w:b/>
        <w:color w:val="1F497D"/>
        <w:sz w:val="24"/>
        <w:szCs w:val="20"/>
        <w:lang w:bidi="mr-IN"/>
      </w:rPr>
      <w:t>(Open</w:t>
    </w:r>
    <w:r w:rsidR="00D8276D" w:rsidRPr="00A82523">
      <w:rPr>
        <w:rFonts w:ascii="Times New Roman" w:hAnsi="Times New Roman" w:cs="Times New Roman"/>
        <w:b/>
        <w:color w:val="1F497D"/>
        <w:sz w:val="24"/>
        <w:szCs w:val="20"/>
        <w:lang w:bidi="mr-IN"/>
      </w:rPr>
      <w:t xml:space="preserve"> Access, </w:t>
    </w:r>
    <w:r w:rsidR="00132725" w:rsidRPr="00A82523">
      <w:rPr>
        <w:rFonts w:ascii="Times New Roman" w:hAnsi="Times New Roman" w:cs="Times New Roman"/>
        <w:b/>
        <w:color w:val="1F497D"/>
        <w:sz w:val="24"/>
        <w:szCs w:val="20"/>
        <w:lang w:bidi="mr-IN"/>
      </w:rPr>
      <w:t>Peer-Reviewed</w:t>
    </w:r>
    <w:r w:rsidR="00132725">
      <w:rPr>
        <w:rFonts w:ascii="Times New Roman" w:hAnsi="Times New Roman" w:cs="Times New Roman"/>
        <w:b/>
        <w:color w:val="1F497D"/>
        <w:sz w:val="24"/>
        <w:szCs w:val="20"/>
        <w:lang w:bidi="mr-IN"/>
      </w:rPr>
      <w:t xml:space="preserve">, Technological </w:t>
    </w:r>
    <w:r w:rsidR="00D8276D" w:rsidRPr="00A82523">
      <w:rPr>
        <w:rFonts w:ascii="Times New Roman" w:hAnsi="Times New Roman" w:cs="Times New Roman"/>
        <w:b/>
        <w:color w:val="1F497D"/>
        <w:sz w:val="24"/>
        <w:szCs w:val="20"/>
        <w:lang w:bidi="mr-IN"/>
      </w:rPr>
      <w:t>Journal)</w:t>
    </w:r>
  </w:p>
  <w:p w14:paraId="50EBFB87" w14:textId="5B6748DA" w:rsidR="00DA52F4" w:rsidRPr="00A82523" w:rsidRDefault="00B83191" w:rsidP="00F035AA">
    <w:pPr>
      <w:pBdr>
        <w:bottom w:val="single" w:sz="4" w:space="1" w:color="auto"/>
      </w:pBdr>
      <w:tabs>
        <w:tab w:val="center" w:pos="4680"/>
        <w:tab w:val="right" w:pos="9360"/>
        <w:tab w:val="right" w:pos="9498"/>
      </w:tabs>
      <w:spacing w:after="120" w:line="276" w:lineRule="auto"/>
      <w:jc w:val="both"/>
      <w:rPr>
        <w:rFonts w:cs="Mangal"/>
        <w:sz w:val="24"/>
        <w:szCs w:val="24"/>
        <w:lang w:bidi="mr-IN"/>
      </w:rPr>
    </w:pPr>
    <w:r w:rsidRPr="00A82523">
      <w:rPr>
        <w:rFonts w:ascii="Times New Roman" w:hAnsi="Times New Roman" w:cs="Times New Roman"/>
        <w:b/>
        <w:color w:val="1F497D"/>
        <w:sz w:val="24"/>
        <w:szCs w:val="20"/>
        <w:lang w:bidi="mr-IN"/>
      </w:rPr>
      <w:t>Volume:0</w:t>
    </w:r>
    <w:r w:rsidR="00F035AA">
      <w:rPr>
        <w:rFonts w:ascii="Times New Roman" w:hAnsi="Times New Roman" w:cs="Times New Roman"/>
        <w:b/>
        <w:color w:val="1F497D"/>
        <w:sz w:val="24"/>
        <w:szCs w:val="20"/>
        <w:lang w:bidi="mr-IN"/>
      </w:rPr>
      <w:t>1</w:t>
    </w:r>
    <w:r w:rsidRPr="00A82523">
      <w:rPr>
        <w:rFonts w:ascii="Times New Roman" w:hAnsi="Times New Roman" w:cs="Times New Roman"/>
        <w:b/>
        <w:color w:val="1F497D"/>
        <w:sz w:val="24"/>
        <w:szCs w:val="20"/>
        <w:lang w:bidi="mr-IN"/>
      </w:rPr>
      <w:t>/Issue:</w:t>
    </w:r>
    <w:r w:rsidR="00FB5386" w:rsidRPr="00A82523">
      <w:rPr>
        <w:rFonts w:ascii="Times New Roman" w:hAnsi="Times New Roman" w:cs="Times New Roman"/>
        <w:b/>
        <w:color w:val="1F497D"/>
        <w:sz w:val="24"/>
        <w:szCs w:val="20"/>
        <w:lang w:bidi="mr-IN"/>
      </w:rPr>
      <w:t>0</w:t>
    </w:r>
    <w:r w:rsidR="00F035AA">
      <w:rPr>
        <w:rFonts w:ascii="Times New Roman" w:hAnsi="Times New Roman" w:cs="Times New Roman"/>
        <w:b/>
        <w:color w:val="1F497D"/>
        <w:sz w:val="24"/>
        <w:szCs w:val="20"/>
        <w:lang w:bidi="mr-IN"/>
      </w:rPr>
      <w:t>1</w:t>
    </w:r>
    <w:r w:rsidR="00463B63" w:rsidRPr="00A82523">
      <w:rPr>
        <w:rFonts w:ascii="Times New Roman" w:hAnsi="Times New Roman" w:cs="Times New Roman"/>
        <w:b/>
        <w:color w:val="1F497D"/>
        <w:sz w:val="24"/>
        <w:szCs w:val="20"/>
        <w:lang w:bidi="mr-IN"/>
      </w:rPr>
      <w:t>/</w:t>
    </w:r>
    <w:r w:rsidR="00FB5386" w:rsidRPr="00A82523">
      <w:rPr>
        <w:rFonts w:ascii="Times New Roman" w:hAnsi="Times New Roman" w:cs="Times New Roman"/>
        <w:b/>
        <w:color w:val="1F497D"/>
        <w:sz w:val="24"/>
        <w:szCs w:val="20"/>
        <w:lang w:bidi="mr-IN"/>
      </w:rPr>
      <w:t>April</w:t>
    </w:r>
    <w:r w:rsidR="00CF4336" w:rsidRPr="00A82523">
      <w:rPr>
        <w:rFonts w:ascii="Times New Roman" w:hAnsi="Times New Roman" w:cs="Times New Roman"/>
        <w:b/>
        <w:color w:val="1F497D"/>
        <w:sz w:val="24"/>
        <w:szCs w:val="20"/>
        <w:lang w:bidi="mr-IN"/>
      </w:rPr>
      <w:t>-</w:t>
    </w:r>
    <w:r w:rsidR="00D8276D" w:rsidRPr="00A82523">
      <w:rPr>
        <w:rFonts w:ascii="Times New Roman" w:hAnsi="Times New Roman" w:cs="Times New Roman"/>
        <w:b/>
        <w:color w:val="1F497D"/>
        <w:sz w:val="24"/>
        <w:szCs w:val="20"/>
        <w:lang w:bidi="mr-IN"/>
      </w:rPr>
      <w:t>2</w:t>
    </w:r>
    <w:r w:rsidR="000C7AA9" w:rsidRPr="00A82523">
      <w:rPr>
        <w:rFonts w:ascii="Times New Roman" w:hAnsi="Times New Roman" w:cs="Times New Roman"/>
        <w:b/>
        <w:color w:val="1F497D"/>
        <w:sz w:val="24"/>
        <w:szCs w:val="20"/>
        <w:lang w:bidi="mr-IN"/>
      </w:rPr>
      <w:t>02</w:t>
    </w:r>
    <w:r w:rsidR="00FB5386" w:rsidRPr="00A82523">
      <w:rPr>
        <w:rFonts w:ascii="Times New Roman" w:hAnsi="Times New Roman" w:cs="Times New Roman"/>
        <w:b/>
        <w:color w:val="1F497D"/>
        <w:sz w:val="24"/>
        <w:szCs w:val="20"/>
        <w:lang w:bidi="mr-IN"/>
      </w:rPr>
      <w:t>4</w:t>
    </w:r>
    <w:r w:rsidR="0059491F" w:rsidRPr="00A82523">
      <w:rPr>
        <w:rFonts w:ascii="Times New Roman" w:hAnsi="Times New Roman" w:cs="Times New Roman"/>
        <w:b/>
        <w:color w:val="1F497D"/>
        <w:sz w:val="24"/>
        <w:szCs w:val="20"/>
        <w:lang w:bidi="mr-IN"/>
      </w:rPr>
      <w:t xml:space="preserve">  </w:t>
    </w:r>
    <w:r w:rsidR="00B56B57" w:rsidRPr="00A82523">
      <w:rPr>
        <w:rFonts w:ascii="Times New Roman" w:hAnsi="Times New Roman" w:cs="Times New Roman"/>
        <w:b/>
        <w:color w:val="1F497D"/>
        <w:sz w:val="24"/>
        <w:szCs w:val="20"/>
        <w:lang w:bidi="mr-IN"/>
      </w:rPr>
      <w:t xml:space="preserve">         </w:t>
    </w:r>
    <w:r w:rsidR="00FB5386" w:rsidRPr="00A82523">
      <w:rPr>
        <w:rFonts w:ascii="Times New Roman" w:hAnsi="Times New Roman" w:cs="Times New Roman"/>
        <w:b/>
        <w:color w:val="1F497D"/>
        <w:sz w:val="24"/>
        <w:szCs w:val="20"/>
        <w:lang w:bidi="mr-IN"/>
      </w:rPr>
      <w:t xml:space="preserve">   </w:t>
    </w:r>
    <w:r w:rsidR="00ED698A" w:rsidRPr="00A82523">
      <w:rPr>
        <w:rFonts w:ascii="Times New Roman" w:hAnsi="Times New Roman" w:cs="Times New Roman"/>
        <w:b/>
        <w:color w:val="1F497D"/>
        <w:sz w:val="24"/>
        <w:szCs w:val="20"/>
        <w:lang w:bidi="mr-IN"/>
      </w:rPr>
      <w:t xml:space="preserve"> </w:t>
    </w:r>
    <w:r w:rsidR="00F035AA">
      <w:rPr>
        <w:rFonts w:ascii="Times New Roman" w:hAnsi="Times New Roman" w:cs="Times New Roman"/>
        <w:b/>
        <w:color w:val="1F497D"/>
        <w:sz w:val="24"/>
        <w:szCs w:val="20"/>
        <w:lang w:bidi="mr-IN"/>
      </w:rPr>
      <w:t xml:space="preserve">                                   </w:t>
    </w:r>
    <w:r w:rsidR="007F5865" w:rsidRPr="00A82523">
      <w:rPr>
        <w:rFonts w:ascii="Times New Roman" w:hAnsi="Times New Roman" w:cs="Times New Roman"/>
        <w:b/>
        <w:color w:val="1F497D"/>
        <w:sz w:val="24"/>
        <w:szCs w:val="20"/>
        <w:lang w:bidi="mr-IN"/>
      </w:rPr>
      <w:t xml:space="preserve">     </w:t>
    </w:r>
    <w:r w:rsidR="00197E69" w:rsidRPr="00A82523">
      <w:rPr>
        <w:rFonts w:ascii="Times New Roman" w:hAnsi="Times New Roman" w:cs="Times New Roman"/>
        <w:b/>
        <w:color w:val="1F497D"/>
        <w:sz w:val="24"/>
        <w:szCs w:val="20"/>
        <w:lang w:bidi="mr-IN"/>
      </w:rPr>
      <w:t xml:space="preserve"> </w:t>
    </w:r>
    <w:r w:rsidR="00E122D0" w:rsidRPr="00A82523">
      <w:rPr>
        <w:rFonts w:ascii="Times New Roman" w:hAnsi="Times New Roman" w:cs="Times New Roman"/>
        <w:b/>
        <w:color w:val="1F497D"/>
        <w:sz w:val="24"/>
        <w:szCs w:val="20"/>
        <w:lang w:bidi="mr-IN"/>
      </w:rPr>
      <w:t xml:space="preserve">    </w:t>
    </w:r>
    <w:r w:rsidR="00530351" w:rsidRPr="00A82523">
      <w:rPr>
        <w:rFonts w:ascii="Times New Roman" w:hAnsi="Times New Roman" w:cs="Times New Roman"/>
        <w:b/>
        <w:color w:val="1F497D"/>
        <w:sz w:val="24"/>
        <w:szCs w:val="20"/>
        <w:lang w:bidi="mr-IN"/>
      </w:rPr>
      <w:t xml:space="preserve">   </w:t>
    </w:r>
    <w:r w:rsidR="00FB5386" w:rsidRPr="00A82523">
      <w:rPr>
        <w:rFonts w:ascii="Times New Roman" w:hAnsi="Times New Roman" w:cs="Times New Roman"/>
        <w:b/>
        <w:color w:val="1F497D"/>
        <w:sz w:val="24"/>
        <w:szCs w:val="20"/>
        <w:lang w:bidi="mr-IN"/>
      </w:rPr>
      <w:t xml:space="preserve">      </w:t>
    </w:r>
    <w:r w:rsidR="00530351" w:rsidRPr="00A82523">
      <w:rPr>
        <w:rFonts w:ascii="Times New Roman" w:hAnsi="Times New Roman" w:cs="Times New Roman"/>
        <w:b/>
        <w:color w:val="1F497D"/>
        <w:sz w:val="24"/>
        <w:szCs w:val="20"/>
        <w:lang w:bidi="mr-IN"/>
      </w:rPr>
      <w:t xml:space="preserve">    </w:t>
    </w:r>
    <w:r w:rsidR="00F035AA">
      <w:rPr>
        <w:rFonts w:ascii="Times New Roman" w:hAnsi="Times New Roman" w:cs="Times New Roman"/>
        <w:b/>
        <w:color w:val="1F497D"/>
        <w:sz w:val="24"/>
        <w:szCs w:val="20"/>
        <w:lang w:bidi="mr-IN"/>
      </w:rPr>
      <w:t xml:space="preserve">    </w:t>
    </w:r>
    <w:r w:rsidR="00530351" w:rsidRPr="00A82523">
      <w:rPr>
        <w:rFonts w:ascii="Times New Roman" w:hAnsi="Times New Roman" w:cs="Times New Roman"/>
        <w:b/>
        <w:color w:val="1F497D"/>
        <w:sz w:val="24"/>
        <w:szCs w:val="20"/>
        <w:lang w:bidi="mr-IN"/>
      </w:rPr>
      <w:t xml:space="preserve"> </w:t>
    </w:r>
    <w:r w:rsidR="00D8276D" w:rsidRPr="00A82523">
      <w:rPr>
        <w:rFonts w:ascii="Times New Roman" w:hAnsi="Times New Roman" w:cs="Times New Roman"/>
        <w:b/>
        <w:color w:val="1F497D"/>
        <w:sz w:val="24"/>
        <w:szCs w:val="20"/>
        <w:lang w:bidi="mr-IN"/>
      </w:rPr>
      <w:t>www.irj</w:t>
    </w:r>
    <w:r w:rsidR="00F035AA">
      <w:rPr>
        <w:rFonts w:ascii="Times New Roman" w:hAnsi="Times New Roman" w:cs="Times New Roman"/>
        <w:b/>
        <w:color w:val="1F497D"/>
        <w:sz w:val="24"/>
        <w:szCs w:val="20"/>
        <w:lang w:bidi="mr-IN"/>
      </w:rPr>
      <w:t>tae</w:t>
    </w:r>
    <w:r w:rsidR="00193EB8">
      <w:rPr>
        <w:rFonts w:ascii="Times New Roman" w:hAnsi="Times New Roman" w:cs="Times New Roman"/>
        <w:b/>
        <w:color w:val="1F497D"/>
        <w:sz w:val="24"/>
        <w:szCs w:val="20"/>
        <w:lang w:bidi="mr-IN"/>
      </w:rPr>
      <w:t>.</w:t>
    </w:r>
    <w:r w:rsidR="00D8276D" w:rsidRPr="00A82523">
      <w:rPr>
        <w:rFonts w:ascii="Times New Roman" w:hAnsi="Times New Roman" w:cs="Times New Roman"/>
        <w:b/>
        <w:color w:val="1F497D"/>
        <w:sz w:val="24"/>
        <w:szCs w:val="20"/>
        <w:lang w:bidi="mr-IN"/>
      </w:rPr>
      <w:t>com</w:t>
    </w:r>
    <w:r w:rsidR="00D8276D" w:rsidRPr="00A82523">
      <w:rPr>
        <w:rFonts w:cs="Mangal"/>
        <w:b/>
        <w:color w:val="44546A"/>
        <w:sz w:val="24"/>
        <w:szCs w:val="20"/>
        <w:lang w:bidi="mr-IN"/>
      </w:rPr>
      <w:t xml:space="preserve"> </w:t>
    </w:r>
    <w:r w:rsidR="00D8276D" w:rsidRPr="00A82523">
      <w:rPr>
        <w:rFonts w:cs="Mangal"/>
        <w:szCs w:val="20"/>
        <w:lang w:bidi="mr-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hybridMultilevel"/>
    <w:tmpl w:val="64520088"/>
    <w:lvl w:ilvl="0" w:tplc="54C09C9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4C40D6C"/>
    <w:multiLevelType w:val="multilevel"/>
    <w:tmpl w:val="4AB0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854DB7"/>
    <w:multiLevelType w:val="hybridMultilevel"/>
    <w:tmpl w:val="629EB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B73E19"/>
    <w:multiLevelType w:val="hybridMultilevel"/>
    <w:tmpl w:val="D8B661CE"/>
    <w:lvl w:ilvl="0" w:tplc="81DE9ABE">
      <w:start w:val="1"/>
      <w:numFmt w:val="upperRoman"/>
      <w:lvlText w:val="%1."/>
      <w:lvlJc w:val="right"/>
      <w:pPr>
        <w:ind w:left="720" w:hanging="360"/>
      </w:pPr>
      <w:rPr>
        <w:b/>
        <w:bCs/>
        <w:color w:val="1F497D"/>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777867"/>
    <w:multiLevelType w:val="hybridMultilevel"/>
    <w:tmpl w:val="93A47D44"/>
    <w:lvl w:ilvl="0" w:tplc="FAA09928">
      <w:start w:val="1"/>
      <w:numFmt w:val="lowerLetter"/>
      <w:lvlText w:val="%1)"/>
      <w:lvlJc w:val="left"/>
      <w:pPr>
        <w:ind w:left="720" w:hanging="360"/>
      </w:pPr>
      <w:rPr>
        <w:rFonts w:ascii="Cambria" w:eastAsia="Times New Roman" w:hAnsi="Cambria"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54697"/>
    <w:multiLevelType w:val="hybridMultilevel"/>
    <w:tmpl w:val="BA584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90643F"/>
    <w:multiLevelType w:val="hybridMultilevel"/>
    <w:tmpl w:val="225ED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522C3B"/>
    <w:multiLevelType w:val="multilevel"/>
    <w:tmpl w:val="137A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E34341"/>
    <w:multiLevelType w:val="multilevel"/>
    <w:tmpl w:val="C6BE1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5A4421"/>
    <w:multiLevelType w:val="multilevel"/>
    <w:tmpl w:val="DC00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281F21"/>
    <w:multiLevelType w:val="hybridMultilevel"/>
    <w:tmpl w:val="C0A4C60E"/>
    <w:lvl w:ilvl="0" w:tplc="1ECE50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F5B2628"/>
    <w:multiLevelType w:val="hybridMultilevel"/>
    <w:tmpl w:val="2BCC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444FD8"/>
    <w:multiLevelType w:val="multilevel"/>
    <w:tmpl w:val="93B62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8F38B6"/>
    <w:multiLevelType w:val="hybridMultilevel"/>
    <w:tmpl w:val="93FCD2CE"/>
    <w:lvl w:ilvl="0" w:tplc="6E9E3908">
      <w:start w:val="1"/>
      <w:numFmt w:val="upperRoman"/>
      <w:lvlText w:val="%1."/>
      <w:lvlJc w:val="right"/>
      <w:pPr>
        <w:ind w:left="720" w:hanging="360"/>
      </w:pPr>
      <w:rPr>
        <w:color w:val="1F497D"/>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4CA0604"/>
    <w:multiLevelType w:val="hybridMultilevel"/>
    <w:tmpl w:val="B2B20E9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55C7945"/>
    <w:multiLevelType w:val="hybridMultilevel"/>
    <w:tmpl w:val="AFC6D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8C00688"/>
    <w:multiLevelType w:val="hybridMultilevel"/>
    <w:tmpl w:val="9986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9E318E"/>
    <w:multiLevelType w:val="hybridMultilevel"/>
    <w:tmpl w:val="B9BAB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F55C0F"/>
    <w:multiLevelType w:val="hybridMultilevel"/>
    <w:tmpl w:val="5D9EDC72"/>
    <w:lvl w:ilvl="0" w:tplc="1D4C64A4">
      <w:start w:val="1"/>
      <w:numFmt w:val="decimal"/>
      <w:lvlText w:val="[%1]"/>
      <w:lvlJc w:val="left"/>
      <w:pPr>
        <w:ind w:left="624" w:hanging="34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0C270B"/>
    <w:multiLevelType w:val="multilevel"/>
    <w:tmpl w:val="02AE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544225"/>
    <w:multiLevelType w:val="hybridMultilevel"/>
    <w:tmpl w:val="9D80C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CAA7751"/>
    <w:multiLevelType w:val="hybridMultilevel"/>
    <w:tmpl w:val="7C14AE0C"/>
    <w:lvl w:ilvl="0" w:tplc="A56C8D40">
      <w:start w:val="1"/>
      <w:numFmt w:val="lowerLetter"/>
      <w:lvlText w:val="%1)"/>
      <w:lvlJc w:val="left"/>
      <w:pPr>
        <w:ind w:left="720" w:hanging="360"/>
      </w:pPr>
      <w:rPr>
        <w:rFonts w:ascii="Cambria" w:hAnsi="Cambria"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2C5931"/>
    <w:multiLevelType w:val="hybridMultilevel"/>
    <w:tmpl w:val="347E2B96"/>
    <w:lvl w:ilvl="0" w:tplc="3488BCB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9449A5"/>
    <w:multiLevelType w:val="multilevel"/>
    <w:tmpl w:val="19622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321D6C"/>
    <w:multiLevelType w:val="hybridMultilevel"/>
    <w:tmpl w:val="3170FD48"/>
    <w:lvl w:ilvl="0" w:tplc="3488BCB0">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3D17556"/>
    <w:multiLevelType w:val="hybridMultilevel"/>
    <w:tmpl w:val="50901B00"/>
    <w:lvl w:ilvl="0" w:tplc="9066362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4AFD1237"/>
    <w:multiLevelType w:val="hybridMultilevel"/>
    <w:tmpl w:val="59E4DBD8"/>
    <w:lvl w:ilvl="0" w:tplc="B3320EC0">
      <w:start w:val="1"/>
      <w:numFmt w:val="lowerRoman"/>
      <w:lvlText w:val="%1."/>
      <w:lvlJc w:val="righ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B071DC"/>
    <w:multiLevelType w:val="multilevel"/>
    <w:tmpl w:val="8E4804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232215"/>
    <w:multiLevelType w:val="multilevel"/>
    <w:tmpl w:val="FFAC0CAE"/>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16858AF"/>
    <w:multiLevelType w:val="multilevel"/>
    <w:tmpl w:val="0A629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E8288D"/>
    <w:multiLevelType w:val="multilevel"/>
    <w:tmpl w:val="D378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3FD59D0"/>
    <w:multiLevelType w:val="hybridMultilevel"/>
    <w:tmpl w:val="C450EE40"/>
    <w:lvl w:ilvl="0" w:tplc="AB1E317A">
      <w:start w:val="1"/>
      <w:numFmt w:val="decimal"/>
      <w:lvlText w:val="[%1]"/>
      <w:lvlJc w:val="left"/>
      <w:pPr>
        <w:ind w:left="720" w:hanging="36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3063C4"/>
    <w:multiLevelType w:val="hybridMultilevel"/>
    <w:tmpl w:val="53904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B6A2E3D"/>
    <w:multiLevelType w:val="hybridMultilevel"/>
    <w:tmpl w:val="26EED5E0"/>
    <w:lvl w:ilvl="0" w:tplc="FFFFFFFF">
      <w:start w:val="1"/>
      <w:numFmt w:val="upperRoman"/>
      <w:lvlText w:val="%1."/>
      <w:lvlJc w:val="right"/>
      <w:pPr>
        <w:ind w:left="720" w:hanging="360"/>
      </w:pPr>
      <w:rPr>
        <w:color w:val="1F497D"/>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D5D0C6E"/>
    <w:multiLevelType w:val="hybridMultilevel"/>
    <w:tmpl w:val="30B01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32B29DD"/>
    <w:multiLevelType w:val="hybridMultilevel"/>
    <w:tmpl w:val="7E445960"/>
    <w:lvl w:ilvl="0" w:tplc="28A21F62">
      <w:start w:val="1"/>
      <w:numFmt w:val="decimal"/>
      <w:lvlText w:val="[%1]"/>
      <w:lvlJc w:val="left"/>
      <w:pPr>
        <w:ind w:left="720" w:hanging="360"/>
      </w:pPr>
      <w:rPr>
        <w:rFonts w:hint="default"/>
        <w:b w:val="0"/>
        <w:bCs w:val="0"/>
        <w:i w:val="0"/>
        <w:iCs w:val="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42359AC"/>
    <w:multiLevelType w:val="hybridMultilevel"/>
    <w:tmpl w:val="0B68CFF8"/>
    <w:lvl w:ilvl="0" w:tplc="3CAC01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4545BB"/>
    <w:multiLevelType w:val="multilevel"/>
    <w:tmpl w:val="95487F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EC4A3B"/>
    <w:multiLevelType w:val="hybridMultilevel"/>
    <w:tmpl w:val="E17AA642"/>
    <w:lvl w:ilvl="0" w:tplc="28A21F62">
      <w:start w:val="1"/>
      <w:numFmt w:val="decimal"/>
      <w:lvlText w:val="[%1]"/>
      <w:lvlJc w:val="left"/>
      <w:pPr>
        <w:ind w:left="360" w:hanging="360"/>
      </w:pPr>
      <w:rPr>
        <w:rFonts w:hint="default"/>
        <w:b w:val="0"/>
        <w:bCs w:val="0"/>
        <w:i w:val="0"/>
        <w:iCs w:val="0"/>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75C007A1"/>
    <w:multiLevelType w:val="hybridMultilevel"/>
    <w:tmpl w:val="48542B7A"/>
    <w:lvl w:ilvl="0" w:tplc="B5200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CF525D"/>
    <w:multiLevelType w:val="hybridMultilevel"/>
    <w:tmpl w:val="FA343B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61A1350"/>
    <w:multiLevelType w:val="hybridMultilevel"/>
    <w:tmpl w:val="1EB44192"/>
    <w:lvl w:ilvl="0" w:tplc="28A21F62">
      <w:start w:val="1"/>
      <w:numFmt w:val="decimal"/>
      <w:lvlText w:val="[%1]"/>
      <w:lvlJc w:val="left"/>
      <w:pPr>
        <w:ind w:left="720" w:hanging="360"/>
      </w:pPr>
      <w:rPr>
        <w:rFonts w:hint="default"/>
        <w:b w:val="0"/>
        <w:bCs w:val="0"/>
        <w:i w:val="0"/>
        <w:iCs w:val="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6FE3990"/>
    <w:multiLevelType w:val="multilevel"/>
    <w:tmpl w:val="20D85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06243C"/>
    <w:multiLevelType w:val="hybridMultilevel"/>
    <w:tmpl w:val="978A3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C8718CC"/>
    <w:multiLevelType w:val="multilevel"/>
    <w:tmpl w:val="FC108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8634753">
    <w:abstractNumId w:val="17"/>
  </w:num>
  <w:num w:numId="2" w16cid:durableId="1102149043">
    <w:abstractNumId w:val="11"/>
  </w:num>
  <w:num w:numId="3" w16cid:durableId="194274035">
    <w:abstractNumId w:val="23"/>
  </w:num>
  <w:num w:numId="4" w16cid:durableId="1335719481">
    <w:abstractNumId w:val="25"/>
  </w:num>
  <w:num w:numId="5" w16cid:durableId="1309549388">
    <w:abstractNumId w:val="15"/>
  </w:num>
  <w:num w:numId="6" w16cid:durableId="1731264606">
    <w:abstractNumId w:val="29"/>
  </w:num>
  <w:num w:numId="7" w16cid:durableId="594753459">
    <w:abstractNumId w:val="1"/>
  </w:num>
  <w:num w:numId="8" w16cid:durableId="311373504">
    <w:abstractNumId w:val="40"/>
  </w:num>
  <w:num w:numId="9" w16cid:durableId="567889157">
    <w:abstractNumId w:val="0"/>
  </w:num>
  <w:num w:numId="10" w16cid:durableId="415059620">
    <w:abstractNumId w:val="6"/>
  </w:num>
  <w:num w:numId="11" w16cid:durableId="865024272">
    <w:abstractNumId w:val="37"/>
  </w:num>
  <w:num w:numId="12" w16cid:durableId="1118722356">
    <w:abstractNumId w:val="27"/>
  </w:num>
  <w:num w:numId="13" w16cid:durableId="117997289">
    <w:abstractNumId w:val="22"/>
  </w:num>
  <w:num w:numId="14" w16cid:durableId="706950158">
    <w:abstractNumId w:val="5"/>
  </w:num>
  <w:num w:numId="15" w16cid:durableId="1500581057">
    <w:abstractNumId w:val="32"/>
  </w:num>
  <w:num w:numId="16" w16cid:durableId="1750153052">
    <w:abstractNumId w:val="19"/>
  </w:num>
  <w:num w:numId="17" w16cid:durableId="2065367292">
    <w:abstractNumId w:val="26"/>
  </w:num>
  <w:num w:numId="18" w16cid:durableId="1237662983">
    <w:abstractNumId w:val="4"/>
  </w:num>
  <w:num w:numId="19" w16cid:durableId="1160729896">
    <w:abstractNumId w:val="39"/>
  </w:num>
  <w:num w:numId="20" w16cid:durableId="293755557">
    <w:abstractNumId w:val="12"/>
  </w:num>
  <w:num w:numId="21" w16cid:durableId="2064986985">
    <w:abstractNumId w:val="3"/>
  </w:num>
  <w:num w:numId="22" w16cid:durableId="1661733004">
    <w:abstractNumId w:val="14"/>
  </w:num>
  <w:num w:numId="23" w16cid:durableId="69425223">
    <w:abstractNumId w:val="42"/>
  </w:num>
  <w:num w:numId="24" w16cid:durableId="1776171401">
    <w:abstractNumId w:val="36"/>
  </w:num>
  <w:num w:numId="25" w16cid:durableId="123278577">
    <w:abstractNumId w:val="34"/>
  </w:num>
  <w:num w:numId="26" w16cid:durableId="230387215">
    <w:abstractNumId w:val="9"/>
  </w:num>
  <w:num w:numId="27" w16cid:durableId="35396726">
    <w:abstractNumId w:val="30"/>
  </w:num>
  <w:num w:numId="28" w16cid:durableId="2044091828">
    <w:abstractNumId w:val="45"/>
  </w:num>
  <w:num w:numId="29" w16cid:durableId="293873418">
    <w:abstractNumId w:val="31"/>
  </w:num>
  <w:num w:numId="30" w16cid:durableId="2115781392">
    <w:abstractNumId w:val="10"/>
  </w:num>
  <w:num w:numId="31" w16cid:durableId="1231890189">
    <w:abstractNumId w:val="8"/>
  </w:num>
  <w:num w:numId="32" w16cid:durableId="486434612">
    <w:abstractNumId w:val="20"/>
  </w:num>
  <w:num w:numId="33" w16cid:durableId="1997565118">
    <w:abstractNumId w:val="13"/>
  </w:num>
  <w:num w:numId="34" w16cid:durableId="315765891">
    <w:abstractNumId w:val="43"/>
  </w:num>
  <w:num w:numId="35" w16cid:durableId="1241713814">
    <w:abstractNumId w:val="38"/>
  </w:num>
  <w:num w:numId="36" w16cid:durableId="1825779406">
    <w:abstractNumId w:val="16"/>
  </w:num>
  <w:num w:numId="37" w16cid:durableId="880097407">
    <w:abstractNumId w:val="28"/>
  </w:num>
  <w:num w:numId="38" w16cid:durableId="198126597">
    <w:abstractNumId w:val="24"/>
  </w:num>
  <w:num w:numId="39" w16cid:durableId="2120710974">
    <w:abstractNumId w:val="2"/>
  </w:num>
  <w:num w:numId="40" w16cid:durableId="368844122">
    <w:abstractNumId w:val="18"/>
  </w:num>
  <w:num w:numId="41" w16cid:durableId="996108996">
    <w:abstractNumId w:val="21"/>
  </w:num>
  <w:num w:numId="42" w16cid:durableId="1753161649">
    <w:abstractNumId w:val="7"/>
  </w:num>
  <w:num w:numId="43" w16cid:durableId="1182426978">
    <w:abstractNumId w:val="35"/>
  </w:num>
  <w:num w:numId="44" w16cid:durableId="539361786">
    <w:abstractNumId w:val="44"/>
  </w:num>
  <w:num w:numId="45" w16cid:durableId="2018384962">
    <w:abstractNumId w:val="33"/>
  </w:num>
  <w:num w:numId="46" w16cid:durableId="91956405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E3B"/>
    <w:rsid w:val="000001D6"/>
    <w:rsid w:val="00002102"/>
    <w:rsid w:val="000056AE"/>
    <w:rsid w:val="0000775C"/>
    <w:rsid w:val="00062B06"/>
    <w:rsid w:val="00066A7A"/>
    <w:rsid w:val="00067CF1"/>
    <w:rsid w:val="000717AD"/>
    <w:rsid w:val="00081E20"/>
    <w:rsid w:val="000846F5"/>
    <w:rsid w:val="00091059"/>
    <w:rsid w:val="00095D77"/>
    <w:rsid w:val="000A3933"/>
    <w:rsid w:val="000A3E78"/>
    <w:rsid w:val="000A5BB0"/>
    <w:rsid w:val="000B1932"/>
    <w:rsid w:val="000B2931"/>
    <w:rsid w:val="000B7671"/>
    <w:rsid w:val="000C2D11"/>
    <w:rsid w:val="000C7AA9"/>
    <w:rsid w:val="000D7425"/>
    <w:rsid w:val="000D79A3"/>
    <w:rsid w:val="000E5718"/>
    <w:rsid w:val="000F2747"/>
    <w:rsid w:val="000F2DCD"/>
    <w:rsid w:val="0010160E"/>
    <w:rsid w:val="00115146"/>
    <w:rsid w:val="00127B8C"/>
    <w:rsid w:val="00130820"/>
    <w:rsid w:val="00132725"/>
    <w:rsid w:val="0013642C"/>
    <w:rsid w:val="00140E84"/>
    <w:rsid w:val="0014571A"/>
    <w:rsid w:val="00156C71"/>
    <w:rsid w:val="00157BEC"/>
    <w:rsid w:val="001669B3"/>
    <w:rsid w:val="00167C79"/>
    <w:rsid w:val="0017211F"/>
    <w:rsid w:val="001802DD"/>
    <w:rsid w:val="001814AA"/>
    <w:rsid w:val="00187922"/>
    <w:rsid w:val="00193EB8"/>
    <w:rsid w:val="00197E69"/>
    <w:rsid w:val="001C0F2F"/>
    <w:rsid w:val="001C15A0"/>
    <w:rsid w:val="001C75F5"/>
    <w:rsid w:val="001D095B"/>
    <w:rsid w:val="001D1DD3"/>
    <w:rsid w:val="001E4A2E"/>
    <w:rsid w:val="001F0BB1"/>
    <w:rsid w:val="00205839"/>
    <w:rsid w:val="00205A73"/>
    <w:rsid w:val="00206DE4"/>
    <w:rsid w:val="00227FA8"/>
    <w:rsid w:val="0023525B"/>
    <w:rsid w:val="002426D5"/>
    <w:rsid w:val="002520E2"/>
    <w:rsid w:val="00263A55"/>
    <w:rsid w:val="002650CA"/>
    <w:rsid w:val="00273038"/>
    <w:rsid w:val="002943C1"/>
    <w:rsid w:val="002971CD"/>
    <w:rsid w:val="002A0D44"/>
    <w:rsid w:val="002A316E"/>
    <w:rsid w:val="002A3231"/>
    <w:rsid w:val="002E4877"/>
    <w:rsid w:val="002E72CF"/>
    <w:rsid w:val="002E7408"/>
    <w:rsid w:val="002F3187"/>
    <w:rsid w:val="002F43A5"/>
    <w:rsid w:val="003265E6"/>
    <w:rsid w:val="00341070"/>
    <w:rsid w:val="00347C82"/>
    <w:rsid w:val="00350F8D"/>
    <w:rsid w:val="00361C3F"/>
    <w:rsid w:val="003656D1"/>
    <w:rsid w:val="003856A1"/>
    <w:rsid w:val="00387EC4"/>
    <w:rsid w:val="00392E5A"/>
    <w:rsid w:val="003A3AED"/>
    <w:rsid w:val="003B13EB"/>
    <w:rsid w:val="003B34DD"/>
    <w:rsid w:val="003C3221"/>
    <w:rsid w:val="003C4071"/>
    <w:rsid w:val="003D2120"/>
    <w:rsid w:val="003E2ECA"/>
    <w:rsid w:val="003E49D7"/>
    <w:rsid w:val="003E7930"/>
    <w:rsid w:val="003F6F2B"/>
    <w:rsid w:val="0040516F"/>
    <w:rsid w:val="004161D7"/>
    <w:rsid w:val="004278A9"/>
    <w:rsid w:val="0044570C"/>
    <w:rsid w:val="00446FEA"/>
    <w:rsid w:val="00450069"/>
    <w:rsid w:val="004623B5"/>
    <w:rsid w:val="00463B63"/>
    <w:rsid w:val="0048549C"/>
    <w:rsid w:val="0048603E"/>
    <w:rsid w:val="004960D6"/>
    <w:rsid w:val="00496A8A"/>
    <w:rsid w:val="004A26D4"/>
    <w:rsid w:val="004A52B3"/>
    <w:rsid w:val="004B0E1D"/>
    <w:rsid w:val="004C2ECF"/>
    <w:rsid w:val="004D5813"/>
    <w:rsid w:val="004D5DC8"/>
    <w:rsid w:val="004D5FF5"/>
    <w:rsid w:val="004D6948"/>
    <w:rsid w:val="004E4FAB"/>
    <w:rsid w:val="00505045"/>
    <w:rsid w:val="005165E7"/>
    <w:rsid w:val="00524B78"/>
    <w:rsid w:val="005256A9"/>
    <w:rsid w:val="00526DDB"/>
    <w:rsid w:val="00530351"/>
    <w:rsid w:val="005338E6"/>
    <w:rsid w:val="00552101"/>
    <w:rsid w:val="00554502"/>
    <w:rsid w:val="00557B92"/>
    <w:rsid w:val="00575541"/>
    <w:rsid w:val="0059491F"/>
    <w:rsid w:val="005A48C2"/>
    <w:rsid w:val="005B016C"/>
    <w:rsid w:val="005B3887"/>
    <w:rsid w:val="005B5F83"/>
    <w:rsid w:val="005B73A4"/>
    <w:rsid w:val="005C1D19"/>
    <w:rsid w:val="005D265F"/>
    <w:rsid w:val="005E4F97"/>
    <w:rsid w:val="00602AE4"/>
    <w:rsid w:val="006110CA"/>
    <w:rsid w:val="00617A82"/>
    <w:rsid w:val="00632466"/>
    <w:rsid w:val="00633CDF"/>
    <w:rsid w:val="0063407E"/>
    <w:rsid w:val="006413AE"/>
    <w:rsid w:val="00660D12"/>
    <w:rsid w:val="006834E1"/>
    <w:rsid w:val="00690A1B"/>
    <w:rsid w:val="006918DA"/>
    <w:rsid w:val="006962A4"/>
    <w:rsid w:val="006A0AC9"/>
    <w:rsid w:val="006A5E5C"/>
    <w:rsid w:val="006C11CA"/>
    <w:rsid w:val="006D7E62"/>
    <w:rsid w:val="006F51F4"/>
    <w:rsid w:val="00732B32"/>
    <w:rsid w:val="00756E86"/>
    <w:rsid w:val="00767719"/>
    <w:rsid w:val="00773792"/>
    <w:rsid w:val="00777608"/>
    <w:rsid w:val="007813C9"/>
    <w:rsid w:val="007B170D"/>
    <w:rsid w:val="007B6E91"/>
    <w:rsid w:val="007D5C9A"/>
    <w:rsid w:val="007E096A"/>
    <w:rsid w:val="007E5515"/>
    <w:rsid w:val="007E64AA"/>
    <w:rsid w:val="007E75BA"/>
    <w:rsid w:val="007E79D6"/>
    <w:rsid w:val="007F268D"/>
    <w:rsid w:val="007F4C35"/>
    <w:rsid w:val="007F5865"/>
    <w:rsid w:val="007F6CE4"/>
    <w:rsid w:val="00803256"/>
    <w:rsid w:val="00806F19"/>
    <w:rsid w:val="00814B7E"/>
    <w:rsid w:val="00832985"/>
    <w:rsid w:val="00837A71"/>
    <w:rsid w:val="00855648"/>
    <w:rsid w:val="00861EE8"/>
    <w:rsid w:val="008741D3"/>
    <w:rsid w:val="00880D03"/>
    <w:rsid w:val="00884C50"/>
    <w:rsid w:val="008A72D8"/>
    <w:rsid w:val="008A74F7"/>
    <w:rsid w:val="008B5B88"/>
    <w:rsid w:val="008C7F5F"/>
    <w:rsid w:val="008D1F25"/>
    <w:rsid w:val="008D4118"/>
    <w:rsid w:val="008F4E07"/>
    <w:rsid w:val="009039C1"/>
    <w:rsid w:val="0090504D"/>
    <w:rsid w:val="00905466"/>
    <w:rsid w:val="00912170"/>
    <w:rsid w:val="0091436C"/>
    <w:rsid w:val="0093005F"/>
    <w:rsid w:val="0093478F"/>
    <w:rsid w:val="00941A43"/>
    <w:rsid w:val="0094277C"/>
    <w:rsid w:val="009446C5"/>
    <w:rsid w:val="0094642D"/>
    <w:rsid w:val="00971033"/>
    <w:rsid w:val="00980284"/>
    <w:rsid w:val="009A49D4"/>
    <w:rsid w:val="009C06A4"/>
    <w:rsid w:val="009C713B"/>
    <w:rsid w:val="009E4D95"/>
    <w:rsid w:val="009E7E3D"/>
    <w:rsid w:val="009F1339"/>
    <w:rsid w:val="009F16A7"/>
    <w:rsid w:val="009F6540"/>
    <w:rsid w:val="00A0162A"/>
    <w:rsid w:val="00A01DDE"/>
    <w:rsid w:val="00A0450B"/>
    <w:rsid w:val="00A31B86"/>
    <w:rsid w:val="00A33924"/>
    <w:rsid w:val="00A4268C"/>
    <w:rsid w:val="00A42836"/>
    <w:rsid w:val="00A61FC8"/>
    <w:rsid w:val="00A66F99"/>
    <w:rsid w:val="00A71E07"/>
    <w:rsid w:val="00A730E3"/>
    <w:rsid w:val="00A82523"/>
    <w:rsid w:val="00A846B7"/>
    <w:rsid w:val="00A921E2"/>
    <w:rsid w:val="00A95514"/>
    <w:rsid w:val="00AA1805"/>
    <w:rsid w:val="00AB1E91"/>
    <w:rsid w:val="00AC095F"/>
    <w:rsid w:val="00AC432D"/>
    <w:rsid w:val="00AD11A2"/>
    <w:rsid w:val="00AD52FF"/>
    <w:rsid w:val="00AD55FF"/>
    <w:rsid w:val="00AF1A54"/>
    <w:rsid w:val="00B0156E"/>
    <w:rsid w:val="00B07F98"/>
    <w:rsid w:val="00B127F4"/>
    <w:rsid w:val="00B17F4E"/>
    <w:rsid w:val="00B21E66"/>
    <w:rsid w:val="00B56B57"/>
    <w:rsid w:val="00B60F30"/>
    <w:rsid w:val="00B71A47"/>
    <w:rsid w:val="00B74110"/>
    <w:rsid w:val="00B74652"/>
    <w:rsid w:val="00B76621"/>
    <w:rsid w:val="00B82E3B"/>
    <w:rsid w:val="00B83191"/>
    <w:rsid w:val="00B86BAB"/>
    <w:rsid w:val="00BA40F9"/>
    <w:rsid w:val="00BA6D24"/>
    <w:rsid w:val="00BC087A"/>
    <w:rsid w:val="00BC4792"/>
    <w:rsid w:val="00BC5EC1"/>
    <w:rsid w:val="00BD0DF3"/>
    <w:rsid w:val="00BD4C6C"/>
    <w:rsid w:val="00BE5B25"/>
    <w:rsid w:val="00BF71B6"/>
    <w:rsid w:val="00C13545"/>
    <w:rsid w:val="00C20B7A"/>
    <w:rsid w:val="00C35F1D"/>
    <w:rsid w:val="00C378A3"/>
    <w:rsid w:val="00C43197"/>
    <w:rsid w:val="00C556D7"/>
    <w:rsid w:val="00C56420"/>
    <w:rsid w:val="00C5653F"/>
    <w:rsid w:val="00C652C6"/>
    <w:rsid w:val="00C674C0"/>
    <w:rsid w:val="00C76010"/>
    <w:rsid w:val="00C80495"/>
    <w:rsid w:val="00C8572B"/>
    <w:rsid w:val="00C87AD7"/>
    <w:rsid w:val="00C87DAA"/>
    <w:rsid w:val="00C9394F"/>
    <w:rsid w:val="00CA0B60"/>
    <w:rsid w:val="00CA28EB"/>
    <w:rsid w:val="00CA6977"/>
    <w:rsid w:val="00CB51B2"/>
    <w:rsid w:val="00CD4967"/>
    <w:rsid w:val="00CD7165"/>
    <w:rsid w:val="00CE1663"/>
    <w:rsid w:val="00CE4576"/>
    <w:rsid w:val="00CE4A54"/>
    <w:rsid w:val="00CE5A19"/>
    <w:rsid w:val="00CF4336"/>
    <w:rsid w:val="00D25854"/>
    <w:rsid w:val="00D3084A"/>
    <w:rsid w:val="00D31DA0"/>
    <w:rsid w:val="00D638F8"/>
    <w:rsid w:val="00D7260E"/>
    <w:rsid w:val="00D74DDA"/>
    <w:rsid w:val="00D8276D"/>
    <w:rsid w:val="00D96B30"/>
    <w:rsid w:val="00DA52F4"/>
    <w:rsid w:val="00DD6B36"/>
    <w:rsid w:val="00DF201E"/>
    <w:rsid w:val="00DF317B"/>
    <w:rsid w:val="00DF6FFA"/>
    <w:rsid w:val="00E03AB8"/>
    <w:rsid w:val="00E058D9"/>
    <w:rsid w:val="00E122D0"/>
    <w:rsid w:val="00E26448"/>
    <w:rsid w:val="00E26687"/>
    <w:rsid w:val="00E34078"/>
    <w:rsid w:val="00E35FB6"/>
    <w:rsid w:val="00E73492"/>
    <w:rsid w:val="00E757E9"/>
    <w:rsid w:val="00E81599"/>
    <w:rsid w:val="00E82016"/>
    <w:rsid w:val="00EA303D"/>
    <w:rsid w:val="00EA6189"/>
    <w:rsid w:val="00EB432A"/>
    <w:rsid w:val="00EB588E"/>
    <w:rsid w:val="00EC6701"/>
    <w:rsid w:val="00ED698A"/>
    <w:rsid w:val="00EE4715"/>
    <w:rsid w:val="00EE526E"/>
    <w:rsid w:val="00F00659"/>
    <w:rsid w:val="00F0114A"/>
    <w:rsid w:val="00F01E52"/>
    <w:rsid w:val="00F035AA"/>
    <w:rsid w:val="00F141E8"/>
    <w:rsid w:val="00F14345"/>
    <w:rsid w:val="00F14F23"/>
    <w:rsid w:val="00F1596B"/>
    <w:rsid w:val="00F21C38"/>
    <w:rsid w:val="00F258BA"/>
    <w:rsid w:val="00F42C71"/>
    <w:rsid w:val="00F43ABE"/>
    <w:rsid w:val="00F540FC"/>
    <w:rsid w:val="00F62C11"/>
    <w:rsid w:val="00F65276"/>
    <w:rsid w:val="00FB5386"/>
    <w:rsid w:val="00FC398B"/>
    <w:rsid w:val="00FC7701"/>
    <w:rsid w:val="00FD4868"/>
    <w:rsid w:val="00FD5280"/>
    <w:rsid w:val="00FD543B"/>
    <w:rsid w:val="00FE3C38"/>
    <w:rsid w:val="00FF34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1BC46"/>
  <w15:docId w15:val="{DE1FD141-D2A2-4C4B-8EC8-23259FB98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60E"/>
    <w:rPr>
      <w:lang w:val="en-IN"/>
    </w:rPr>
  </w:style>
  <w:style w:type="paragraph" w:styleId="Heading1">
    <w:name w:val="heading 1"/>
    <w:basedOn w:val="Normal"/>
    <w:next w:val="Normal"/>
    <w:link w:val="Heading1Char"/>
    <w:uiPriority w:val="9"/>
    <w:qFormat/>
    <w:rsid w:val="00A825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qFormat/>
    <w:rsid w:val="00526DDB"/>
    <w:pPr>
      <w:autoSpaceDE w:val="0"/>
      <w:autoSpaceDN w:val="0"/>
      <w:spacing w:before="240" w:after="60" w:line="240" w:lineRule="auto"/>
      <w:ind w:left="1872" w:hanging="720"/>
      <w:outlineLvl w:val="4"/>
    </w:pPr>
    <w:rPr>
      <w:rFonts w:ascii="Times New Roman" w:eastAsia="PMingLiU" w:hAnsi="Times New Roman" w:cs="Times New Roman"/>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D7"/>
  </w:style>
  <w:style w:type="paragraph" w:styleId="Footer">
    <w:name w:val="footer"/>
    <w:basedOn w:val="Normal"/>
    <w:link w:val="FooterChar"/>
    <w:uiPriority w:val="99"/>
    <w:unhideWhenUsed/>
    <w:rsid w:val="00C5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D7"/>
  </w:style>
  <w:style w:type="character" w:styleId="Hyperlink">
    <w:name w:val="Hyperlink"/>
    <w:uiPriority w:val="99"/>
    <w:rsid w:val="00E058D9"/>
    <w:rPr>
      <w:rFonts w:cs="Times New Roman"/>
      <w:color w:val="0000FF"/>
      <w:u w:val="single"/>
    </w:rPr>
  </w:style>
  <w:style w:type="paragraph" w:styleId="ListParagraph">
    <w:name w:val="List Paragraph"/>
    <w:basedOn w:val="Normal"/>
    <w:uiPriority w:val="34"/>
    <w:qFormat/>
    <w:rsid w:val="00A71E07"/>
    <w:pPr>
      <w:ind w:left="720"/>
      <w:contextualSpacing/>
    </w:pPr>
  </w:style>
  <w:style w:type="character" w:customStyle="1" w:styleId="Heading5Char">
    <w:name w:val="Heading 5 Char"/>
    <w:basedOn w:val="DefaultParagraphFont"/>
    <w:link w:val="Heading5"/>
    <w:rsid w:val="00526DDB"/>
    <w:rPr>
      <w:rFonts w:ascii="Times New Roman" w:eastAsia="PMingLiU" w:hAnsi="Times New Roman" w:cs="Times New Roman"/>
      <w:sz w:val="18"/>
      <w:szCs w:val="18"/>
    </w:rPr>
  </w:style>
  <w:style w:type="paragraph" w:customStyle="1" w:styleId="Affiliation">
    <w:name w:val="Affiliation"/>
    <w:rsid w:val="00F141E8"/>
    <w:pPr>
      <w:spacing w:after="0" w:line="240" w:lineRule="auto"/>
      <w:jc w:val="center"/>
    </w:pPr>
    <w:rPr>
      <w:rFonts w:ascii="Times New Roman" w:eastAsia="SimSun" w:hAnsi="Times New Roman" w:cs="Times New Roman"/>
      <w:sz w:val="20"/>
      <w:szCs w:val="20"/>
    </w:rPr>
  </w:style>
  <w:style w:type="paragraph" w:customStyle="1" w:styleId="Abstract">
    <w:name w:val="Abstract"/>
    <w:rsid w:val="001F0BB1"/>
    <w:pPr>
      <w:suppressAutoHyphens/>
      <w:spacing w:after="200" w:line="240" w:lineRule="auto"/>
      <w:ind w:firstLine="170"/>
      <w:jc w:val="both"/>
    </w:pPr>
    <w:rPr>
      <w:rFonts w:ascii="Times New Roman" w:eastAsia="SimSun" w:hAnsi="Times New Roman" w:cs="Times New Roman"/>
      <w:b/>
      <w:bCs/>
      <w:sz w:val="18"/>
      <w:szCs w:val="18"/>
      <w:lang w:eastAsia="zh-CN"/>
    </w:rPr>
  </w:style>
  <w:style w:type="paragraph" w:customStyle="1" w:styleId="keywords">
    <w:name w:val="key words"/>
    <w:rsid w:val="001F0BB1"/>
    <w:pPr>
      <w:suppressAutoHyphens/>
      <w:spacing w:after="120" w:line="240" w:lineRule="auto"/>
      <w:ind w:firstLine="288"/>
      <w:jc w:val="both"/>
    </w:pPr>
    <w:rPr>
      <w:rFonts w:ascii="Times New Roman" w:eastAsia="SimSun" w:hAnsi="Times New Roman" w:cs="Times New Roman"/>
      <w:b/>
      <w:bCs/>
      <w:iCs/>
      <w:sz w:val="18"/>
      <w:szCs w:val="18"/>
    </w:rPr>
  </w:style>
  <w:style w:type="paragraph" w:customStyle="1" w:styleId="IEEEHeading2">
    <w:name w:val="IEEE Heading 2"/>
    <w:basedOn w:val="Normal"/>
    <w:next w:val="IEEEParagraph"/>
    <w:rsid w:val="00837A71"/>
    <w:pPr>
      <w:numPr>
        <w:numId w:val="6"/>
      </w:num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IEEEParagraph">
    <w:name w:val="IEEE Paragraph"/>
    <w:basedOn w:val="Normal"/>
    <w:link w:val="IEEEParagraphChar"/>
    <w:rsid w:val="00837A71"/>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rsid w:val="00837A71"/>
    <w:rPr>
      <w:rFonts w:ascii="Times New Roman" w:eastAsia="SimSun" w:hAnsi="Times New Roman" w:cs="Times New Roman"/>
      <w:sz w:val="20"/>
      <w:szCs w:val="24"/>
      <w:lang w:val="en-AU" w:eastAsia="zh-CN"/>
    </w:rPr>
  </w:style>
  <w:style w:type="paragraph" w:styleId="NoSpacing">
    <w:name w:val="No Spacing"/>
    <w:uiPriority w:val="1"/>
    <w:qFormat/>
    <w:rsid w:val="001E4A2E"/>
    <w:pPr>
      <w:spacing w:after="0" w:line="240" w:lineRule="auto"/>
    </w:pPr>
    <w:rPr>
      <w:rFonts w:ascii="Calibri" w:eastAsia="Calibri" w:hAnsi="Calibri" w:cs="Times New Roman"/>
    </w:rPr>
  </w:style>
  <w:style w:type="paragraph" w:styleId="Bibliography">
    <w:name w:val="Bibliography"/>
    <w:basedOn w:val="Normal"/>
    <w:next w:val="Normal"/>
    <w:uiPriority w:val="37"/>
    <w:unhideWhenUsed/>
    <w:rsid w:val="001E4A2E"/>
  </w:style>
  <w:style w:type="character" w:customStyle="1" w:styleId="UnresolvedMention1">
    <w:name w:val="Unresolved Mention1"/>
    <w:basedOn w:val="DefaultParagraphFont"/>
    <w:uiPriority w:val="99"/>
    <w:semiHidden/>
    <w:unhideWhenUsed/>
    <w:rsid w:val="00FF3465"/>
    <w:rPr>
      <w:color w:val="605E5C"/>
      <w:shd w:val="clear" w:color="auto" w:fill="E1DFDD"/>
    </w:rPr>
  </w:style>
  <w:style w:type="table" w:styleId="TableGrid">
    <w:name w:val="Table Grid"/>
    <w:basedOn w:val="TableNormal"/>
    <w:uiPriority w:val="39"/>
    <w:rsid w:val="00E26448"/>
    <w:pPr>
      <w:spacing w:after="0" w:line="240" w:lineRule="auto"/>
    </w:pPr>
    <w:rPr>
      <w:rFonts w:ascii="Calibri" w:eastAsia="Calibri" w:hAnsi="Calibri" w:cs="Kartika"/>
      <w:sz w:val="20"/>
      <w:szCs w:val="20"/>
      <w:lang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6448"/>
    <w:pPr>
      <w:autoSpaceDE w:val="0"/>
      <w:autoSpaceDN w:val="0"/>
      <w:adjustRightInd w:val="0"/>
      <w:spacing w:after="0" w:line="240" w:lineRule="auto"/>
    </w:pPr>
    <w:rPr>
      <w:rFonts w:ascii="Times New Roman" w:hAnsi="Times New Roman" w:cs="Times New Roman"/>
      <w:color w:val="000000"/>
      <w:sz w:val="24"/>
      <w:szCs w:val="24"/>
      <w:lang w:bidi="ml-IN"/>
    </w:rPr>
  </w:style>
  <w:style w:type="paragraph" w:styleId="BalloonText">
    <w:name w:val="Balloon Text"/>
    <w:basedOn w:val="Normal"/>
    <w:link w:val="BalloonTextChar"/>
    <w:uiPriority w:val="99"/>
    <w:semiHidden/>
    <w:unhideWhenUsed/>
    <w:rsid w:val="00D82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76D"/>
    <w:rPr>
      <w:rFonts w:ascii="Tahoma" w:hAnsi="Tahoma" w:cs="Tahoma"/>
      <w:sz w:val="16"/>
      <w:szCs w:val="16"/>
    </w:rPr>
  </w:style>
  <w:style w:type="character" w:customStyle="1" w:styleId="Heading1Char">
    <w:name w:val="Heading 1 Char"/>
    <w:basedOn w:val="DefaultParagraphFont"/>
    <w:link w:val="Heading1"/>
    <w:uiPriority w:val="9"/>
    <w:rsid w:val="00A82523"/>
    <w:rPr>
      <w:rFonts w:asciiTheme="majorHAnsi" w:eastAsiaTheme="majorEastAsia" w:hAnsiTheme="majorHAnsi" w:cstheme="majorBidi"/>
      <w:color w:val="2E74B5" w:themeColor="accent1" w:themeShade="BF"/>
      <w:sz w:val="32"/>
      <w:szCs w:val="32"/>
      <w:lang w:val="en-IN"/>
    </w:rPr>
  </w:style>
  <w:style w:type="character" w:customStyle="1" w:styleId="UnresolvedMention2">
    <w:name w:val="Unresolved Mention2"/>
    <w:basedOn w:val="DefaultParagraphFont"/>
    <w:uiPriority w:val="99"/>
    <w:semiHidden/>
    <w:unhideWhenUsed/>
    <w:rsid w:val="007F268D"/>
    <w:rPr>
      <w:color w:val="605E5C"/>
      <w:shd w:val="clear" w:color="auto" w:fill="E1DFDD"/>
    </w:rPr>
  </w:style>
  <w:style w:type="paragraph" w:styleId="NormalWeb">
    <w:name w:val="Normal (Web)"/>
    <w:basedOn w:val="Normal"/>
    <w:uiPriority w:val="99"/>
    <w:semiHidden/>
    <w:unhideWhenUsed/>
    <w:rsid w:val="00D7260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03203">
      <w:bodyDiv w:val="1"/>
      <w:marLeft w:val="0"/>
      <w:marRight w:val="0"/>
      <w:marTop w:val="0"/>
      <w:marBottom w:val="0"/>
      <w:divBdr>
        <w:top w:val="none" w:sz="0" w:space="0" w:color="auto"/>
        <w:left w:val="none" w:sz="0" w:space="0" w:color="auto"/>
        <w:bottom w:val="none" w:sz="0" w:space="0" w:color="auto"/>
        <w:right w:val="none" w:sz="0" w:space="0" w:color="auto"/>
      </w:divBdr>
    </w:div>
    <w:div w:id="138694963">
      <w:bodyDiv w:val="1"/>
      <w:marLeft w:val="0"/>
      <w:marRight w:val="0"/>
      <w:marTop w:val="0"/>
      <w:marBottom w:val="0"/>
      <w:divBdr>
        <w:top w:val="none" w:sz="0" w:space="0" w:color="auto"/>
        <w:left w:val="none" w:sz="0" w:space="0" w:color="auto"/>
        <w:bottom w:val="none" w:sz="0" w:space="0" w:color="auto"/>
        <w:right w:val="none" w:sz="0" w:space="0" w:color="auto"/>
      </w:divBdr>
    </w:div>
    <w:div w:id="173964173">
      <w:bodyDiv w:val="1"/>
      <w:marLeft w:val="0"/>
      <w:marRight w:val="0"/>
      <w:marTop w:val="0"/>
      <w:marBottom w:val="0"/>
      <w:divBdr>
        <w:top w:val="none" w:sz="0" w:space="0" w:color="auto"/>
        <w:left w:val="none" w:sz="0" w:space="0" w:color="auto"/>
        <w:bottom w:val="none" w:sz="0" w:space="0" w:color="auto"/>
        <w:right w:val="none" w:sz="0" w:space="0" w:color="auto"/>
      </w:divBdr>
    </w:div>
    <w:div w:id="270628755">
      <w:bodyDiv w:val="1"/>
      <w:marLeft w:val="0"/>
      <w:marRight w:val="0"/>
      <w:marTop w:val="0"/>
      <w:marBottom w:val="0"/>
      <w:divBdr>
        <w:top w:val="none" w:sz="0" w:space="0" w:color="auto"/>
        <w:left w:val="none" w:sz="0" w:space="0" w:color="auto"/>
        <w:bottom w:val="none" w:sz="0" w:space="0" w:color="auto"/>
        <w:right w:val="none" w:sz="0" w:space="0" w:color="auto"/>
      </w:divBdr>
    </w:div>
    <w:div w:id="327445274">
      <w:bodyDiv w:val="1"/>
      <w:marLeft w:val="0"/>
      <w:marRight w:val="0"/>
      <w:marTop w:val="0"/>
      <w:marBottom w:val="0"/>
      <w:divBdr>
        <w:top w:val="none" w:sz="0" w:space="0" w:color="auto"/>
        <w:left w:val="none" w:sz="0" w:space="0" w:color="auto"/>
        <w:bottom w:val="none" w:sz="0" w:space="0" w:color="auto"/>
        <w:right w:val="none" w:sz="0" w:space="0" w:color="auto"/>
      </w:divBdr>
    </w:div>
    <w:div w:id="481586134">
      <w:bodyDiv w:val="1"/>
      <w:marLeft w:val="0"/>
      <w:marRight w:val="0"/>
      <w:marTop w:val="0"/>
      <w:marBottom w:val="0"/>
      <w:divBdr>
        <w:top w:val="none" w:sz="0" w:space="0" w:color="auto"/>
        <w:left w:val="none" w:sz="0" w:space="0" w:color="auto"/>
        <w:bottom w:val="none" w:sz="0" w:space="0" w:color="auto"/>
        <w:right w:val="none" w:sz="0" w:space="0" w:color="auto"/>
      </w:divBdr>
    </w:div>
    <w:div w:id="532772568">
      <w:bodyDiv w:val="1"/>
      <w:marLeft w:val="0"/>
      <w:marRight w:val="0"/>
      <w:marTop w:val="0"/>
      <w:marBottom w:val="0"/>
      <w:divBdr>
        <w:top w:val="none" w:sz="0" w:space="0" w:color="auto"/>
        <w:left w:val="none" w:sz="0" w:space="0" w:color="auto"/>
        <w:bottom w:val="none" w:sz="0" w:space="0" w:color="auto"/>
        <w:right w:val="none" w:sz="0" w:space="0" w:color="auto"/>
      </w:divBdr>
    </w:div>
    <w:div w:id="629752809">
      <w:bodyDiv w:val="1"/>
      <w:marLeft w:val="0"/>
      <w:marRight w:val="0"/>
      <w:marTop w:val="0"/>
      <w:marBottom w:val="0"/>
      <w:divBdr>
        <w:top w:val="none" w:sz="0" w:space="0" w:color="auto"/>
        <w:left w:val="none" w:sz="0" w:space="0" w:color="auto"/>
        <w:bottom w:val="none" w:sz="0" w:space="0" w:color="auto"/>
        <w:right w:val="none" w:sz="0" w:space="0" w:color="auto"/>
      </w:divBdr>
    </w:div>
    <w:div w:id="767428678">
      <w:bodyDiv w:val="1"/>
      <w:marLeft w:val="0"/>
      <w:marRight w:val="0"/>
      <w:marTop w:val="0"/>
      <w:marBottom w:val="0"/>
      <w:divBdr>
        <w:top w:val="none" w:sz="0" w:space="0" w:color="auto"/>
        <w:left w:val="none" w:sz="0" w:space="0" w:color="auto"/>
        <w:bottom w:val="none" w:sz="0" w:space="0" w:color="auto"/>
        <w:right w:val="none" w:sz="0" w:space="0" w:color="auto"/>
      </w:divBdr>
    </w:div>
    <w:div w:id="781845221">
      <w:bodyDiv w:val="1"/>
      <w:marLeft w:val="0"/>
      <w:marRight w:val="0"/>
      <w:marTop w:val="0"/>
      <w:marBottom w:val="0"/>
      <w:divBdr>
        <w:top w:val="none" w:sz="0" w:space="0" w:color="auto"/>
        <w:left w:val="none" w:sz="0" w:space="0" w:color="auto"/>
        <w:bottom w:val="none" w:sz="0" w:space="0" w:color="auto"/>
        <w:right w:val="none" w:sz="0" w:space="0" w:color="auto"/>
      </w:divBdr>
    </w:div>
    <w:div w:id="900216044">
      <w:bodyDiv w:val="1"/>
      <w:marLeft w:val="0"/>
      <w:marRight w:val="0"/>
      <w:marTop w:val="0"/>
      <w:marBottom w:val="0"/>
      <w:divBdr>
        <w:top w:val="none" w:sz="0" w:space="0" w:color="auto"/>
        <w:left w:val="none" w:sz="0" w:space="0" w:color="auto"/>
        <w:bottom w:val="none" w:sz="0" w:space="0" w:color="auto"/>
        <w:right w:val="none" w:sz="0" w:space="0" w:color="auto"/>
      </w:divBdr>
    </w:div>
    <w:div w:id="960497236">
      <w:bodyDiv w:val="1"/>
      <w:marLeft w:val="0"/>
      <w:marRight w:val="0"/>
      <w:marTop w:val="0"/>
      <w:marBottom w:val="0"/>
      <w:divBdr>
        <w:top w:val="none" w:sz="0" w:space="0" w:color="auto"/>
        <w:left w:val="none" w:sz="0" w:space="0" w:color="auto"/>
        <w:bottom w:val="none" w:sz="0" w:space="0" w:color="auto"/>
        <w:right w:val="none" w:sz="0" w:space="0" w:color="auto"/>
      </w:divBdr>
    </w:div>
    <w:div w:id="995567757">
      <w:bodyDiv w:val="1"/>
      <w:marLeft w:val="0"/>
      <w:marRight w:val="0"/>
      <w:marTop w:val="0"/>
      <w:marBottom w:val="0"/>
      <w:divBdr>
        <w:top w:val="none" w:sz="0" w:space="0" w:color="auto"/>
        <w:left w:val="none" w:sz="0" w:space="0" w:color="auto"/>
        <w:bottom w:val="none" w:sz="0" w:space="0" w:color="auto"/>
        <w:right w:val="none" w:sz="0" w:space="0" w:color="auto"/>
      </w:divBdr>
    </w:div>
    <w:div w:id="1060515749">
      <w:bodyDiv w:val="1"/>
      <w:marLeft w:val="0"/>
      <w:marRight w:val="0"/>
      <w:marTop w:val="0"/>
      <w:marBottom w:val="0"/>
      <w:divBdr>
        <w:top w:val="none" w:sz="0" w:space="0" w:color="auto"/>
        <w:left w:val="none" w:sz="0" w:space="0" w:color="auto"/>
        <w:bottom w:val="none" w:sz="0" w:space="0" w:color="auto"/>
        <w:right w:val="none" w:sz="0" w:space="0" w:color="auto"/>
      </w:divBdr>
    </w:div>
    <w:div w:id="1107696664">
      <w:bodyDiv w:val="1"/>
      <w:marLeft w:val="0"/>
      <w:marRight w:val="0"/>
      <w:marTop w:val="0"/>
      <w:marBottom w:val="0"/>
      <w:divBdr>
        <w:top w:val="none" w:sz="0" w:space="0" w:color="auto"/>
        <w:left w:val="none" w:sz="0" w:space="0" w:color="auto"/>
        <w:bottom w:val="none" w:sz="0" w:space="0" w:color="auto"/>
        <w:right w:val="none" w:sz="0" w:space="0" w:color="auto"/>
      </w:divBdr>
    </w:div>
    <w:div w:id="1143354405">
      <w:bodyDiv w:val="1"/>
      <w:marLeft w:val="0"/>
      <w:marRight w:val="0"/>
      <w:marTop w:val="0"/>
      <w:marBottom w:val="0"/>
      <w:divBdr>
        <w:top w:val="none" w:sz="0" w:space="0" w:color="auto"/>
        <w:left w:val="none" w:sz="0" w:space="0" w:color="auto"/>
        <w:bottom w:val="none" w:sz="0" w:space="0" w:color="auto"/>
        <w:right w:val="none" w:sz="0" w:space="0" w:color="auto"/>
      </w:divBdr>
    </w:div>
    <w:div w:id="1257060855">
      <w:bodyDiv w:val="1"/>
      <w:marLeft w:val="0"/>
      <w:marRight w:val="0"/>
      <w:marTop w:val="0"/>
      <w:marBottom w:val="0"/>
      <w:divBdr>
        <w:top w:val="none" w:sz="0" w:space="0" w:color="auto"/>
        <w:left w:val="none" w:sz="0" w:space="0" w:color="auto"/>
        <w:bottom w:val="none" w:sz="0" w:space="0" w:color="auto"/>
        <w:right w:val="none" w:sz="0" w:space="0" w:color="auto"/>
      </w:divBdr>
    </w:div>
    <w:div w:id="1258246991">
      <w:bodyDiv w:val="1"/>
      <w:marLeft w:val="0"/>
      <w:marRight w:val="0"/>
      <w:marTop w:val="0"/>
      <w:marBottom w:val="0"/>
      <w:divBdr>
        <w:top w:val="none" w:sz="0" w:space="0" w:color="auto"/>
        <w:left w:val="none" w:sz="0" w:space="0" w:color="auto"/>
        <w:bottom w:val="none" w:sz="0" w:space="0" w:color="auto"/>
        <w:right w:val="none" w:sz="0" w:space="0" w:color="auto"/>
      </w:divBdr>
    </w:div>
    <w:div w:id="1378701410">
      <w:bodyDiv w:val="1"/>
      <w:marLeft w:val="0"/>
      <w:marRight w:val="0"/>
      <w:marTop w:val="0"/>
      <w:marBottom w:val="0"/>
      <w:divBdr>
        <w:top w:val="none" w:sz="0" w:space="0" w:color="auto"/>
        <w:left w:val="none" w:sz="0" w:space="0" w:color="auto"/>
        <w:bottom w:val="none" w:sz="0" w:space="0" w:color="auto"/>
        <w:right w:val="none" w:sz="0" w:space="0" w:color="auto"/>
      </w:divBdr>
    </w:div>
    <w:div w:id="1394550325">
      <w:bodyDiv w:val="1"/>
      <w:marLeft w:val="0"/>
      <w:marRight w:val="0"/>
      <w:marTop w:val="0"/>
      <w:marBottom w:val="0"/>
      <w:divBdr>
        <w:top w:val="none" w:sz="0" w:space="0" w:color="auto"/>
        <w:left w:val="none" w:sz="0" w:space="0" w:color="auto"/>
        <w:bottom w:val="none" w:sz="0" w:space="0" w:color="auto"/>
        <w:right w:val="none" w:sz="0" w:space="0" w:color="auto"/>
      </w:divBdr>
    </w:div>
    <w:div w:id="1463770499">
      <w:bodyDiv w:val="1"/>
      <w:marLeft w:val="0"/>
      <w:marRight w:val="0"/>
      <w:marTop w:val="0"/>
      <w:marBottom w:val="0"/>
      <w:divBdr>
        <w:top w:val="none" w:sz="0" w:space="0" w:color="auto"/>
        <w:left w:val="none" w:sz="0" w:space="0" w:color="auto"/>
        <w:bottom w:val="none" w:sz="0" w:space="0" w:color="auto"/>
        <w:right w:val="none" w:sz="0" w:space="0" w:color="auto"/>
      </w:divBdr>
    </w:div>
    <w:div w:id="1595554944">
      <w:bodyDiv w:val="1"/>
      <w:marLeft w:val="0"/>
      <w:marRight w:val="0"/>
      <w:marTop w:val="0"/>
      <w:marBottom w:val="0"/>
      <w:divBdr>
        <w:top w:val="none" w:sz="0" w:space="0" w:color="auto"/>
        <w:left w:val="none" w:sz="0" w:space="0" w:color="auto"/>
        <w:bottom w:val="none" w:sz="0" w:space="0" w:color="auto"/>
        <w:right w:val="none" w:sz="0" w:space="0" w:color="auto"/>
      </w:divBdr>
    </w:div>
    <w:div w:id="1602184395">
      <w:bodyDiv w:val="1"/>
      <w:marLeft w:val="0"/>
      <w:marRight w:val="0"/>
      <w:marTop w:val="0"/>
      <w:marBottom w:val="0"/>
      <w:divBdr>
        <w:top w:val="none" w:sz="0" w:space="0" w:color="auto"/>
        <w:left w:val="none" w:sz="0" w:space="0" w:color="auto"/>
        <w:bottom w:val="none" w:sz="0" w:space="0" w:color="auto"/>
        <w:right w:val="none" w:sz="0" w:space="0" w:color="auto"/>
      </w:divBdr>
    </w:div>
    <w:div w:id="1609971415">
      <w:bodyDiv w:val="1"/>
      <w:marLeft w:val="0"/>
      <w:marRight w:val="0"/>
      <w:marTop w:val="0"/>
      <w:marBottom w:val="0"/>
      <w:divBdr>
        <w:top w:val="none" w:sz="0" w:space="0" w:color="auto"/>
        <w:left w:val="none" w:sz="0" w:space="0" w:color="auto"/>
        <w:bottom w:val="none" w:sz="0" w:space="0" w:color="auto"/>
        <w:right w:val="none" w:sz="0" w:space="0" w:color="auto"/>
      </w:divBdr>
    </w:div>
    <w:div w:id="1681079099">
      <w:bodyDiv w:val="1"/>
      <w:marLeft w:val="0"/>
      <w:marRight w:val="0"/>
      <w:marTop w:val="0"/>
      <w:marBottom w:val="0"/>
      <w:divBdr>
        <w:top w:val="none" w:sz="0" w:space="0" w:color="auto"/>
        <w:left w:val="none" w:sz="0" w:space="0" w:color="auto"/>
        <w:bottom w:val="none" w:sz="0" w:space="0" w:color="auto"/>
        <w:right w:val="none" w:sz="0" w:space="0" w:color="auto"/>
      </w:divBdr>
    </w:div>
    <w:div w:id="1688360027">
      <w:bodyDiv w:val="1"/>
      <w:marLeft w:val="0"/>
      <w:marRight w:val="0"/>
      <w:marTop w:val="0"/>
      <w:marBottom w:val="0"/>
      <w:divBdr>
        <w:top w:val="none" w:sz="0" w:space="0" w:color="auto"/>
        <w:left w:val="none" w:sz="0" w:space="0" w:color="auto"/>
        <w:bottom w:val="none" w:sz="0" w:space="0" w:color="auto"/>
        <w:right w:val="none" w:sz="0" w:space="0" w:color="auto"/>
      </w:divBdr>
    </w:div>
    <w:div w:id="1772775802">
      <w:bodyDiv w:val="1"/>
      <w:marLeft w:val="0"/>
      <w:marRight w:val="0"/>
      <w:marTop w:val="0"/>
      <w:marBottom w:val="0"/>
      <w:divBdr>
        <w:top w:val="none" w:sz="0" w:space="0" w:color="auto"/>
        <w:left w:val="none" w:sz="0" w:space="0" w:color="auto"/>
        <w:bottom w:val="none" w:sz="0" w:space="0" w:color="auto"/>
        <w:right w:val="none" w:sz="0" w:space="0" w:color="auto"/>
      </w:divBdr>
    </w:div>
    <w:div w:id="1920943469">
      <w:bodyDiv w:val="1"/>
      <w:marLeft w:val="0"/>
      <w:marRight w:val="0"/>
      <w:marTop w:val="0"/>
      <w:marBottom w:val="0"/>
      <w:divBdr>
        <w:top w:val="none" w:sz="0" w:space="0" w:color="auto"/>
        <w:left w:val="none" w:sz="0" w:space="0" w:color="auto"/>
        <w:bottom w:val="none" w:sz="0" w:space="0" w:color="auto"/>
        <w:right w:val="none" w:sz="0" w:space="0" w:color="auto"/>
      </w:divBdr>
    </w:div>
    <w:div w:id="1991707000">
      <w:bodyDiv w:val="1"/>
      <w:marLeft w:val="0"/>
      <w:marRight w:val="0"/>
      <w:marTop w:val="0"/>
      <w:marBottom w:val="0"/>
      <w:divBdr>
        <w:top w:val="none" w:sz="0" w:space="0" w:color="auto"/>
        <w:left w:val="none" w:sz="0" w:space="0" w:color="auto"/>
        <w:bottom w:val="none" w:sz="0" w:space="0" w:color="auto"/>
        <w:right w:val="none" w:sz="0" w:space="0" w:color="auto"/>
      </w:divBdr>
    </w:div>
    <w:div w:id="2025588441">
      <w:bodyDiv w:val="1"/>
      <w:marLeft w:val="0"/>
      <w:marRight w:val="0"/>
      <w:marTop w:val="0"/>
      <w:marBottom w:val="0"/>
      <w:divBdr>
        <w:top w:val="none" w:sz="0" w:space="0" w:color="auto"/>
        <w:left w:val="none" w:sz="0" w:space="0" w:color="auto"/>
        <w:bottom w:val="none" w:sz="0" w:space="0" w:color="auto"/>
        <w:right w:val="none" w:sz="0" w:space="0" w:color="auto"/>
      </w:divBdr>
    </w:div>
    <w:div w:id="2031297874">
      <w:bodyDiv w:val="1"/>
      <w:marLeft w:val="0"/>
      <w:marRight w:val="0"/>
      <w:marTop w:val="0"/>
      <w:marBottom w:val="0"/>
      <w:divBdr>
        <w:top w:val="none" w:sz="0" w:space="0" w:color="auto"/>
        <w:left w:val="none" w:sz="0" w:space="0" w:color="auto"/>
        <w:bottom w:val="none" w:sz="0" w:space="0" w:color="auto"/>
        <w:right w:val="none" w:sz="0" w:space="0" w:color="auto"/>
      </w:divBdr>
    </w:div>
    <w:div w:id="2037198291">
      <w:bodyDiv w:val="1"/>
      <w:marLeft w:val="0"/>
      <w:marRight w:val="0"/>
      <w:marTop w:val="0"/>
      <w:marBottom w:val="0"/>
      <w:divBdr>
        <w:top w:val="none" w:sz="0" w:space="0" w:color="auto"/>
        <w:left w:val="none" w:sz="0" w:space="0" w:color="auto"/>
        <w:bottom w:val="none" w:sz="0" w:space="0" w:color="auto"/>
        <w:right w:val="none" w:sz="0" w:space="0" w:color="auto"/>
      </w:divBdr>
    </w:div>
    <w:div w:id="2069105113">
      <w:bodyDiv w:val="1"/>
      <w:marLeft w:val="0"/>
      <w:marRight w:val="0"/>
      <w:marTop w:val="0"/>
      <w:marBottom w:val="0"/>
      <w:divBdr>
        <w:top w:val="none" w:sz="0" w:space="0" w:color="auto"/>
        <w:left w:val="none" w:sz="0" w:space="0" w:color="auto"/>
        <w:bottom w:val="none" w:sz="0" w:space="0" w:color="auto"/>
        <w:right w:val="none" w:sz="0" w:space="0" w:color="auto"/>
      </w:divBdr>
    </w:div>
    <w:div w:id="2100246862">
      <w:bodyDiv w:val="1"/>
      <w:marLeft w:val="0"/>
      <w:marRight w:val="0"/>
      <w:marTop w:val="0"/>
      <w:marBottom w:val="0"/>
      <w:divBdr>
        <w:top w:val="none" w:sz="0" w:space="0" w:color="auto"/>
        <w:left w:val="none" w:sz="0" w:space="0" w:color="auto"/>
        <w:bottom w:val="none" w:sz="0" w:space="0" w:color="auto"/>
        <w:right w:val="none" w:sz="0" w:space="0" w:color="auto"/>
      </w:divBdr>
    </w:div>
    <w:div w:id="212102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9D31B-0D24-4446-BB6C-145D8C3B0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6</Pages>
  <Words>3211</Words>
  <Characters>18303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Rampyari</dc:creator>
  <cp:keywords/>
  <dc:description/>
  <cp:lastModifiedBy>Bhavesh Karnewar</cp:lastModifiedBy>
  <cp:revision>6</cp:revision>
  <cp:lastPrinted>2024-05-01T08:44:00Z</cp:lastPrinted>
  <dcterms:created xsi:type="dcterms:W3CDTF">2024-04-30T12:27:00Z</dcterms:created>
  <dcterms:modified xsi:type="dcterms:W3CDTF">2024-05-01T09:23:00Z</dcterms:modified>
</cp:coreProperties>
</file>