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B3A5C"/>
          <w:sz w:val="56"/>
          <w:szCs w:val="56"/>
        </w:rPr>
        <w:t xml:space="preserve">SYMLIV TRADING SYSTEM</w:t>
      </w:r>
    </w:p>
    <w:p>
      <w:pPr>
        <w:spacing w:after="120" w:before="0"/>
        <w:jc w:val="center"/>
      </w:pPr>
      <w:r>
        <w:rPr>
          <w:rFonts w:ascii="Arial" w:cs="Arial" w:eastAsia="Arial" w:hAnsi="Arial"/>
          <w:color w:val="2E75B6"/>
          <w:sz w:val="32"/>
          <w:szCs w:val="32"/>
        </w:rPr>
        <w:t xml:space="preserve">Engineering Principles, Architecture &amp; Governance</w:t>
      </w:r>
    </w:p>
    <w:p>
      <w:pPr>
        <w:spacing w:after="600" w:before="0"/>
        <w:jc w:val="center"/>
      </w:pPr>
      <w:r>
        <w:rPr>
          <w:rFonts w:ascii="Courier New" w:cs="Courier New" w:eastAsia="Courier New" w:hAnsi="Courier New"/>
          <w:color w:val="5A5A5A"/>
          <w:sz w:val="22"/>
          <w:szCs w:val="22"/>
        </w:rPr>
        <w:t xml:space="preserve">docs/TRADING_SYSTEM_PRINCIPLES.md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160"/>
              <w:left w:type="dxa" w:w="200"/>
              <w:bottom w:type="dxa" w:w="160"/>
              <w:right w:type="dxa" w:w="200"/>
            </w:tcMar>
          </w:tcPr>
          <w:p>
            <w:pPr>
              <w:spacing w:after="60" w:before="0"/>
            </w:pPr>
            <w:r>
              <w:rPr>
                <w:rFonts w:ascii="Arial" w:cs="Arial" w:eastAsia="Arial" w:hAnsi="Arial"/>
                <w:color w:val="D5E8F0"/>
                <w:sz w:val="18"/>
                <w:szCs w:val="18"/>
              </w:rPr>
              <w:t xml:space="preserve">Platform</w:t>
            </w:r>
          </w:p>
          <w:p>
            <w:pPr>
              <w:spacing w:after="0" w:before="0"/>
            </w:pPr>
            <w:r>
              <w:rPr>
                <w:rFonts w:ascii="Arial" w:cs="Arial" w:eastAsia="Arial" w:hAnsi="Arial"/>
                <w:b/>
                <w:bCs/>
                <w:color w:val="FFFFFF"/>
                <w:sz w:val="22"/>
                <w:szCs w:val="22"/>
              </w:rPr>
              <w:t xml:space="preserve">NSE Algorithmic Trading Bot</w:t>
            </w:r>
          </w:p>
        </w:tc>
        <w:tc>
          <w:tcPr>
            <w:tcW w:type="dxa" w:w="4680"/>
            <w:tcBorders>
              <w:top w:val="single" w:color="CCCCCC" w:sz="1"/>
              <w:left w:val="single" w:color="CCCCCC" w:sz="1"/>
              <w:bottom w:val="single" w:color="CCCCCC" w:sz="1"/>
              <w:right w:val="single" w:color="CCCCCC" w:sz="1"/>
            </w:tcBorders>
            <w:shd w:fill="1B3A5C" w:val="clear"/>
            <w:tcMar>
              <w:top w:type="dxa" w:w="160"/>
              <w:left w:type="dxa" w:w="200"/>
              <w:bottom w:type="dxa" w:w="160"/>
              <w:right w:type="dxa" w:w="200"/>
            </w:tcMar>
          </w:tcPr>
          <w:p>
            <w:pPr>
              <w:spacing w:after="60" w:before="0"/>
            </w:pPr>
            <w:r>
              <w:rPr>
                <w:rFonts w:ascii="Arial" w:cs="Arial" w:eastAsia="Arial" w:hAnsi="Arial"/>
                <w:color w:val="D5E8F0"/>
                <w:sz w:val="18"/>
                <w:szCs w:val="18"/>
              </w:rPr>
              <w:t xml:space="preserve">Broker / Exchange</w:t>
            </w:r>
          </w:p>
          <w:p>
            <w:pPr>
              <w:spacing w:after="0" w:before="0"/>
            </w:pPr>
            <w:r>
              <w:rPr>
                <w:rFonts w:ascii="Arial" w:cs="Arial" w:eastAsia="Arial" w:hAnsi="Arial"/>
                <w:b/>
                <w:bCs/>
                <w:color w:val="FFFFFF"/>
                <w:sz w:val="22"/>
                <w:szCs w:val="22"/>
              </w:rPr>
              <w:t xml:space="preserve">Zerodha Kite Connect / NSE</w:t>
            </w:r>
          </w:p>
        </w:tc>
      </w:tr>
      <w:tr>
        <w:tc>
          <w:tcPr>
            <w:tcW w:type="dxa" w:w="468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60" w:before="0"/>
            </w:pPr>
            <w:r>
              <w:rPr>
                <w:rFonts w:ascii="Arial" w:cs="Arial" w:eastAsia="Arial" w:hAnsi="Arial"/>
                <w:color w:val="5A5A5A"/>
                <w:sz w:val="18"/>
                <w:szCs w:val="18"/>
              </w:rPr>
              <w:t xml:space="preserve">Tech Stack</w:t>
            </w:r>
          </w:p>
          <w:p>
            <w:pPr>
              <w:spacing w:after="0" w:before="0"/>
            </w:pPr>
            <w:r>
              <w:rPr>
                <w:rFonts w:ascii="Arial" w:cs="Arial" w:eastAsia="Arial" w:hAnsi="Arial"/>
                <w:b/>
                <w:bCs/>
                <w:color w:val="000000"/>
                <w:sz w:val="22"/>
                <w:szCs w:val="22"/>
              </w:rPr>
              <w:t xml:space="preserve">Go, TimescaleDB, Redis, RabbitMQ, React/TS</w:t>
            </w:r>
          </w:p>
        </w:tc>
        <w:tc>
          <w:tcPr>
            <w:tcW w:type="dxa" w:w="468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60" w:before="0"/>
            </w:pPr>
            <w:r>
              <w:rPr>
                <w:rFonts w:ascii="Arial" w:cs="Arial" w:eastAsia="Arial" w:hAnsi="Arial"/>
                <w:color w:val="5A5A5A"/>
                <w:sz w:val="18"/>
                <w:szCs w:val="18"/>
              </w:rPr>
              <w:t xml:space="preserve">Roadmap Status</w:t>
            </w:r>
          </w:p>
          <w:p>
            <w:pPr>
              <w:spacing w:after="0" w:before="0"/>
            </w:pPr>
            <w:r>
              <w:rPr>
                <w:rFonts w:ascii="Arial" w:cs="Arial" w:eastAsia="Arial" w:hAnsi="Arial"/>
                <w:b/>
                <w:bCs/>
                <w:color w:val="000000"/>
                <w:sz w:val="22"/>
                <w:szCs w:val="22"/>
              </w:rPr>
              <w:t xml:space="preserve">553 Tasks | 85 DONE | 428 TODO</w:t>
            </w:r>
          </w:p>
        </w:tc>
      </w:tr>
      <w:tr>
        <w:tc>
          <w:tcPr>
            <w:tcW w:type="dxa" w:w="468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60" w:before="0"/>
            </w:pPr>
            <w:r>
              <w:rPr>
                <w:rFonts w:ascii="Arial" w:cs="Arial" w:eastAsia="Arial" w:hAnsi="Arial"/>
                <w:color w:val="5A5A5A"/>
                <w:sz w:val="18"/>
                <w:szCs w:val="18"/>
              </w:rPr>
              <w:t xml:space="preserve">Document Version</w:t>
            </w:r>
          </w:p>
          <w:p>
            <w:pPr>
              <w:spacing w:after="0" w:before="0"/>
            </w:pPr>
            <w:r>
              <w:rPr>
                <w:rFonts w:ascii="Arial" w:cs="Arial" w:eastAsia="Arial" w:hAnsi="Arial"/>
                <w:b/>
                <w:bCs/>
                <w:color w:val="000000"/>
                <w:sz w:val="22"/>
                <w:szCs w:val="22"/>
              </w:rPr>
              <w:t xml:space="preserve">v1.0 — June 2026</w:t>
            </w:r>
          </w:p>
        </w:tc>
        <w:tc>
          <w:tcPr>
            <w:tcW w:type="dxa" w:w="4680"/>
            <w:tcBorders>
              <w:top w:val="single" w:color="CCCCCC" w:sz="1"/>
              <w:left w:val="single" w:color="CCCCCC" w:sz="1"/>
              <w:bottom w:val="single" w:color="CCCCCC" w:sz="1"/>
              <w:right w:val="single" w:color="CCCCCC" w:sz="1"/>
            </w:tcBorders>
            <w:shd w:fill="FDECEA" w:val="clear"/>
            <w:tcMar>
              <w:top w:type="dxa" w:w="160"/>
              <w:left w:type="dxa" w:w="200"/>
              <w:bottom w:type="dxa" w:w="160"/>
              <w:right w:type="dxa" w:w="200"/>
            </w:tcMar>
          </w:tcPr>
          <w:p>
            <w:pPr>
              <w:spacing w:after="60" w:before="0"/>
            </w:pPr>
            <w:r>
              <w:rPr>
                <w:rFonts w:ascii="Arial" w:cs="Arial" w:eastAsia="Arial" w:hAnsi="Arial"/>
                <w:color w:val="C00000"/>
                <w:sz w:val="18"/>
                <w:szCs w:val="18"/>
              </w:rPr>
              <w:t xml:space="preserve">Classification</w:t>
            </w:r>
          </w:p>
          <w:p>
            <w:pPr>
              <w:spacing w:after="0" w:before="0"/>
            </w:pPr>
            <w:r>
              <w:rPr>
                <w:rFonts w:ascii="Arial" w:cs="Arial" w:eastAsia="Arial" w:hAnsi="Arial"/>
                <w:b/>
                <w:bCs/>
                <w:color w:val="C00000"/>
                <w:sz w:val="20"/>
                <w:szCs w:val="20"/>
              </w:rPr>
              <w:t xml:space="preserve">CONFIDENTIAL — INTERNAL USE ONLY</w:t>
            </w:r>
          </w:p>
        </w:tc>
      </w:tr>
    </w:tbl>
    <w:p>
      <w:pPr>
        <w:spacing w:after="80" w:before="80"/>
      </w:pPr>
      <w:r>
        <w:t xml:space="preserve"/>
      </w:r>
    </w:p>
    <w:p>
      <w:pPr>
        <w:spacing w:after="80" w:before="400"/>
        <w:jc w:val="center"/>
      </w:pPr>
      <w:r>
        <w:rPr>
          <w:rFonts w:ascii="Arial" w:cs="Arial" w:eastAsia="Arial" w:hAnsi="Arial"/>
          <w:i/>
          <w:iCs/>
          <w:color w:val="5A5A5A"/>
          <w:sz w:val="20"/>
          <w:szCs w:val="20"/>
        </w:rPr>
        <w:t xml:space="preserve">This document is the engineering constitution of the Symliv trading platform. It defines non-negotiable principles, system architecture, data pipeline specifications, risk rules, operational procedures, and the complete 553-task roadmap. Every engineer, operator, and stakeholder must read and understand this document before touching production.</w:t>
      </w:r>
    </w:p>
    <w:p>
      <w:r>
        <w:br w:type="page"/>
      </w:r>
    </w:p>
    <w:p>
      <w:pPr>
        <w:pStyle w:val="Heading1"/>
        <w:pBdr>
          <w:bottom w:val="single" w:color="2E75B6" w:sz="8" w:space="4"/>
        </w:pBdr>
        <w:spacing w:after="200" w:before="400"/>
      </w:pPr>
      <w:r>
        <w:rPr>
          <w:rFonts w:ascii="Arial" w:cs="Arial" w:eastAsia="Arial" w:hAnsi="Arial"/>
          <w:b/>
          <w:bCs/>
          <w:color w:val="1B3A5C"/>
          <w:sz w:val="36"/>
          <w:szCs w:val="36"/>
        </w:rPr>
        <w:t xml:space="preserve">1. The Engineering Constitution</w:t>
      </w:r>
    </w:p>
    <w:p>
      <w:pPr>
        <w:spacing w:after="80" w:before="80"/>
      </w:pPr>
      <w:r>
        <w:rPr>
          <w:rFonts w:ascii="Arial" w:cs="Arial" w:eastAsia="Arial" w:hAnsi="Arial"/>
          <w:color w:val="000000"/>
          <w:sz w:val="22"/>
          <w:szCs w:val="22"/>
        </w:rPr>
        <w:t xml:space="preserve">These rules are non-negotiable. They apply in every version of the code, every deployment, and every operational decision. When in doubt, default to safety.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0000" w:sz="12"/>
              <w:bottom w:val="none" w:color="FFFFFF" w:sz="0"/>
              <w:right w:val="single" w:color="CCCCCC" w:sz="1"/>
            </w:tcBorders>
            <w:shd w:fill="FFF8F8" w:val="clear"/>
            <w:tcMar>
              <w:top w:type="dxa" w:w="120"/>
              <w:left w:type="dxa" w:w="200"/>
              <w:bottom w:type="dxa" w:w="60"/>
              <w:right w:type="dxa" w:w="140"/>
            </w:tcMar>
          </w:tcPr>
          <w:p>
            <w:pPr>
              <w:spacing w:after="60" w:before="0"/>
            </w:pPr>
            <w:r>
              <w:rPr>
                <w:rFonts w:ascii="Arial" w:cs="Arial" w:eastAsia="Arial" w:hAnsi="Arial"/>
                <w:b/>
                <w:bCs/>
                <w:color w:val="C00000"/>
                <w:sz w:val="20"/>
                <w:szCs w:val="20"/>
              </w:rPr>
              <w:t xml:space="preserve">RULE 1  </w:t>
            </w:r>
            <w:r>
              <w:rPr>
                <w:rFonts w:ascii="Arial" w:cs="Arial" w:eastAsia="Arial" w:hAnsi="Arial"/>
                <w:b/>
                <w:bCs/>
                <w:color w:val="1B3A5C"/>
                <w:sz w:val="22"/>
                <w:szCs w:val="22"/>
              </w:rPr>
              <w:t xml:space="preserve">No trading-path data may ever be silently dropped.</w:t>
            </w:r>
          </w:p>
        </w:tc>
      </w:tr>
      <w:tr>
        <w:tc>
          <w:tcPr>
            <w:tcW w:type="dxa" w:w="9360"/>
            <w:tcBorders>
              <w:top w:val="none" w:color="FFFFFF" w:sz="0"/>
              <w:left w:val="single" w:color="C00000" w:sz="12"/>
              <w:bottom w:val="single" w:color="CCCCCC" w:sz="1"/>
              <w:right w:val="single" w:color="CCCCCC" w:sz="1"/>
            </w:tcBorders>
            <w:shd w:fill="FFFFFF" w:val="clear"/>
            <w:tcMar>
              <w:top w:type="dxa" w:w="60"/>
              <w:left w:type="dxa" w:w="200"/>
              <w:bottom w:type="dxa" w:w="120"/>
              <w:right w:type="dxa" w:w="140"/>
            </w:tcMar>
          </w:tcPr>
          <w:p>
            <w:pPr>
              <w:spacing w:after="0" w:before="0"/>
            </w:pPr>
            <w:r>
              <w:rPr>
                <w:rFonts w:ascii="Arial" w:cs="Arial" w:eastAsia="Arial" w:hAnsi="Arial"/>
                <w:i/>
                <w:iCs/>
                <w:color w:val="5A5A5A"/>
                <w:sz w:val="20"/>
                <w:szCs w:val="20"/>
              </w:rPr>
              <w:t xml:space="preserve">Every select{case ch &lt;- x: default:} on a trading-path channel is a potential data loss. All such sends must be classified as SAFE-TO-DROP or MUST-NOT-DROP. Any MUST-NOT-DROP channel that blocks must halt the system, not discard data. See AUDIT-015.</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0000" w:sz="12"/>
              <w:bottom w:val="none" w:color="FFFFFF" w:sz="0"/>
              <w:right w:val="single" w:color="CCCCCC" w:sz="1"/>
            </w:tcBorders>
            <w:shd w:fill="FFF8F8" w:val="clear"/>
            <w:tcMar>
              <w:top w:type="dxa" w:w="120"/>
              <w:left w:type="dxa" w:w="200"/>
              <w:bottom w:type="dxa" w:w="60"/>
              <w:right w:type="dxa" w:w="140"/>
            </w:tcMar>
          </w:tcPr>
          <w:p>
            <w:pPr>
              <w:spacing w:after="60" w:before="0"/>
            </w:pPr>
            <w:r>
              <w:rPr>
                <w:rFonts w:ascii="Arial" w:cs="Arial" w:eastAsia="Arial" w:hAnsi="Arial"/>
                <w:b/>
                <w:bCs/>
                <w:color w:val="C00000"/>
                <w:sz w:val="20"/>
                <w:szCs w:val="20"/>
              </w:rPr>
              <w:t xml:space="preserve">RULE 2  </w:t>
            </w:r>
            <w:r>
              <w:rPr>
                <w:rFonts w:ascii="Arial" w:cs="Arial" w:eastAsia="Arial" w:hAnsi="Arial"/>
                <w:b/>
                <w:bCs/>
                <w:color w:val="1B3A5C"/>
                <w:sz w:val="22"/>
                <w:szCs w:val="22"/>
              </w:rPr>
              <w:t xml:space="preserve">Every trade must be replayable.</w:t>
            </w:r>
          </w:p>
        </w:tc>
      </w:tr>
      <w:tr>
        <w:tc>
          <w:tcPr>
            <w:tcW w:type="dxa" w:w="9360"/>
            <w:tcBorders>
              <w:top w:val="none" w:color="FFFFFF" w:sz="0"/>
              <w:left w:val="single" w:color="C00000" w:sz="12"/>
              <w:bottom w:val="single" w:color="CCCCCC" w:sz="1"/>
              <w:right w:val="single" w:color="CCCCCC" w:sz="1"/>
            </w:tcBorders>
            <w:shd w:fill="FFFFFF" w:val="clear"/>
            <w:tcMar>
              <w:top w:type="dxa" w:w="60"/>
              <w:left w:type="dxa" w:w="200"/>
              <w:bottom w:type="dxa" w:w="120"/>
              <w:right w:type="dxa" w:w="140"/>
            </w:tcMar>
          </w:tcPr>
          <w:p>
            <w:pPr>
              <w:spacing w:after="0" w:before="0"/>
            </w:pPr>
            <w:r>
              <w:rPr>
                <w:rFonts w:ascii="Arial" w:cs="Arial" w:eastAsia="Arial" w:hAnsi="Arial"/>
                <w:i/>
                <w:iCs/>
                <w:color w:val="5A5A5A"/>
                <w:sz w:val="20"/>
                <w:szCs w:val="20"/>
              </w:rPr>
              <w:t xml:space="preserve">The immutable tick journal (DATA-001) is the source of truth. Given any point in time, the system must be able to replay all ticks, regenerate all candles, recompute all indicators, and reproduce all signals identically. If you cannot replay it, you cannot prove it was correct.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0000" w:sz="12"/>
              <w:bottom w:val="none" w:color="FFFFFF" w:sz="0"/>
              <w:right w:val="single" w:color="CCCCCC" w:sz="1"/>
            </w:tcBorders>
            <w:shd w:fill="FFF8F8" w:val="clear"/>
            <w:tcMar>
              <w:top w:type="dxa" w:w="120"/>
              <w:left w:type="dxa" w:w="200"/>
              <w:bottom w:type="dxa" w:w="60"/>
              <w:right w:type="dxa" w:w="140"/>
            </w:tcMar>
          </w:tcPr>
          <w:p>
            <w:pPr>
              <w:spacing w:after="60" w:before="0"/>
            </w:pPr>
            <w:r>
              <w:rPr>
                <w:rFonts w:ascii="Arial" w:cs="Arial" w:eastAsia="Arial" w:hAnsi="Arial"/>
                <w:b/>
                <w:bCs/>
                <w:color w:val="C00000"/>
                <w:sz w:val="20"/>
                <w:szCs w:val="20"/>
              </w:rPr>
              <w:t xml:space="preserve">RULE 3  </w:t>
            </w:r>
            <w:r>
              <w:rPr>
                <w:rFonts w:ascii="Arial" w:cs="Arial" w:eastAsia="Arial" w:hAnsi="Arial"/>
                <w:b/>
                <w:bCs/>
                <w:color w:val="1B3A5C"/>
                <w:sz w:val="22"/>
                <w:szCs w:val="22"/>
              </w:rPr>
              <w:t xml:space="preserve">Every trade must be explainable.</w:t>
            </w:r>
          </w:p>
        </w:tc>
      </w:tr>
      <w:tr>
        <w:tc>
          <w:tcPr>
            <w:tcW w:type="dxa" w:w="9360"/>
            <w:tcBorders>
              <w:top w:val="none" w:color="FFFFFF" w:sz="0"/>
              <w:left w:val="single" w:color="C00000" w:sz="12"/>
              <w:bottom w:val="single" w:color="CCCCCC" w:sz="1"/>
              <w:right w:val="single" w:color="CCCCCC" w:sz="1"/>
            </w:tcBorders>
            <w:shd w:fill="FFFFFF" w:val="clear"/>
            <w:tcMar>
              <w:top w:type="dxa" w:w="60"/>
              <w:left w:type="dxa" w:w="200"/>
              <w:bottom w:type="dxa" w:w="120"/>
              <w:right w:type="dxa" w:w="140"/>
            </w:tcMar>
          </w:tcPr>
          <w:p>
            <w:pPr>
              <w:spacing w:after="0" w:before="0"/>
            </w:pPr>
            <w:r>
              <w:rPr>
                <w:rFonts w:ascii="Arial" w:cs="Arial" w:eastAsia="Arial" w:hAnsi="Arial"/>
                <w:i/>
                <w:iCs/>
                <w:color w:val="5A5A5A"/>
                <w:sz w:val="20"/>
                <w:szCs w:val="20"/>
              </w:rPr>
              <w:t xml:space="preserve">For any order ever placed, the system must produce a complete audit trace: Tick -&gt; Candle -&gt; Indicators -&gt; Signal -&gt; Risk Checks -&gt; Order -&gt; Fill, with timestamps at each step. This is required by AUD-016 (Trade Explanation Engine).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0000" w:sz="12"/>
              <w:bottom w:val="none" w:color="FFFFFF" w:sz="0"/>
              <w:right w:val="single" w:color="CCCCCC" w:sz="1"/>
            </w:tcBorders>
            <w:shd w:fill="FFF8F8" w:val="clear"/>
            <w:tcMar>
              <w:top w:type="dxa" w:w="120"/>
              <w:left w:type="dxa" w:w="200"/>
              <w:bottom w:type="dxa" w:w="60"/>
              <w:right w:type="dxa" w:w="140"/>
            </w:tcMar>
          </w:tcPr>
          <w:p>
            <w:pPr>
              <w:spacing w:after="60" w:before="0"/>
            </w:pPr>
            <w:r>
              <w:rPr>
                <w:rFonts w:ascii="Arial" w:cs="Arial" w:eastAsia="Arial" w:hAnsi="Arial"/>
                <w:b/>
                <w:bCs/>
                <w:color w:val="C00000"/>
                <w:sz w:val="20"/>
                <w:szCs w:val="20"/>
              </w:rPr>
              <w:t xml:space="preserve">RULE 4  </w:t>
            </w:r>
            <w:r>
              <w:rPr>
                <w:rFonts w:ascii="Arial" w:cs="Arial" w:eastAsia="Arial" w:hAnsi="Arial"/>
                <w:b/>
                <w:bCs/>
                <w:color w:val="1B3A5C"/>
                <w:sz w:val="22"/>
                <w:szCs w:val="22"/>
              </w:rPr>
              <w:t xml:space="preserve">Exchange timestamps are the source of truth.</w:t>
            </w:r>
          </w:p>
        </w:tc>
      </w:tr>
      <w:tr>
        <w:tc>
          <w:tcPr>
            <w:tcW w:type="dxa" w:w="9360"/>
            <w:tcBorders>
              <w:top w:val="none" w:color="FFFFFF" w:sz="0"/>
              <w:left w:val="single" w:color="C00000" w:sz="12"/>
              <w:bottom w:val="single" w:color="CCCCCC" w:sz="1"/>
              <w:right w:val="single" w:color="CCCCCC" w:sz="1"/>
            </w:tcBorders>
            <w:shd w:fill="FFFFFF" w:val="clear"/>
            <w:tcMar>
              <w:top w:type="dxa" w:w="60"/>
              <w:left w:type="dxa" w:w="200"/>
              <w:bottom w:type="dxa" w:w="120"/>
              <w:right w:type="dxa" w:w="140"/>
            </w:tcMar>
          </w:tcPr>
          <w:p>
            <w:pPr>
              <w:spacing w:after="0" w:before="0"/>
            </w:pPr>
            <w:r>
              <w:rPr>
                <w:rFonts w:ascii="Arial" w:cs="Arial" w:eastAsia="Arial" w:hAnsi="Arial"/>
                <w:i/>
                <w:iCs/>
                <w:color w:val="5A5A5A"/>
                <w:sz w:val="20"/>
                <w:szCs w:val="20"/>
              </w:rPr>
              <w:t xml:space="preserve">System clocks drift. Broker clocks drift. Only exchange-stamped event times are authoritative. All tick sequencing, candle alignment, and order timing must reference exchange timestamps. DATA-004 validates timestamp skew.</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0000" w:sz="12"/>
              <w:bottom w:val="none" w:color="FFFFFF" w:sz="0"/>
              <w:right w:val="single" w:color="CCCCCC" w:sz="1"/>
            </w:tcBorders>
            <w:shd w:fill="FFF8F8" w:val="clear"/>
            <w:tcMar>
              <w:top w:type="dxa" w:w="120"/>
              <w:left w:type="dxa" w:w="200"/>
              <w:bottom w:type="dxa" w:w="60"/>
              <w:right w:type="dxa" w:w="140"/>
            </w:tcMar>
          </w:tcPr>
          <w:p>
            <w:pPr>
              <w:spacing w:after="60" w:before="0"/>
            </w:pPr>
            <w:r>
              <w:rPr>
                <w:rFonts w:ascii="Arial" w:cs="Arial" w:eastAsia="Arial" w:hAnsi="Arial"/>
                <w:b/>
                <w:bCs/>
                <w:color w:val="C00000"/>
                <w:sz w:val="20"/>
                <w:szCs w:val="20"/>
              </w:rPr>
              <w:t xml:space="preserve">RULE 5  </w:t>
            </w:r>
            <w:r>
              <w:rPr>
                <w:rFonts w:ascii="Arial" w:cs="Arial" w:eastAsia="Arial" w:hAnsi="Arial"/>
                <w:b/>
                <w:bCs/>
                <w:color w:val="1B3A5C"/>
                <w:sz w:val="22"/>
                <w:szCs w:val="22"/>
              </w:rPr>
              <w:t xml:space="preserve">Any reconciliation mismatch halts trading immediately.</w:t>
            </w:r>
          </w:p>
        </w:tc>
      </w:tr>
      <w:tr>
        <w:tc>
          <w:tcPr>
            <w:tcW w:type="dxa" w:w="9360"/>
            <w:tcBorders>
              <w:top w:val="none" w:color="FFFFFF" w:sz="0"/>
              <w:left w:val="single" w:color="C00000" w:sz="12"/>
              <w:bottom w:val="single" w:color="CCCCCC" w:sz="1"/>
              <w:right w:val="single" w:color="CCCCCC" w:sz="1"/>
            </w:tcBorders>
            <w:shd w:fill="FFFFFF" w:val="clear"/>
            <w:tcMar>
              <w:top w:type="dxa" w:w="60"/>
              <w:left w:type="dxa" w:w="200"/>
              <w:bottom w:type="dxa" w:w="120"/>
              <w:right w:type="dxa" w:w="140"/>
            </w:tcMar>
          </w:tcPr>
          <w:p>
            <w:pPr>
              <w:spacing w:after="0" w:before="0"/>
            </w:pPr>
            <w:r>
              <w:rPr>
                <w:rFonts w:ascii="Arial" w:cs="Arial" w:eastAsia="Arial" w:hAnsi="Arial"/>
                <w:i/>
                <w:iCs/>
                <w:color w:val="5A5A5A"/>
                <w:sz w:val="20"/>
                <w:szCs w:val="20"/>
              </w:rPr>
              <w:t xml:space="preserve">If the system's internal position state does not match the broker's reported positions, trading stops until the mismatch is resolved by a human. There is no auto-recovery from a position mismatch. See RISK-002.</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0000" w:sz="12"/>
              <w:bottom w:val="none" w:color="FFFFFF" w:sz="0"/>
              <w:right w:val="single" w:color="CCCCCC" w:sz="1"/>
            </w:tcBorders>
            <w:shd w:fill="FFF8F8" w:val="clear"/>
            <w:tcMar>
              <w:top w:type="dxa" w:w="120"/>
              <w:left w:type="dxa" w:w="200"/>
              <w:bottom w:type="dxa" w:w="60"/>
              <w:right w:type="dxa" w:w="140"/>
            </w:tcMar>
          </w:tcPr>
          <w:p>
            <w:pPr>
              <w:spacing w:after="60" w:before="0"/>
            </w:pPr>
            <w:r>
              <w:rPr>
                <w:rFonts w:ascii="Arial" w:cs="Arial" w:eastAsia="Arial" w:hAnsi="Arial"/>
                <w:b/>
                <w:bCs/>
                <w:color w:val="C00000"/>
                <w:sz w:val="20"/>
                <w:szCs w:val="20"/>
              </w:rPr>
              <w:t xml:space="preserve">RULE 6  </w:t>
            </w:r>
            <w:r>
              <w:rPr>
                <w:rFonts w:ascii="Arial" w:cs="Arial" w:eastAsia="Arial" w:hAnsi="Arial"/>
                <w:b/>
                <w:bCs/>
                <w:color w:val="1B3A5C"/>
                <w:sz w:val="22"/>
                <w:szCs w:val="22"/>
              </w:rPr>
              <w:t xml:space="preserve">Any unknown order state halts trading immediately.</w:t>
            </w:r>
          </w:p>
        </w:tc>
      </w:tr>
      <w:tr>
        <w:tc>
          <w:tcPr>
            <w:tcW w:type="dxa" w:w="9360"/>
            <w:tcBorders>
              <w:top w:val="none" w:color="FFFFFF" w:sz="0"/>
              <w:left w:val="single" w:color="C00000" w:sz="12"/>
              <w:bottom w:val="single" w:color="CCCCCC" w:sz="1"/>
              <w:right w:val="single" w:color="CCCCCC" w:sz="1"/>
            </w:tcBorders>
            <w:shd w:fill="FFFFFF" w:val="clear"/>
            <w:tcMar>
              <w:top w:type="dxa" w:w="60"/>
              <w:left w:type="dxa" w:w="200"/>
              <w:bottom w:type="dxa" w:w="120"/>
              <w:right w:type="dxa" w:w="140"/>
            </w:tcMar>
          </w:tcPr>
          <w:p>
            <w:pPr>
              <w:spacing w:after="0" w:before="0"/>
            </w:pPr>
            <w:r>
              <w:rPr>
                <w:rFonts w:ascii="Arial" w:cs="Arial" w:eastAsia="Arial" w:hAnsi="Arial"/>
                <w:i/>
                <w:iCs/>
                <w:color w:val="5A5A5A"/>
                <w:sz w:val="20"/>
                <w:szCs w:val="20"/>
              </w:rPr>
              <w:t xml:space="preserve">An order in an unknown state (not PENDING, OPEN, FILLED, CANCELLED, or REJECTED) is treated as a potential duplicate. No new orders are placed until all orders are in a known state. See EXEC-001.</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0000" w:sz="12"/>
              <w:bottom w:val="none" w:color="FFFFFF" w:sz="0"/>
              <w:right w:val="single" w:color="CCCCCC" w:sz="1"/>
            </w:tcBorders>
            <w:shd w:fill="FFF8F8" w:val="clear"/>
            <w:tcMar>
              <w:top w:type="dxa" w:w="120"/>
              <w:left w:type="dxa" w:w="200"/>
              <w:bottom w:type="dxa" w:w="60"/>
              <w:right w:type="dxa" w:w="140"/>
            </w:tcMar>
          </w:tcPr>
          <w:p>
            <w:pPr>
              <w:spacing w:after="60" w:before="0"/>
            </w:pPr>
            <w:r>
              <w:rPr>
                <w:rFonts w:ascii="Arial" w:cs="Arial" w:eastAsia="Arial" w:hAnsi="Arial"/>
                <w:b/>
                <w:bCs/>
                <w:color w:val="C00000"/>
                <w:sz w:val="20"/>
                <w:szCs w:val="20"/>
              </w:rPr>
              <w:t xml:space="preserve">RULE 7  </w:t>
            </w:r>
            <w:r>
              <w:rPr>
                <w:rFonts w:ascii="Arial" w:cs="Arial" w:eastAsia="Arial" w:hAnsi="Arial"/>
                <w:b/>
                <w:bCs/>
                <w:color w:val="1B3A5C"/>
                <w:sz w:val="22"/>
                <w:szCs w:val="22"/>
              </w:rPr>
              <w:t xml:space="preserve">Every deployment must be rollbackable in under 5 minutes.</w:t>
            </w:r>
          </w:p>
        </w:tc>
      </w:tr>
      <w:tr>
        <w:tc>
          <w:tcPr>
            <w:tcW w:type="dxa" w:w="9360"/>
            <w:tcBorders>
              <w:top w:val="none" w:color="FFFFFF" w:sz="0"/>
              <w:left w:val="single" w:color="C00000" w:sz="12"/>
              <w:bottom w:val="single" w:color="CCCCCC" w:sz="1"/>
              <w:right w:val="single" w:color="CCCCCC" w:sz="1"/>
            </w:tcBorders>
            <w:shd w:fill="FFFFFF" w:val="clear"/>
            <w:tcMar>
              <w:top w:type="dxa" w:w="60"/>
              <w:left w:type="dxa" w:w="200"/>
              <w:bottom w:type="dxa" w:w="120"/>
              <w:right w:type="dxa" w:w="140"/>
            </w:tcMar>
          </w:tcPr>
          <w:p>
            <w:pPr>
              <w:spacing w:after="0" w:before="0"/>
            </w:pPr>
            <w:r>
              <w:rPr>
                <w:rFonts w:ascii="Arial" w:cs="Arial" w:eastAsia="Arial" w:hAnsi="Arial"/>
                <w:i/>
                <w:iCs/>
                <w:color w:val="5A5A5A"/>
                <w:sz w:val="20"/>
                <w:szCs w:val="20"/>
              </w:rPr>
              <w:t xml:space="preserve">All production deployments are tagged with an immutable Git commit SHA (CFG-002). The rollback procedure must be a single command and must preserve in-flight order state. See OPS-005.</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0000" w:sz="12"/>
              <w:bottom w:val="none" w:color="FFFFFF" w:sz="0"/>
              <w:right w:val="single" w:color="CCCCCC" w:sz="1"/>
            </w:tcBorders>
            <w:shd w:fill="FFF8F8" w:val="clear"/>
            <w:tcMar>
              <w:top w:type="dxa" w:w="120"/>
              <w:left w:type="dxa" w:w="200"/>
              <w:bottom w:type="dxa" w:w="60"/>
              <w:right w:type="dxa" w:w="140"/>
            </w:tcMar>
          </w:tcPr>
          <w:p>
            <w:pPr>
              <w:spacing w:after="60" w:before="0"/>
            </w:pPr>
            <w:r>
              <w:rPr>
                <w:rFonts w:ascii="Arial" w:cs="Arial" w:eastAsia="Arial" w:hAnsi="Arial"/>
                <w:b/>
                <w:bCs/>
                <w:color w:val="C00000"/>
                <w:sz w:val="20"/>
                <w:szCs w:val="20"/>
              </w:rPr>
              <w:t xml:space="preserve">RULE 8  </w:t>
            </w:r>
            <w:r>
              <w:rPr>
                <w:rFonts w:ascii="Arial" w:cs="Arial" w:eastAsia="Arial" w:hAnsi="Arial"/>
                <w:b/>
                <w:bCs/>
                <w:color w:val="1B3A5C"/>
                <w:sz w:val="22"/>
                <w:szCs w:val="22"/>
              </w:rPr>
              <w:t xml:space="preserve">Every strategy must pass replay verification before live activation.</w:t>
            </w:r>
          </w:p>
        </w:tc>
      </w:tr>
      <w:tr>
        <w:tc>
          <w:tcPr>
            <w:tcW w:type="dxa" w:w="9360"/>
            <w:tcBorders>
              <w:top w:val="none" w:color="FFFFFF" w:sz="0"/>
              <w:left w:val="single" w:color="C00000" w:sz="12"/>
              <w:bottom w:val="single" w:color="CCCCCC" w:sz="1"/>
              <w:right w:val="single" w:color="CCCCCC" w:sz="1"/>
            </w:tcBorders>
            <w:shd w:fill="FFFFFF" w:val="clear"/>
            <w:tcMar>
              <w:top w:type="dxa" w:w="60"/>
              <w:left w:type="dxa" w:w="200"/>
              <w:bottom w:type="dxa" w:w="120"/>
              <w:right w:type="dxa" w:w="140"/>
            </w:tcMar>
          </w:tcPr>
          <w:p>
            <w:pPr>
              <w:spacing w:after="0" w:before="0"/>
            </w:pPr>
            <w:r>
              <w:rPr>
                <w:rFonts w:ascii="Arial" w:cs="Arial" w:eastAsia="Arial" w:hAnsi="Arial"/>
                <w:i/>
                <w:iCs/>
                <w:color w:val="5A5A5A"/>
                <w:sz w:val="20"/>
                <w:szCs w:val="20"/>
              </w:rPr>
              <w:t xml:space="preserve">Before any strategy is activated with real capital, it must pass: (a) candle replay verification, (b) indicator replay validation, (c) signal determinism test, (d) paper trading ledger run with no position leakage. See OPS-003.</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0000" w:sz="12"/>
              <w:bottom w:val="none" w:color="FFFFFF" w:sz="0"/>
              <w:right w:val="single" w:color="CCCCCC" w:sz="1"/>
            </w:tcBorders>
            <w:shd w:fill="FFF8F8" w:val="clear"/>
            <w:tcMar>
              <w:top w:type="dxa" w:w="120"/>
              <w:left w:type="dxa" w:w="200"/>
              <w:bottom w:type="dxa" w:w="60"/>
              <w:right w:type="dxa" w:w="140"/>
            </w:tcMar>
          </w:tcPr>
          <w:p>
            <w:pPr>
              <w:spacing w:after="60" w:before="0"/>
            </w:pPr>
            <w:r>
              <w:rPr>
                <w:rFonts w:ascii="Arial" w:cs="Arial" w:eastAsia="Arial" w:hAnsi="Arial"/>
                <w:b/>
                <w:bCs/>
                <w:color w:val="C00000"/>
                <w:sz w:val="20"/>
                <w:szCs w:val="20"/>
              </w:rPr>
              <w:t xml:space="preserve">RULE 9  </w:t>
            </w:r>
            <w:r>
              <w:rPr>
                <w:rFonts w:ascii="Arial" w:cs="Arial" w:eastAsia="Arial" w:hAnsi="Arial"/>
                <w:b/>
                <w:bCs/>
                <w:color w:val="1B3A5C"/>
                <w:sz w:val="22"/>
                <w:szCs w:val="22"/>
              </w:rPr>
              <w:t xml:space="preserve">Kill switch must work even when the strategy engine is unhealthy.</w:t>
            </w:r>
          </w:p>
        </w:tc>
      </w:tr>
      <w:tr>
        <w:tc>
          <w:tcPr>
            <w:tcW w:type="dxa" w:w="9360"/>
            <w:tcBorders>
              <w:top w:val="none" w:color="FFFFFF" w:sz="0"/>
              <w:left w:val="single" w:color="C00000" w:sz="12"/>
              <w:bottom w:val="single" w:color="CCCCCC" w:sz="1"/>
              <w:right w:val="single" w:color="CCCCCC" w:sz="1"/>
            </w:tcBorders>
            <w:shd w:fill="FFFFFF" w:val="clear"/>
            <w:tcMar>
              <w:top w:type="dxa" w:w="60"/>
              <w:left w:type="dxa" w:w="200"/>
              <w:bottom w:type="dxa" w:w="120"/>
              <w:right w:type="dxa" w:w="140"/>
            </w:tcMar>
          </w:tcPr>
          <w:p>
            <w:pPr>
              <w:spacing w:after="0" w:before="0"/>
            </w:pPr>
            <w:r>
              <w:rPr>
                <w:rFonts w:ascii="Arial" w:cs="Arial" w:eastAsia="Arial" w:hAnsi="Arial"/>
                <w:i/>
                <w:iCs/>
                <w:color w:val="5A5A5A"/>
                <w:sz w:val="20"/>
                <w:szCs w:val="20"/>
              </w:rPr>
              <w:t xml:space="preserve">RISK-001 is the global kill switch. It must be executable via both API and CLI, must flatten all positions, cancel all open orders, and halt all strategies — without depending on any strategy subsystem being alive.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0000" w:sz="12"/>
              <w:bottom w:val="none" w:color="FFFFFF" w:sz="0"/>
              <w:right w:val="single" w:color="CCCCCC" w:sz="1"/>
            </w:tcBorders>
            <w:shd w:fill="FFF8F8" w:val="clear"/>
            <w:tcMar>
              <w:top w:type="dxa" w:w="120"/>
              <w:left w:type="dxa" w:w="200"/>
              <w:bottom w:type="dxa" w:w="60"/>
              <w:right w:type="dxa" w:w="140"/>
            </w:tcMar>
          </w:tcPr>
          <w:p>
            <w:pPr>
              <w:spacing w:after="60" w:before="0"/>
            </w:pPr>
            <w:r>
              <w:rPr>
                <w:rFonts w:ascii="Arial" w:cs="Arial" w:eastAsia="Arial" w:hAnsi="Arial"/>
                <w:b/>
                <w:bCs/>
                <w:color w:val="C00000"/>
                <w:sz w:val="20"/>
                <w:szCs w:val="20"/>
              </w:rPr>
              <w:t xml:space="preserve">RULE 10  </w:t>
            </w:r>
            <w:r>
              <w:rPr>
                <w:rFonts w:ascii="Arial" w:cs="Arial" w:eastAsia="Arial" w:hAnsi="Arial"/>
                <w:b/>
                <w:bCs/>
                <w:color w:val="1B3A5C"/>
                <w:sz w:val="22"/>
                <w:szCs w:val="22"/>
              </w:rPr>
              <w:t xml:space="preserve">Governance failures cause bigger losses than code bugs.</w:t>
            </w:r>
          </w:p>
        </w:tc>
      </w:tr>
      <w:tr>
        <w:tc>
          <w:tcPr>
            <w:tcW w:type="dxa" w:w="9360"/>
            <w:tcBorders>
              <w:top w:val="none" w:color="FFFFFF" w:sz="0"/>
              <w:left w:val="single" w:color="C00000" w:sz="12"/>
              <w:bottom w:val="single" w:color="CCCCCC" w:sz="1"/>
              <w:right w:val="single" w:color="CCCCCC" w:sz="1"/>
            </w:tcBorders>
            <w:shd w:fill="FFFFFF" w:val="clear"/>
            <w:tcMar>
              <w:top w:type="dxa" w:w="60"/>
              <w:left w:type="dxa" w:w="200"/>
              <w:bottom w:type="dxa" w:w="120"/>
              <w:right w:type="dxa" w:w="140"/>
            </w:tcMar>
          </w:tcPr>
          <w:p>
            <w:pPr>
              <w:spacing w:after="0" w:before="0"/>
            </w:pPr>
            <w:r>
              <w:rPr>
                <w:rFonts w:ascii="Arial" w:cs="Arial" w:eastAsia="Arial" w:hAnsi="Arial"/>
                <w:i/>
                <w:iCs/>
                <w:color w:val="5A5A5A"/>
                <w:sz w:val="20"/>
                <w:szCs w:val="20"/>
              </w:rPr>
              <w:t xml:space="preserve">Above 1 Crore INR in capital, the majority of risk comes from operational error, not software bugs. Every strategy change, risk limit change, and deployment goes through the documented approval workflow (OPS-003, GOV-001). No exceptions.</w:t>
            </w:r>
          </w:p>
        </w:tc>
      </w:tr>
    </w:tbl>
    <w:p>
      <w:r>
        <w:br w:type="page"/>
      </w:r>
    </w:p>
    <w:p>
      <w:pPr>
        <w:pStyle w:val="Heading1"/>
        <w:pBdr>
          <w:bottom w:val="single" w:color="2E75B6" w:sz="8" w:space="4"/>
        </w:pBdr>
        <w:spacing w:after="200" w:before="400"/>
      </w:pPr>
      <w:r>
        <w:rPr>
          <w:rFonts w:ascii="Arial" w:cs="Arial" w:eastAsia="Arial" w:hAnsi="Arial"/>
          <w:b/>
          <w:bCs/>
          <w:color w:val="1B3A5C"/>
          <w:sz w:val="36"/>
          <w:szCs w:val="36"/>
        </w:rPr>
        <w:t xml:space="preserve">2. System Overview</w:t>
      </w:r>
    </w:p>
    <w:p>
      <w:pPr>
        <w:pStyle w:val="Heading2"/>
        <w:spacing w:after="160" w:before="320"/>
      </w:pPr>
      <w:r>
        <w:rPr>
          <w:rFonts w:ascii="Arial" w:cs="Arial" w:eastAsia="Arial" w:hAnsi="Arial"/>
          <w:b/>
          <w:bCs/>
          <w:color w:val="1B3A5C"/>
          <w:sz w:val="28"/>
          <w:szCs w:val="28"/>
        </w:rPr>
        <w:t xml:space="preserve">2.1 Purpose</w:t>
      </w:r>
    </w:p>
    <w:p>
      <w:pPr>
        <w:spacing w:after="80" w:before="80"/>
      </w:pPr>
      <w:r>
        <w:rPr>
          <w:rFonts w:ascii="Arial" w:cs="Arial" w:eastAsia="Arial" w:hAnsi="Arial"/>
          <w:color w:val="000000"/>
          <w:sz w:val="22"/>
          <w:szCs w:val="22"/>
        </w:rPr>
        <w:t xml:space="preserve">Symliv is a 24x7 automated equity trading system operating on the National Stock Exchange of India (NSE) via the Zerodha Kite Connect API. It ingests real-time market data, computes technical indicators, generates trading signals, manages risk, and places orders — all without human intervention during trading hours.</w:t>
      </w:r>
    </w:p>
    <w:p>
      <w:pPr>
        <w:spacing w:after="80" w:before="80"/>
      </w:pPr>
      <w:r>
        <w:t xml:space="preserve"/>
      </w:r>
    </w:p>
    <w:p>
      <w:pPr>
        <w:spacing w:after="80" w:before="80"/>
      </w:pPr>
      <w:r>
        <w:rPr>
          <w:rFonts w:ascii="Arial" w:cs="Arial" w:eastAsia="Arial" w:hAnsi="Arial"/>
          <w:color w:val="000000"/>
          <w:sz w:val="22"/>
          <w:szCs w:val="22"/>
        </w:rPr>
        <w:t xml:space="preserve">The system is designed as a multi-tenant SaaS platform, allowing multiple users to run independent strategies with isolated capital, risk budgets, and broker accounts.</w:t>
      </w:r>
    </w:p>
    <w:p>
      <w:pPr>
        <w:spacing w:after="80" w:before="80"/>
      </w:pPr>
      <w:r>
        <w:t xml:space="preserve"/>
      </w:r>
    </w:p>
    <w:p>
      <w:pPr>
        <w:pStyle w:val="Heading2"/>
        <w:spacing w:after="160" w:before="320"/>
      </w:pPr>
      <w:r>
        <w:rPr>
          <w:rFonts w:ascii="Arial" w:cs="Arial" w:eastAsia="Arial" w:hAnsi="Arial"/>
          <w:b/>
          <w:bCs/>
          <w:color w:val="1B3A5C"/>
          <w:sz w:val="28"/>
          <w:szCs w:val="28"/>
        </w:rPr>
        <w:t xml:space="preserve">2.2 Core Design Principles</w:t>
      </w:r>
    </w:p>
    <w:p>
      <w:pPr>
        <w:pStyle w:val="ListParagraph"/>
        <w:numPr>
          <w:ilvl w:val="0"/>
          <w:numId w:val="2"/>
        </w:numPr>
        <w:spacing w:after="60" w:before="60"/>
      </w:pPr>
      <w:r>
        <w:rPr>
          <w:rFonts w:ascii="Arial" w:cs="Arial" w:eastAsia="Arial" w:hAnsi="Arial"/>
          <w:b w:val="false"/>
          <w:bCs w:val="false"/>
          <w:color w:val="000000"/>
          <w:sz w:val="22"/>
          <w:szCs w:val="22"/>
        </w:rPr>
        <w:t xml:space="preserve">Correctness over performance — a slow correct trade is better than a fast wrong one</w:t>
      </w:r>
    </w:p>
    <w:p>
      <w:pPr>
        <w:pStyle w:val="ListParagraph"/>
        <w:numPr>
          <w:ilvl w:val="0"/>
          <w:numId w:val="2"/>
        </w:numPr>
        <w:spacing w:after="60" w:before="60"/>
      </w:pPr>
      <w:r>
        <w:rPr>
          <w:rFonts w:ascii="Arial" w:cs="Arial" w:eastAsia="Arial" w:hAnsi="Arial"/>
          <w:b w:val="false"/>
          <w:bCs w:val="false"/>
          <w:color w:val="000000"/>
          <w:sz w:val="22"/>
          <w:szCs w:val="22"/>
        </w:rPr>
        <w:t xml:space="preserve">Determinism — identical inputs must always produce identical outputs</w:t>
      </w:r>
    </w:p>
    <w:p>
      <w:pPr>
        <w:pStyle w:val="ListParagraph"/>
        <w:numPr>
          <w:ilvl w:val="0"/>
          <w:numId w:val="2"/>
        </w:numPr>
        <w:spacing w:after="60" w:before="60"/>
      </w:pPr>
      <w:r>
        <w:rPr>
          <w:rFonts w:ascii="Arial" w:cs="Arial" w:eastAsia="Arial" w:hAnsi="Arial"/>
          <w:b w:val="false"/>
          <w:bCs w:val="false"/>
          <w:color w:val="000000"/>
          <w:sz w:val="22"/>
          <w:szCs w:val="22"/>
        </w:rPr>
        <w:t xml:space="preserve">Observability — every component must emit metrics, every decision must be logged</w:t>
      </w:r>
    </w:p>
    <w:p>
      <w:pPr>
        <w:pStyle w:val="ListParagraph"/>
        <w:numPr>
          <w:ilvl w:val="0"/>
          <w:numId w:val="2"/>
        </w:numPr>
        <w:spacing w:after="60" w:before="60"/>
      </w:pPr>
      <w:r>
        <w:rPr>
          <w:rFonts w:ascii="Arial" w:cs="Arial" w:eastAsia="Arial" w:hAnsi="Arial"/>
          <w:b w:val="false"/>
          <w:bCs w:val="false"/>
          <w:color w:val="000000"/>
          <w:sz w:val="22"/>
          <w:szCs w:val="22"/>
        </w:rPr>
        <w:t xml:space="preserve">Defense in depth — multiple independent safety layers, no single point of failure</w:t>
      </w:r>
    </w:p>
    <w:p>
      <w:pPr>
        <w:pStyle w:val="ListParagraph"/>
        <w:numPr>
          <w:ilvl w:val="0"/>
          <w:numId w:val="2"/>
        </w:numPr>
        <w:spacing w:after="60" w:before="60"/>
      </w:pPr>
      <w:r>
        <w:rPr>
          <w:rFonts w:ascii="Arial" w:cs="Arial" w:eastAsia="Arial" w:hAnsi="Arial"/>
          <w:b w:val="false"/>
          <w:bCs w:val="false"/>
          <w:color w:val="000000"/>
          <w:sz w:val="22"/>
          <w:szCs w:val="22"/>
        </w:rPr>
        <w:t xml:space="preserve">Fail safe — when uncertain, halt and alert rather than proceed</w:t>
      </w:r>
    </w:p>
    <w:p>
      <w:pPr>
        <w:spacing w:after="80" w:before="80"/>
      </w:pPr>
      <w:r>
        <w:t xml:space="preserve"/>
      </w:r>
    </w:p>
    <w:p>
      <w:pPr>
        <w:pStyle w:val="Heading2"/>
        <w:spacing w:after="160" w:before="320"/>
      </w:pPr>
      <w:r>
        <w:rPr>
          <w:rFonts w:ascii="Arial" w:cs="Arial" w:eastAsia="Arial" w:hAnsi="Arial"/>
          <w:b/>
          <w:bCs/>
          <w:color w:val="1B3A5C"/>
          <w:sz w:val="28"/>
          <w:szCs w:val="28"/>
        </w:rPr>
        <w:t xml:space="preserve">2.3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 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 (Golang)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Market 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Zerodha Kite Connect WebSocket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Time-Series DB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TimescaleDB (PostgreSQL extension)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DB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PostgreSQL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Cache / Pub-Sub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Redis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Message Queue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RabbitMQ</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 TypeScript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Monitoring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Prometheus + Grafana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Deployment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Docker + AWS EC2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Infra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 (EC2 t3.medium x2, ElastiCache Redis, ALB, Route 53)</w:t>
            </w:r>
          </w:p>
        </w:tc>
      </w:tr>
    </w:tbl>
    <w:p>
      <w:pPr>
        <w:spacing w:after="80" w:before="80"/>
      </w:pPr>
      <w:r>
        <w:t xml:space="preserve"/>
      </w:r>
    </w:p>
    <w:p>
      <w:pPr>
        <w:pStyle w:val="Heading2"/>
        <w:spacing w:after="160" w:before="320"/>
      </w:pPr>
      <w:r>
        <w:rPr>
          <w:rFonts w:ascii="Arial" w:cs="Arial" w:eastAsia="Arial" w:hAnsi="Arial"/>
          <w:b/>
          <w:bCs/>
          <w:color w:val="1B3A5C"/>
          <w:sz w:val="28"/>
          <w:szCs w:val="28"/>
        </w:rPr>
        <w:t xml:space="preserve">2.4 Data Flow Architecture</w:t>
      </w:r>
    </w:p>
    <w:p>
      <w:pPr>
        <w:spacing w:after="80" w:before="80"/>
      </w:pPr>
      <w:r>
        <w:rPr>
          <w:rFonts w:ascii="Arial" w:cs="Arial" w:eastAsia="Arial" w:hAnsi="Arial"/>
          <w:color w:val="000000"/>
          <w:sz w:val="22"/>
          <w:szCs w:val="22"/>
        </w:rPr>
        <w:t xml:space="preserve">The trading pipeline has six sequential stages. Each stage is independently observable and testable. Latency is measured at every stage boundary.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4760"/>
        <w:gridCol w:w="2400"/>
      </w:tblGrid>
      <w:tr>
        <w:tc>
          <w:tcPr>
            <w:tcW w:type="dxa" w:w="4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Stage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Component</w:t>
            </w:r>
          </w:p>
        </w:tc>
        <w:tc>
          <w:tcPr>
            <w:tcW w:type="dxa" w:w="476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Responsibility</w:t>
            </w:r>
          </w:p>
        </w:tc>
        <w:tc>
          <w:tcPr>
            <w:tcW w:type="dxa" w:w="24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Latency Target</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2E75B6"/>
                <w:sz w:val="20"/>
                <w:szCs w:val="20"/>
              </w:rPr>
              <w:t xml:space="preserve">1</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5C"/>
                <w:sz w:val="18"/>
                <w:szCs w:val="18"/>
              </w:rPr>
              <w:t xml:space="preserve">Tick Ingest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Receive normalized tick from Kite WS, persist to tick journal, publish to Redis</w:t>
            </w:r>
          </w:p>
        </w:tc>
        <w:tc>
          <w:tcPr>
            <w:tcW w:type="dxa" w:w="24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Courier New" w:cs="Courier New" w:eastAsia="Courier New" w:hAnsi="Courier New"/>
                <w:b/>
                <w:bCs/>
                <w:color w:val="1A6B3C"/>
                <w:sz w:val="18"/>
                <w:szCs w:val="18"/>
              </w:rPr>
              <w:t xml:space="preserve">&lt; 2ms</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2E75B6"/>
                <w:sz w:val="20"/>
                <w:szCs w:val="20"/>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5C"/>
                <w:sz w:val="18"/>
                <w:szCs w:val="18"/>
              </w:rPr>
              <w:t xml:space="preserve">Candle Engine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Aggregate ticks into OHLCV candles, validate integrity, finalize on interval boundary</w:t>
            </w:r>
          </w:p>
        </w:tc>
        <w:tc>
          <w:tcPr>
            <w:tcW w:type="dxa" w:w="24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Courier New" w:cs="Courier New" w:eastAsia="Courier New" w:hAnsi="Courier New"/>
                <w:b/>
                <w:bCs/>
                <w:color w:val="1A6B3C"/>
                <w:sz w:val="18"/>
                <w:szCs w:val="18"/>
              </w:rPr>
              <w:t xml:space="preserve">&lt; 5ms</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2E75B6"/>
                <w:sz w:val="20"/>
                <w:szCs w:val="20"/>
              </w:rPr>
              <w:t xml:space="preserve">3</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5C"/>
                <w:sz w:val="18"/>
                <w:szCs w:val="18"/>
              </w:rPr>
              <w:t xml:space="preserve">Indicator Engine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Incrementally compute EMA, RSI, ATR, MACD, VWAP, Bollinger Bands, Stochastic, OBV, ADX</w:t>
            </w:r>
          </w:p>
        </w:tc>
        <w:tc>
          <w:tcPr>
            <w:tcW w:type="dxa" w:w="24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Courier New" w:cs="Courier New" w:eastAsia="Courier New" w:hAnsi="Courier New"/>
                <w:b/>
                <w:bCs/>
                <w:color w:val="1A6B3C"/>
                <w:sz w:val="18"/>
                <w:szCs w:val="18"/>
              </w:rPr>
              <w:t xml:space="preserve">&lt; 10ms</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2E75B6"/>
                <w:sz w:val="20"/>
                <w:szCs w:val="20"/>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5C"/>
                <w:sz w:val="18"/>
                <w:szCs w:val="18"/>
              </w:rPr>
              <w:t xml:space="preserve">Strategy Engine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Evaluate strategy conditions, generate signals, enforce strategy-level risk rules</w:t>
            </w:r>
          </w:p>
        </w:tc>
        <w:tc>
          <w:tcPr>
            <w:tcW w:type="dxa" w:w="24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Courier New" w:cs="Courier New" w:eastAsia="Courier New" w:hAnsi="Courier New"/>
                <w:b/>
                <w:bCs/>
                <w:color w:val="1A6B3C"/>
                <w:sz w:val="18"/>
                <w:szCs w:val="18"/>
              </w:rPr>
              <w:t xml:space="preserve">&lt; 5ms</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2E75B6"/>
                <w:sz w:val="20"/>
                <w:szCs w:val="20"/>
              </w:rPr>
              <w:t xml:space="preserve">5</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5C"/>
                <w:sz w:val="18"/>
                <w:szCs w:val="18"/>
              </w:rPr>
              <w:t xml:space="preserve">Risk Engine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Apply global risk limits, position limits, daily loss limits, exposure limits</w:t>
            </w:r>
          </w:p>
        </w:tc>
        <w:tc>
          <w:tcPr>
            <w:tcW w:type="dxa" w:w="24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Courier New" w:cs="Courier New" w:eastAsia="Courier New" w:hAnsi="Courier New"/>
                <w:b/>
                <w:bCs/>
                <w:color w:val="1A6B3C"/>
                <w:sz w:val="18"/>
                <w:szCs w:val="18"/>
              </w:rPr>
              <w:t xml:space="preserve">&lt; 2ms</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2E75B6"/>
                <w:sz w:val="20"/>
                <w:szCs w:val="20"/>
              </w:rPr>
              <w:t xml:space="preserve">6</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5C"/>
                <w:sz w:val="18"/>
                <w:szCs w:val="18"/>
              </w:rPr>
              <w:t xml:space="preserve">Execution Engine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Place orders via Kite, track order state machine, reconcile fills</w:t>
            </w:r>
          </w:p>
        </w:tc>
        <w:tc>
          <w:tcPr>
            <w:tcW w:type="dxa" w:w="24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Courier New" w:cs="Courier New" w:eastAsia="Courier New" w:hAnsi="Courier New"/>
                <w:b/>
                <w:bCs/>
                <w:color w:val="1A6B3C"/>
                <w:sz w:val="18"/>
                <w:szCs w:val="18"/>
              </w:rPr>
              <w:t xml:space="preserve">&lt; 50ms</w:t>
            </w:r>
          </w:p>
        </w:tc>
      </w:tr>
    </w:tbl>
    <w:p>
      <w:pPr>
        <w:spacing w:after="80" w:before="80"/>
      </w:pPr>
      <w:r>
        <w:t xml:space="preserve"/>
      </w:r>
    </w:p>
    <w:p>
      <w:pPr>
        <w:spacing w:after="80" w:before="80"/>
      </w:pPr>
      <w:r>
        <w:rPr>
          <w:rFonts w:ascii="Arial" w:cs="Arial" w:eastAsia="Arial" w:hAnsi="Arial"/>
          <w:color w:val="000000"/>
          <w:sz w:val="22"/>
          <w:szCs w:val="22"/>
        </w:rPr>
        <w:t xml:space="preserve">Total end-to-end latency target (Tick to Order): &lt; 75ms. All stage latencies are tracked by OBS-001 and visualized by OBS-006.</w:t>
      </w:r>
    </w:p>
    <w:p>
      <w:r>
        <w:br w:type="page"/>
      </w:r>
    </w:p>
    <w:p>
      <w:pPr>
        <w:pStyle w:val="Heading1"/>
        <w:pBdr>
          <w:bottom w:val="single" w:color="2E75B6" w:sz="8" w:space="4"/>
        </w:pBdr>
        <w:spacing w:after="200" w:before="400"/>
      </w:pPr>
      <w:r>
        <w:rPr>
          <w:rFonts w:ascii="Arial" w:cs="Arial" w:eastAsia="Arial" w:hAnsi="Arial"/>
          <w:b/>
          <w:bCs/>
          <w:color w:val="1B3A5C"/>
          <w:sz w:val="36"/>
          <w:szCs w:val="36"/>
        </w:rPr>
        <w:t xml:space="preserve">3. Data Pipeline Specification</w:t>
      </w:r>
    </w:p>
    <w:p>
      <w:pPr>
        <w:pStyle w:val="Heading2"/>
        <w:spacing w:after="160" w:before="320"/>
      </w:pPr>
      <w:r>
        <w:rPr>
          <w:rFonts w:ascii="Arial" w:cs="Arial" w:eastAsia="Arial" w:hAnsi="Arial"/>
          <w:b/>
          <w:bCs/>
          <w:color w:val="1B3A5C"/>
          <w:sz w:val="28"/>
          <w:szCs w:val="28"/>
        </w:rPr>
        <w:t xml:space="preserve">3.1 Tick Ingestion</w:t>
      </w:r>
    </w:p>
    <w:p>
      <w:pPr>
        <w:spacing w:after="80" w:before="80"/>
      </w:pPr>
      <w:r>
        <w:rPr>
          <w:rFonts w:ascii="Arial" w:cs="Arial" w:eastAsia="Arial" w:hAnsi="Arial"/>
          <w:color w:val="000000"/>
          <w:sz w:val="22"/>
          <w:szCs w:val="22"/>
        </w:rPr>
        <w:t xml:space="preserve">All market data originates from the Zerodha Kite Connect WebSocket feed. Each received tick is immediately:</w:t>
      </w:r>
    </w:p>
    <w:p>
      <w:pPr>
        <w:pStyle w:val="ListParagraph"/>
        <w:numPr>
          <w:ilvl w:val="0"/>
          <w:numId w:val="3"/>
        </w:numPr>
        <w:spacing w:after="60" w:before="60"/>
      </w:pPr>
      <w:r>
        <w:rPr>
          <w:rFonts w:ascii="Arial" w:cs="Arial" w:eastAsia="Arial" w:hAnsi="Arial"/>
          <w:b w:val="false"/>
          <w:bCs w:val="false"/>
          <w:color w:val="000000"/>
          <w:sz w:val="22"/>
          <w:szCs w:val="22"/>
        </w:rPr>
        <w:t xml:space="preserve">Normalized into the canonical NormalizedTick struct (TaskID: AUD-009)</w:t>
      </w:r>
    </w:p>
    <w:p>
      <w:pPr>
        <w:pStyle w:val="ListParagraph"/>
        <w:numPr>
          <w:ilvl w:val="0"/>
          <w:numId w:val="3"/>
        </w:numPr>
        <w:spacing w:after="60" w:before="60"/>
      </w:pPr>
      <w:r>
        <w:rPr>
          <w:rFonts w:ascii="Arial" w:cs="Arial" w:eastAsia="Arial" w:hAnsi="Arial"/>
          <w:b w:val="false"/>
          <w:bCs w:val="false"/>
          <w:color w:val="000000"/>
          <w:sz w:val="22"/>
          <w:szCs w:val="22"/>
        </w:rPr>
        <w:t xml:space="preserve">Validated for exchange timestamp skew (DATA-004: must be within ±5 seconds of server time)</w:t>
      </w:r>
    </w:p>
    <w:p>
      <w:pPr>
        <w:pStyle w:val="ListParagraph"/>
        <w:numPr>
          <w:ilvl w:val="0"/>
          <w:numId w:val="3"/>
        </w:numPr>
        <w:spacing w:after="60" w:before="60"/>
      </w:pPr>
      <w:r>
        <w:rPr>
          <w:rFonts w:ascii="Arial" w:cs="Arial" w:eastAsia="Arial" w:hAnsi="Arial"/>
          <w:b w:val="false"/>
          <w:bCs w:val="false"/>
          <w:color w:val="000000"/>
          <w:sz w:val="22"/>
          <w:szCs w:val="22"/>
        </w:rPr>
        <w:t xml:space="preserve">Checked for duplicates using a sliding-window dedupe cache (DATA-003)</w:t>
      </w:r>
    </w:p>
    <w:p>
      <w:pPr>
        <w:pStyle w:val="ListParagraph"/>
        <w:numPr>
          <w:ilvl w:val="0"/>
          <w:numId w:val="3"/>
        </w:numPr>
        <w:spacing w:after="60" w:before="60"/>
      </w:pPr>
      <w:r>
        <w:rPr>
          <w:rFonts w:ascii="Arial" w:cs="Arial" w:eastAsia="Arial" w:hAnsi="Arial"/>
          <w:b w:val="false"/>
          <w:bCs w:val="false"/>
          <w:color w:val="000000"/>
          <w:sz w:val="22"/>
          <w:szCs w:val="22"/>
        </w:rPr>
        <w:t xml:space="preserve">Checked for sequence order — out-of-order ticks are flagged (DATA-002)</w:t>
      </w:r>
    </w:p>
    <w:p>
      <w:pPr>
        <w:pStyle w:val="ListParagraph"/>
        <w:numPr>
          <w:ilvl w:val="0"/>
          <w:numId w:val="3"/>
        </w:numPr>
        <w:spacing w:after="60" w:before="60"/>
      </w:pPr>
      <w:r>
        <w:rPr>
          <w:rFonts w:ascii="Arial" w:cs="Arial" w:eastAsia="Arial" w:hAnsi="Arial"/>
          <w:b w:val="false"/>
          <w:bCs w:val="false"/>
          <w:color w:val="000000"/>
          <w:sz w:val="22"/>
          <w:szCs w:val="22"/>
        </w:rPr>
        <w:t xml:space="preserve">Persisted to the immutable tick journal BEFORE any further processing (DATA-001)</w:t>
      </w:r>
    </w:p>
    <w:p>
      <w:pPr>
        <w:pStyle w:val="ListParagraph"/>
        <w:numPr>
          <w:ilvl w:val="0"/>
          <w:numId w:val="3"/>
        </w:numPr>
        <w:spacing w:after="60" w:before="60"/>
      </w:pPr>
      <w:r>
        <w:rPr>
          <w:rFonts w:ascii="Arial" w:cs="Arial" w:eastAsia="Arial" w:hAnsi="Arial"/>
          <w:b w:val="false"/>
          <w:bCs w:val="false"/>
          <w:color w:val="000000"/>
          <w:sz w:val="22"/>
          <w:szCs w:val="22"/>
        </w:rPr>
        <w:t xml:space="preserve">Published to the Redis candle engine subscriber channel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center"/>
            </w:pPr>
            <w:r>
              <w:rPr>
                <w:rFonts w:ascii="Arial" w:cs="Arial" w:eastAsia="Arial" w:hAnsi="Arial"/>
                <w:b/>
                <w:bCs/>
                <w:color w:val="C00000"/>
                <w:sz w:val="20"/>
                <w:szCs w:val="20"/>
              </w:rPr>
              <w:t xml:space="preserve">CRITICAL</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Step 5 (persistence) is mandatory before step 6 (publish). A tick that has not been persisted must never be processed. If the journal write fails, the tick is dropped with an error metric — not silently ignored.</w:t>
            </w:r>
          </w:p>
        </w:tc>
      </w:tr>
    </w:tbl>
    <w:p>
      <w:pPr>
        <w:spacing w:after="80" w:before="80"/>
      </w:pPr>
      <w:r>
        <w:t xml:space="preserve"/>
      </w:r>
    </w:p>
    <w:p>
      <w:pPr>
        <w:pStyle w:val="Heading2"/>
        <w:spacing w:after="160" w:before="320"/>
      </w:pPr>
      <w:r>
        <w:rPr>
          <w:rFonts w:ascii="Arial" w:cs="Arial" w:eastAsia="Arial" w:hAnsi="Arial"/>
          <w:b/>
          <w:bCs/>
          <w:color w:val="1B3A5C"/>
          <w:sz w:val="28"/>
          <w:szCs w:val="28"/>
        </w:rPr>
        <w:t xml:space="preserve">3.2 Candle Engine</w:t>
      </w:r>
    </w:p>
    <w:p>
      <w:pPr>
        <w:spacing w:after="80" w:before="80"/>
      </w:pPr>
      <w:r>
        <w:rPr>
          <w:rFonts w:ascii="Arial" w:cs="Arial" w:eastAsia="Arial" w:hAnsi="Arial"/>
          <w:color w:val="000000"/>
          <w:sz w:val="22"/>
          <w:szCs w:val="22"/>
        </w:rPr>
        <w:t xml:space="preserve">Candles are produced in the following configurable timeframes: 1-minute, 3-minute, 5-minute, 15-minute, 30-minute, 1-hour, and 1-day. The candle engine rules are:</w:t>
      </w:r>
    </w:p>
    <w:p>
      <w:pPr>
        <w:pStyle w:val="ListParagraph"/>
        <w:numPr>
          <w:ilvl w:val="0"/>
          <w:numId w:val="2"/>
        </w:numPr>
        <w:spacing w:after="60" w:before="60"/>
      </w:pPr>
      <w:r>
        <w:rPr>
          <w:rFonts w:ascii="Arial" w:cs="Arial" w:eastAsia="Arial" w:hAnsi="Arial"/>
          <w:b w:val="false"/>
          <w:bCs w:val="false"/>
          <w:color w:val="000000"/>
          <w:sz w:val="22"/>
          <w:szCs w:val="22"/>
        </w:rPr>
        <w:t xml:space="preserve">Candle boundary is determined by exchange timestamp, not server time</w:t>
      </w:r>
    </w:p>
    <w:p>
      <w:pPr>
        <w:pStyle w:val="ListParagraph"/>
        <w:numPr>
          <w:ilvl w:val="0"/>
          <w:numId w:val="2"/>
        </w:numPr>
        <w:spacing w:after="60" w:before="60"/>
      </w:pPr>
      <w:r>
        <w:rPr>
          <w:rFonts w:ascii="Arial" w:cs="Arial" w:eastAsia="Arial" w:hAnsi="Arial"/>
          <w:b w:val="false"/>
          <w:bCs w:val="false"/>
          <w:color w:val="000000"/>
          <w:sz w:val="22"/>
          <w:szCs w:val="22"/>
        </w:rPr>
        <w:t xml:space="preserve">An open candle holds the current OHLCV state for the active interval</w:t>
      </w:r>
    </w:p>
    <w:p>
      <w:pPr>
        <w:pStyle w:val="ListParagraph"/>
        <w:numPr>
          <w:ilvl w:val="0"/>
          <w:numId w:val="2"/>
        </w:numPr>
        <w:spacing w:after="60" w:before="60"/>
      </w:pPr>
      <w:r>
        <w:rPr>
          <w:rFonts w:ascii="Arial" w:cs="Arial" w:eastAsia="Arial" w:hAnsi="Arial"/>
          <w:b w:val="false"/>
          <w:bCs w:val="false"/>
          <w:color w:val="000000"/>
          <w:sz w:val="22"/>
          <w:szCs w:val="22"/>
        </w:rPr>
        <w:t xml:space="preserve">A candle is finalized exactly once when the interval boundary is crossed</w:t>
      </w:r>
    </w:p>
    <w:p>
      <w:pPr>
        <w:pStyle w:val="ListParagraph"/>
        <w:numPr>
          <w:ilvl w:val="0"/>
          <w:numId w:val="2"/>
        </w:numPr>
        <w:spacing w:after="60" w:before="60"/>
      </w:pPr>
      <w:r>
        <w:rPr>
          <w:rFonts w:ascii="Arial" w:cs="Arial" w:eastAsia="Arial" w:hAnsi="Arial"/>
          <w:b w:val="false"/>
          <w:bCs w:val="false"/>
          <w:color w:val="000000"/>
          <w:sz w:val="22"/>
          <w:szCs w:val="22"/>
        </w:rPr>
        <w:t xml:space="preserve">Before finalization, integrity is validated: High &gt;= Open, High &gt;= Close, Low &lt;= Open, Low &lt;= Close, Volume &gt;= 0 (CANDLE-001)</w:t>
      </w:r>
    </w:p>
    <w:p>
      <w:pPr>
        <w:pStyle w:val="ListParagraph"/>
        <w:numPr>
          <w:ilvl w:val="0"/>
          <w:numId w:val="2"/>
        </w:numPr>
        <w:spacing w:after="60" w:before="60"/>
      </w:pPr>
      <w:r>
        <w:rPr>
          <w:rFonts w:ascii="Arial" w:cs="Arial" w:eastAsia="Arial" w:hAnsi="Arial"/>
          <w:b w:val="false"/>
          <w:bCs w:val="false"/>
          <w:color w:val="000000"/>
          <w:sz w:val="22"/>
          <w:szCs w:val="22"/>
        </w:rPr>
        <w:t xml:space="preserve">Late ticks (arriving after candle finalization) are handled per the Late Tick Policy (CANDLE-002): logged, journaled, and discarded — never retroactively applied to a finalized candle</w:t>
      </w:r>
    </w:p>
    <w:p>
      <w:pPr>
        <w:pStyle w:val="ListParagraph"/>
        <w:numPr>
          <w:ilvl w:val="0"/>
          <w:numId w:val="2"/>
        </w:numPr>
        <w:spacing w:after="60" w:before="60"/>
      </w:pPr>
      <w:r>
        <w:rPr>
          <w:rFonts w:ascii="Arial" w:cs="Arial" w:eastAsia="Arial" w:hAnsi="Arial"/>
          <w:b w:val="false"/>
          <w:bCs w:val="false"/>
          <w:color w:val="000000"/>
          <w:sz w:val="22"/>
          <w:szCs w:val="22"/>
        </w:rPr>
        <w:t xml:space="preserve">Every finalized candle is hashed (CANDLE-004) for later replay verification</w:t>
      </w:r>
    </w:p>
    <w:p>
      <w:pPr>
        <w:pStyle w:val="ListParagraph"/>
        <w:numPr>
          <w:ilvl w:val="0"/>
          <w:numId w:val="2"/>
        </w:numPr>
        <w:spacing w:after="60" w:before="60"/>
      </w:pPr>
      <w:r>
        <w:rPr>
          <w:rFonts w:ascii="Arial" w:cs="Arial" w:eastAsia="Arial" w:hAnsi="Arial"/>
          <w:b w:val="false"/>
          <w:bCs w:val="false"/>
          <w:color w:val="000000"/>
          <w:sz w:val="22"/>
          <w:szCs w:val="22"/>
        </w:rPr>
        <w:t xml:space="preserve">Missing candles trigger an alert (CANDLE-005) within 60 seconds</w:t>
      </w:r>
    </w:p>
    <w:p>
      <w:pPr>
        <w:spacing w:after="80" w:before="80"/>
      </w:pPr>
      <w:r>
        <w:t xml:space="preserve"/>
      </w:r>
    </w:p>
    <w:p>
      <w:pPr>
        <w:pStyle w:val="Heading2"/>
        <w:spacing w:after="160" w:before="320"/>
      </w:pPr>
      <w:r>
        <w:rPr>
          <w:rFonts w:ascii="Arial" w:cs="Arial" w:eastAsia="Arial" w:hAnsi="Arial"/>
          <w:b/>
          <w:bCs/>
          <w:color w:val="1B3A5C"/>
          <w:sz w:val="28"/>
          <w:szCs w:val="28"/>
        </w:rPr>
        <w:t xml:space="preserve">3.3 Indicator Engine</w:t>
      </w:r>
    </w:p>
    <w:p>
      <w:pPr>
        <w:spacing w:after="80" w:before="80"/>
      </w:pPr>
      <w:r>
        <w:rPr>
          <w:rFonts w:ascii="Arial" w:cs="Arial" w:eastAsia="Arial" w:hAnsi="Arial"/>
          <w:color w:val="000000"/>
          <w:sz w:val="22"/>
          <w:szCs w:val="22"/>
        </w:rPr>
        <w:t xml:space="preserve">Indicators are computed incrementally — one candle at a time — never by full history recalculation. Supported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EMA (N-period)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Exponential Moving Average, incremental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SMA (N-period)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Simple Moving Average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RSI (14)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Relative Strength Index — must always be in [0, 100]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MACD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MACD line, signal line, histogram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ATR (14)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Average True Range — must always be &gt;= 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Bollinger Bands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Upper, middle, lower bands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Stochastic Oscillator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 and %D lines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OBV</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On-Balance Volume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VWAP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Volume-Weighted Average Price — resets daily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Average Directional Index</w:t>
            </w:r>
          </w:p>
        </w:tc>
      </w:tr>
    </w:tbl>
    <w:p>
      <w:pPr>
        <w:spacing w:after="80" w:before="80"/>
      </w:pPr>
      <w:r>
        <w:t xml:space="preserve"/>
      </w:r>
    </w:p>
    <w:p>
      <w:pPr>
        <w:spacing w:after="80" w:before="80"/>
      </w:pPr>
      <w:r>
        <w:rPr>
          <w:rFonts w:ascii="Arial" w:cs="Arial" w:eastAsia="Arial" w:hAnsi="Arial"/>
          <w:color w:val="000000"/>
          <w:sz w:val="22"/>
          <w:szCs w:val="22"/>
        </w:rPr>
        <w:t xml:space="preserve">All indicator state is persisted after each candle (IND-001) to enable warm restart without recalculating from full history. Indicator drift detection (IND-002) runs every 15 minutes — if live indicator value deviates from recomputed value by more than the configured tolerance, an alert fires and trading halts for that instrument.</w:t>
      </w:r>
    </w:p>
    <w:p>
      <w:r>
        <w:br w:type="page"/>
      </w:r>
    </w:p>
    <w:p>
      <w:pPr>
        <w:pStyle w:val="Heading1"/>
        <w:pBdr>
          <w:bottom w:val="single" w:color="2E75B6" w:sz="8" w:space="4"/>
        </w:pBdr>
        <w:spacing w:after="200" w:before="400"/>
      </w:pPr>
      <w:r>
        <w:rPr>
          <w:rFonts w:ascii="Arial" w:cs="Arial" w:eastAsia="Arial" w:hAnsi="Arial"/>
          <w:b/>
          <w:bCs/>
          <w:color w:val="1B3A5C"/>
          <w:sz w:val="36"/>
          <w:szCs w:val="36"/>
        </w:rPr>
        <w:t xml:space="preserve">4. Risk Management Framework</w:t>
      </w:r>
    </w:p>
    <w:p>
      <w:pPr>
        <w:pStyle w:val="Heading2"/>
        <w:spacing w:after="160" w:before="320"/>
      </w:pPr>
      <w:r>
        <w:rPr>
          <w:rFonts w:ascii="Arial" w:cs="Arial" w:eastAsia="Arial" w:hAnsi="Arial"/>
          <w:b/>
          <w:bCs/>
          <w:color w:val="1B3A5C"/>
          <w:sz w:val="28"/>
          <w:szCs w:val="28"/>
        </w:rPr>
        <w:t xml:space="preserve">4.1 Risk Layer Hierarchy</w:t>
      </w:r>
    </w:p>
    <w:p>
      <w:pPr>
        <w:spacing w:after="80" w:before="80"/>
      </w:pPr>
      <w:r>
        <w:rPr>
          <w:rFonts w:ascii="Arial" w:cs="Arial" w:eastAsia="Arial" w:hAnsi="Arial"/>
          <w:color w:val="000000"/>
          <w:sz w:val="22"/>
          <w:szCs w:val="22"/>
        </w:rPr>
        <w:t xml:space="preserve">Risk controls are applied in four independent layers. An order must pass all four layers to be placed. Any layer can halt trading independently.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200"/>
        <w:gridCol w:w="4200"/>
        <w:gridCol w:w="24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Layer</w:t>
            </w:r>
          </w:p>
        </w:tc>
        <w:tc>
          <w:tcPr>
            <w:tcW w:type="dxa" w:w="22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Name</w:t>
            </w:r>
          </w:p>
        </w:tc>
        <w:tc>
          <w:tcPr>
            <w:tcW w:type="dxa" w:w="42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Controls</w:t>
            </w:r>
          </w:p>
        </w:tc>
        <w:tc>
          <w:tcPr>
            <w:tcW w:type="dxa" w:w="24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Halt Trigger</w:t>
            </w:r>
          </w:p>
        </w:tc>
      </w:tr>
      <w:tr>
        <w:tc>
          <w:tcPr>
            <w:tcW w:type="dxa" w:w="5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L1</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5C"/>
                <w:sz w:val="18"/>
                <w:szCs w:val="18"/>
              </w:rPr>
              <w:t xml:space="preserve">Global Kill Switch</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Manual: halts entire system — all strategies, all orders, flatten all positions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A5A5A"/>
                <w:sz w:val="18"/>
                <w:szCs w:val="18"/>
              </w:rPr>
              <w:t xml:space="preserve">API call or CLI trigger (RISK-001)</w:t>
            </w:r>
          </w:p>
        </w:tc>
      </w:tr>
      <w:tr>
        <w:tc>
          <w:tcPr>
            <w:tcW w:type="dxa" w:w="5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L2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5C"/>
                <w:sz w:val="18"/>
                <w:szCs w:val="18"/>
              </w:rPr>
              <w:t xml:space="preserve">Account-Level Risk</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Daily loss limit, max total exposure, position reconciliation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A5A5A"/>
                <w:sz w:val="18"/>
                <w:szCs w:val="18"/>
              </w:rPr>
              <w:t xml:space="preserve">Loss limit breached or reconciliation mismatch (RISK-002, RISK-003)</w:t>
            </w:r>
          </w:p>
        </w:tc>
      </w:tr>
      <w:tr>
        <w:tc>
          <w:tcPr>
            <w:tcW w:type="dxa" w:w="5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L3</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5C"/>
                <w:sz w:val="18"/>
                <w:szCs w:val="18"/>
              </w:rPr>
              <w:t xml:space="preserve">Strategy-Level Risk</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Max exposure per strategy, consecutive loss auto-disable, strategy health monitor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A5A5A"/>
                <w:sz w:val="18"/>
                <w:szCs w:val="18"/>
              </w:rPr>
              <w:t xml:space="preserve">Consecutive losses or exposure cap (RISK-005, RISK-006)</w:t>
            </w:r>
          </w:p>
        </w:tc>
      </w:tr>
      <w:tr>
        <w:tc>
          <w:tcPr>
            <w:tcW w:type="dxa" w:w="5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L4</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5C"/>
                <w:sz w:val="18"/>
                <w:szCs w:val="18"/>
              </w:rPr>
              <w:t xml:space="preserve">Order-Level Risk</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Max position size per instrument, order idempotency, unknown order state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A5A5A"/>
                <w:sz w:val="18"/>
                <w:szCs w:val="18"/>
              </w:rPr>
              <w:t xml:space="preserve">Position limit or duplicate order detection (RISK-004, EXEC-001)</w:t>
            </w:r>
          </w:p>
        </w:tc>
      </w:tr>
    </w:tbl>
    <w:p>
      <w:pPr>
        <w:spacing w:after="80" w:before="80"/>
      </w:pPr>
      <w:r>
        <w:t xml:space="preserve"/>
      </w:r>
    </w:p>
    <w:p>
      <w:pPr>
        <w:pStyle w:val="Heading2"/>
        <w:spacing w:after="160" w:before="320"/>
      </w:pPr>
      <w:r>
        <w:rPr>
          <w:rFonts w:ascii="Arial" w:cs="Arial" w:eastAsia="Arial" w:hAnsi="Arial"/>
          <w:b/>
          <w:bCs/>
          <w:color w:val="1B3A5C"/>
          <w:sz w:val="28"/>
          <w:szCs w:val="28"/>
        </w:rPr>
        <w:t xml:space="preserve">4.2 Position Reconciliation</w:t>
      </w:r>
    </w:p>
    <w:p>
      <w:pPr>
        <w:spacing w:after="80" w:before="80"/>
      </w:pPr>
      <w:r>
        <w:rPr>
          <w:rFonts w:ascii="Arial" w:cs="Arial" w:eastAsia="Arial" w:hAnsi="Arial"/>
          <w:color w:val="000000"/>
          <w:sz w:val="22"/>
          <w:szCs w:val="22"/>
        </w:rPr>
        <w:t xml:space="preserve">Every 60 seconds during market hours, the reconciliation engine (RISK-002) compares:</w:t>
      </w:r>
    </w:p>
    <w:p>
      <w:pPr>
        <w:pStyle w:val="ListParagraph"/>
        <w:numPr>
          <w:ilvl w:val="0"/>
          <w:numId w:val="2"/>
        </w:numPr>
        <w:spacing w:after="60" w:before="60"/>
      </w:pPr>
      <w:r>
        <w:rPr>
          <w:rFonts w:ascii="Arial" w:cs="Arial" w:eastAsia="Arial" w:hAnsi="Arial"/>
          <w:b w:val="false"/>
          <w:bCs w:val="false"/>
          <w:color w:val="000000"/>
          <w:sz w:val="22"/>
          <w:szCs w:val="22"/>
        </w:rPr>
        <w:t xml:space="preserve">Internal DB positions (internal/db/repositories/positions.go)</w:t>
      </w:r>
    </w:p>
    <w:p>
      <w:pPr>
        <w:pStyle w:val="ListParagraph"/>
        <w:numPr>
          <w:ilvl w:val="0"/>
          <w:numId w:val="2"/>
        </w:numPr>
        <w:spacing w:after="60" w:before="60"/>
      </w:pPr>
      <w:r>
        <w:rPr>
          <w:rFonts w:ascii="Arial" w:cs="Arial" w:eastAsia="Arial" w:hAnsi="Arial"/>
          <w:b w:val="false"/>
          <w:bCs w:val="false"/>
          <w:color w:val="000000"/>
          <w:sz w:val="22"/>
          <w:szCs w:val="22"/>
        </w:rPr>
        <w:t xml:space="preserve">Broker-reported positions via Kite Connect positions API</w:t>
      </w:r>
    </w:p>
    <w:p>
      <w:pPr>
        <w:spacing w:after="80" w:before="80"/>
      </w:pPr>
      <w:r>
        <w:rPr>
          <w:rFonts w:ascii="Arial" w:cs="Arial" w:eastAsia="Arial" w:hAnsi="Arial"/>
          <w:color w:val="000000"/>
          <w:sz w:val="22"/>
          <w:szCs w:val="22"/>
        </w:rPr>
        <w:t xml:space="preserve">If any instrument shows a mismatch greater than the configured tolerance (default: 0 units), trading is halted immediately for all strategies on that account. A human operator must review and resolve before trading resumes.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bCs/>
                <w:color w:val="E36209"/>
                <w:sz w:val="20"/>
                <w:szCs w:val="20"/>
              </w:rPr>
              <w:t xml:space="preserve">NOTE</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Position reconciliation is the single most important safety control in the system. More money is lost in automated trading from undetected position divergence than from bad signals.</w:t>
            </w:r>
          </w:p>
        </w:tc>
      </w:tr>
    </w:tbl>
    <w:p>
      <w:pPr>
        <w:spacing w:after="80" w:before="80"/>
      </w:pPr>
      <w:r>
        <w:t xml:space="preserve"/>
      </w:r>
    </w:p>
    <w:p>
      <w:pPr>
        <w:pStyle w:val="Heading2"/>
        <w:spacing w:after="160" w:before="320"/>
      </w:pPr>
      <w:r>
        <w:rPr>
          <w:rFonts w:ascii="Arial" w:cs="Arial" w:eastAsia="Arial" w:hAnsi="Arial"/>
          <w:b/>
          <w:bCs/>
          <w:color w:val="1B3A5C"/>
          <w:sz w:val="28"/>
          <w:szCs w:val="28"/>
        </w:rPr>
        <w:t xml:space="preserve">4.3 Daily Loss Limit</w:t>
      </w:r>
    </w:p>
    <w:p>
      <w:pPr>
        <w:spacing w:after="80" w:before="80"/>
      </w:pPr>
      <w:r>
        <w:rPr>
          <w:rFonts w:ascii="Arial" w:cs="Arial" w:eastAsia="Arial" w:hAnsi="Arial"/>
          <w:color w:val="000000"/>
          <w:sz w:val="22"/>
          <w:szCs w:val="22"/>
        </w:rPr>
        <w:t xml:space="preserve">Each account has a configurable daily loss limit (RISK-003). When realized + unrealized P&amp;L falls below the daily loss limit:</w:t>
      </w:r>
    </w:p>
    <w:p>
      <w:pPr>
        <w:pStyle w:val="ListParagraph"/>
        <w:numPr>
          <w:ilvl w:val="0"/>
          <w:numId w:val="3"/>
        </w:numPr>
        <w:spacing w:after="60" w:before="60"/>
      </w:pPr>
      <w:r>
        <w:rPr>
          <w:rFonts w:ascii="Arial" w:cs="Arial" w:eastAsia="Arial" w:hAnsi="Arial"/>
          <w:b w:val="false"/>
          <w:bCs w:val="false"/>
          <w:color w:val="000000"/>
          <w:sz w:val="22"/>
          <w:szCs w:val="22"/>
        </w:rPr>
        <w:t xml:space="preserve">All new order placement is immediately blocked</w:t>
      </w:r>
    </w:p>
    <w:p>
      <w:pPr>
        <w:pStyle w:val="ListParagraph"/>
        <w:numPr>
          <w:ilvl w:val="0"/>
          <w:numId w:val="3"/>
        </w:numPr>
        <w:spacing w:after="60" w:before="60"/>
      </w:pPr>
      <w:r>
        <w:rPr>
          <w:rFonts w:ascii="Arial" w:cs="Arial" w:eastAsia="Arial" w:hAnsi="Arial"/>
          <w:b w:val="false"/>
          <w:bCs w:val="false"/>
          <w:color w:val="000000"/>
          <w:sz w:val="22"/>
          <w:szCs w:val="22"/>
        </w:rPr>
        <w:t xml:space="preserve">All open orders are cancelled</w:t>
      </w:r>
    </w:p>
    <w:p>
      <w:pPr>
        <w:pStyle w:val="ListParagraph"/>
        <w:numPr>
          <w:ilvl w:val="0"/>
          <w:numId w:val="3"/>
        </w:numPr>
        <w:spacing w:after="60" w:before="60"/>
      </w:pPr>
      <w:r>
        <w:rPr>
          <w:rFonts w:ascii="Arial" w:cs="Arial" w:eastAsia="Arial" w:hAnsi="Arial"/>
          <w:b w:val="false"/>
          <w:bCs w:val="false"/>
          <w:color w:val="000000"/>
          <w:sz w:val="22"/>
          <w:szCs w:val="22"/>
        </w:rPr>
        <w:t xml:space="preserve">All open positions are closed at market</w:t>
      </w:r>
    </w:p>
    <w:p>
      <w:pPr>
        <w:pStyle w:val="ListParagraph"/>
        <w:numPr>
          <w:ilvl w:val="0"/>
          <w:numId w:val="3"/>
        </w:numPr>
        <w:spacing w:after="60" w:before="60"/>
      </w:pPr>
      <w:r>
        <w:rPr>
          <w:rFonts w:ascii="Arial" w:cs="Arial" w:eastAsia="Arial" w:hAnsi="Arial"/>
          <w:b w:val="false"/>
          <w:bCs w:val="false"/>
          <w:color w:val="000000"/>
          <w:sz w:val="22"/>
          <w:szCs w:val="22"/>
        </w:rPr>
        <w:t xml:space="preserve">All strategies on that account are disabled for the remainder of the trading day</w:t>
      </w:r>
    </w:p>
    <w:p>
      <w:pPr>
        <w:pStyle w:val="ListParagraph"/>
        <w:numPr>
          <w:ilvl w:val="0"/>
          <w:numId w:val="3"/>
        </w:numPr>
        <w:spacing w:after="60" w:before="60"/>
      </w:pPr>
      <w:r>
        <w:rPr>
          <w:rFonts w:ascii="Arial" w:cs="Arial" w:eastAsia="Arial" w:hAnsi="Arial"/>
          <w:b w:val="false"/>
          <w:bCs w:val="false"/>
          <w:color w:val="000000"/>
          <w:sz w:val="22"/>
          <w:szCs w:val="22"/>
        </w:rPr>
        <w:t xml:space="preserve">A notification is sent to the account owner</w:t>
      </w:r>
    </w:p>
    <w:p>
      <w:pPr>
        <w:spacing w:after="80" w:before="80"/>
      </w:pPr>
      <w:r>
        <w:rPr>
          <w:rFonts w:ascii="Arial" w:cs="Arial" w:eastAsia="Arial" w:hAnsi="Arial"/>
          <w:color w:val="000000"/>
          <w:sz w:val="22"/>
          <w:szCs w:val="22"/>
        </w:rPr>
        <w:t xml:space="preserve">The daily loss limit resets at the start of each trading day (09:15 IST) and is configurable per account.</w:t>
      </w:r>
    </w:p>
    <w:p>
      <w:r>
        <w:br w:type="page"/>
      </w:r>
    </w:p>
    <w:p>
      <w:pPr>
        <w:pStyle w:val="Heading1"/>
        <w:pBdr>
          <w:bottom w:val="single" w:color="2E75B6" w:sz="8" w:space="4"/>
        </w:pBdr>
        <w:spacing w:after="200" w:before="400"/>
      </w:pPr>
      <w:r>
        <w:rPr>
          <w:rFonts w:ascii="Arial" w:cs="Arial" w:eastAsia="Arial" w:hAnsi="Arial"/>
          <w:b/>
          <w:bCs/>
          <w:color w:val="1B3A5C"/>
          <w:sz w:val="36"/>
          <w:szCs w:val="36"/>
        </w:rPr>
        <w:t xml:space="preserve">5. Execution Engine</w:t>
      </w:r>
    </w:p>
    <w:p>
      <w:pPr>
        <w:pStyle w:val="Heading2"/>
        <w:spacing w:after="160" w:before="320"/>
      </w:pPr>
      <w:r>
        <w:rPr>
          <w:rFonts w:ascii="Arial" w:cs="Arial" w:eastAsia="Arial" w:hAnsi="Arial"/>
          <w:b/>
          <w:bCs/>
          <w:color w:val="1B3A5C"/>
          <w:sz w:val="28"/>
          <w:szCs w:val="28"/>
        </w:rPr>
        <w:t xml:space="preserve">5.1 Order State Machine</w:t>
      </w:r>
    </w:p>
    <w:p>
      <w:pPr>
        <w:spacing w:after="80" w:before="80"/>
      </w:pPr>
      <w:r>
        <w:rPr>
          <w:rFonts w:ascii="Arial" w:cs="Arial" w:eastAsia="Arial" w:hAnsi="Arial"/>
          <w:color w:val="000000"/>
          <w:sz w:val="22"/>
          <w:szCs w:val="22"/>
        </w:rPr>
        <w:t xml:space="preserve">Every order goes through the following states. Transitions that are not in this diagram are illegal and trigger an immediate halt: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 created locally, not yet sent to broker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SUBMITTED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 sent to Kite, awaiting acknowledgment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 acknowledged by Kite, awaiting fill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PARTIALLY_FILLED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 partially executed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FILLED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 fully executed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CANCELLED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 cancelled by system or user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REJECTED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 rejected by broker or exchange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UNKNOWN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 in unrecognized state — HALTS TRADING</w:t>
            </w:r>
          </w:p>
        </w:tc>
      </w:tr>
    </w:tbl>
    <w:p>
      <w:pPr>
        <w:spacing w:after="80" w:before="80"/>
      </w:pPr>
      <w:r>
        <w:t xml:space="preserve"/>
      </w:r>
    </w:p>
    <w:p>
      <w:pPr>
        <w:pStyle w:val="Heading2"/>
        <w:spacing w:after="160" w:before="320"/>
      </w:pPr>
      <w:r>
        <w:rPr>
          <w:rFonts w:ascii="Arial" w:cs="Arial" w:eastAsia="Arial" w:hAnsi="Arial"/>
          <w:b/>
          <w:bCs/>
          <w:color w:val="1B3A5C"/>
          <w:sz w:val="28"/>
          <w:szCs w:val="28"/>
        </w:rPr>
        <w:t xml:space="preserve">5.2 Order Idempotency (EXEC-001)</w:t>
      </w:r>
    </w:p>
    <w:p>
      <w:pPr>
        <w:spacing w:after="80" w:before="80"/>
      </w:pPr>
      <w:r>
        <w:rPr>
          <w:rFonts w:ascii="Arial" w:cs="Arial" w:eastAsia="Arial" w:hAnsi="Arial"/>
          <w:color w:val="000000"/>
          <w:sz w:val="22"/>
          <w:szCs w:val="22"/>
        </w:rPr>
        <w:t xml:space="preserve">Order placement is idempotent. Before placing any order, the execution engine checks:</w:t>
      </w:r>
    </w:p>
    <w:p>
      <w:pPr>
        <w:pStyle w:val="ListParagraph"/>
        <w:numPr>
          <w:ilvl w:val="0"/>
          <w:numId w:val="3"/>
        </w:numPr>
        <w:spacing w:after="60" w:before="60"/>
      </w:pPr>
      <w:r>
        <w:rPr>
          <w:rFonts w:ascii="Arial" w:cs="Arial" w:eastAsia="Arial" w:hAnsi="Arial"/>
          <w:b w:val="false"/>
          <w:bCs w:val="false"/>
          <w:color w:val="000000"/>
          <w:sz w:val="22"/>
          <w:szCs w:val="22"/>
        </w:rPr>
        <w:t xml:space="preserve">Is there already an order for this (strategy, instrument, direction, signal_id) in PENDING or SUBMITTED state?</w:t>
      </w:r>
    </w:p>
    <w:p>
      <w:pPr>
        <w:pStyle w:val="ListParagraph"/>
        <w:numPr>
          <w:ilvl w:val="0"/>
          <w:numId w:val="3"/>
        </w:numPr>
        <w:spacing w:after="60" w:before="60"/>
      </w:pPr>
      <w:r>
        <w:rPr>
          <w:rFonts w:ascii="Arial" w:cs="Arial" w:eastAsia="Arial" w:hAnsi="Arial"/>
          <w:b w:val="false"/>
          <w:bCs w:val="false"/>
          <w:color w:val="000000"/>
          <w:sz w:val="22"/>
          <w:szCs w:val="22"/>
        </w:rPr>
        <w:t xml:space="preserve">If yes: do not place a new order. Wait for the existing order to settle.</w:t>
      </w:r>
    </w:p>
    <w:p>
      <w:pPr>
        <w:pStyle w:val="ListParagraph"/>
        <w:numPr>
          <w:ilvl w:val="0"/>
          <w:numId w:val="3"/>
        </w:numPr>
        <w:spacing w:after="60" w:before="60"/>
      </w:pPr>
      <w:r>
        <w:rPr>
          <w:rFonts w:ascii="Arial" w:cs="Arial" w:eastAsia="Arial" w:hAnsi="Arial"/>
          <w:b w:val="false"/>
          <w:bCs w:val="false"/>
          <w:color w:val="000000"/>
          <w:sz w:val="22"/>
          <w:szCs w:val="22"/>
        </w:rPr>
        <w:t xml:space="preserve">If the existing order is stale (older than 5 seconds with no broker acknowledgment): cancel it, then proceed</w:t>
      </w:r>
    </w:p>
    <w:p>
      <w:pPr>
        <w:pStyle w:val="ListParagraph"/>
        <w:numPr>
          <w:ilvl w:val="0"/>
          <w:numId w:val="3"/>
        </w:numPr>
        <w:spacing w:after="60" w:before="60"/>
      </w:pPr>
      <w:r>
        <w:rPr>
          <w:rFonts w:ascii="Arial" w:cs="Arial" w:eastAsia="Arial" w:hAnsi="Arial"/>
          <w:b w:val="false"/>
          <w:bCs w:val="false"/>
          <w:color w:val="000000"/>
          <w:sz w:val="22"/>
          <w:szCs w:val="22"/>
        </w:rPr>
        <w:t xml:space="preserve">Every order is tagged with a unique idempotency key derived from: strategy_id + instrument_token + signal_id + timestamp_bucket</w:t>
      </w:r>
    </w:p>
    <w:p>
      <w:pPr>
        <w:spacing w:after="80" w:before="80"/>
      </w:pPr>
      <w:r>
        <w:t xml:space="preserve"/>
      </w:r>
    </w:p>
    <w:p>
      <w:pPr>
        <w:pStyle w:val="Heading2"/>
        <w:spacing w:after="160" w:before="320"/>
      </w:pPr>
      <w:r>
        <w:rPr>
          <w:rFonts w:ascii="Arial" w:cs="Arial" w:eastAsia="Arial" w:hAnsi="Arial"/>
          <w:b/>
          <w:bCs/>
          <w:color w:val="1B3A5C"/>
          <w:sz w:val="28"/>
          <w:szCs w:val="28"/>
        </w:rPr>
        <w:t xml:space="preserve">5.3 Broker Reconnect Protocol (EXEC-002, EXEC-003)</w:t>
      </w:r>
    </w:p>
    <w:p>
      <w:pPr>
        <w:spacing w:after="80" w:before="80"/>
      </w:pPr>
      <w:r>
        <w:rPr>
          <w:rFonts w:ascii="Arial" w:cs="Arial" w:eastAsia="Arial" w:hAnsi="Arial"/>
          <w:color w:val="000000"/>
          <w:sz w:val="22"/>
          <w:szCs w:val="22"/>
        </w:rPr>
        <w:t xml:space="preserve">On broker WebSocket disconnect, the system enters RECONNECT mode:</w:t>
      </w:r>
    </w:p>
    <w:p>
      <w:pPr>
        <w:pStyle w:val="ListParagraph"/>
        <w:numPr>
          <w:ilvl w:val="0"/>
          <w:numId w:val="3"/>
        </w:numPr>
        <w:spacing w:after="60" w:before="60"/>
      </w:pPr>
      <w:r>
        <w:rPr>
          <w:rFonts w:ascii="Arial" w:cs="Arial" w:eastAsia="Arial" w:hAnsi="Arial"/>
          <w:b w:val="false"/>
          <w:bCs w:val="false"/>
          <w:color w:val="000000"/>
          <w:sz w:val="22"/>
          <w:szCs w:val="22"/>
        </w:rPr>
        <w:t xml:space="preserve">All new order placement is paused</w:t>
      </w:r>
    </w:p>
    <w:p>
      <w:pPr>
        <w:pStyle w:val="ListParagraph"/>
        <w:numPr>
          <w:ilvl w:val="0"/>
          <w:numId w:val="3"/>
        </w:numPr>
        <w:spacing w:after="60" w:before="60"/>
      </w:pPr>
      <w:r>
        <w:rPr>
          <w:rFonts w:ascii="Arial" w:cs="Arial" w:eastAsia="Arial" w:hAnsi="Arial"/>
          <w:b w:val="false"/>
          <w:bCs w:val="false"/>
          <w:color w:val="000000"/>
          <w:sz w:val="22"/>
          <w:szCs w:val="22"/>
        </w:rPr>
        <w:t xml:space="preserve">Reconnection is attempted with exponential backoff (1s, 2s, 4s, 8s, max 30s)</w:t>
      </w:r>
    </w:p>
    <w:p>
      <w:pPr>
        <w:pStyle w:val="ListParagraph"/>
        <w:numPr>
          <w:ilvl w:val="0"/>
          <w:numId w:val="3"/>
        </w:numPr>
        <w:spacing w:after="60" w:before="60"/>
      </w:pPr>
      <w:r>
        <w:rPr>
          <w:rFonts w:ascii="Arial" w:cs="Arial" w:eastAsia="Arial" w:hAnsi="Arial"/>
          <w:b w:val="false"/>
          <w:bCs w:val="false"/>
          <w:color w:val="000000"/>
          <w:sz w:val="22"/>
          <w:szCs w:val="22"/>
        </w:rPr>
        <w:t xml:space="preserve">After successful reconnect, ALL open orders are fetched from the broker</w:t>
      </w:r>
    </w:p>
    <w:p>
      <w:pPr>
        <w:pStyle w:val="ListParagraph"/>
        <w:numPr>
          <w:ilvl w:val="0"/>
          <w:numId w:val="3"/>
        </w:numPr>
        <w:spacing w:after="60" w:before="60"/>
      </w:pPr>
      <w:r>
        <w:rPr>
          <w:rFonts w:ascii="Arial" w:cs="Arial" w:eastAsia="Arial" w:hAnsi="Arial"/>
          <w:b w:val="false"/>
          <w:bCs w:val="false"/>
          <w:color w:val="000000"/>
          <w:sz w:val="22"/>
          <w:szCs w:val="22"/>
        </w:rPr>
        <w:t xml:space="preserve">Each local order is reconciled against the broker's order state</w:t>
      </w:r>
    </w:p>
    <w:p>
      <w:pPr>
        <w:pStyle w:val="ListParagraph"/>
        <w:numPr>
          <w:ilvl w:val="0"/>
          <w:numId w:val="3"/>
        </w:numPr>
        <w:spacing w:after="60" w:before="60"/>
      </w:pPr>
      <w:r>
        <w:rPr>
          <w:rFonts w:ascii="Arial" w:cs="Arial" w:eastAsia="Arial" w:hAnsi="Arial"/>
          <w:b w:val="false"/>
          <w:bCs w:val="false"/>
          <w:color w:val="000000"/>
          <w:sz w:val="22"/>
          <w:szCs w:val="22"/>
        </w:rPr>
        <w:t xml:space="preserve">Any discrepancy triggers a manual review alert before order placement resumes</w:t>
      </w:r>
    </w:p>
    <w:p>
      <w:pPr>
        <w:pStyle w:val="ListParagraph"/>
        <w:numPr>
          <w:ilvl w:val="0"/>
          <w:numId w:val="3"/>
        </w:numPr>
        <w:spacing w:after="60" w:before="60"/>
      </w:pPr>
      <w:r>
        <w:rPr>
          <w:rFonts w:ascii="Arial" w:cs="Arial" w:eastAsia="Arial" w:hAnsi="Arial"/>
          <w:b w:val="false"/>
          <w:bCs w:val="false"/>
          <w:color w:val="000000"/>
          <w:sz w:val="22"/>
          <w:szCs w:val="22"/>
        </w:rPr>
        <w:t xml:space="preserve">Position reconciliation runs once before trading resumes</w:t>
      </w:r>
    </w:p>
    <w:p>
      <w:r>
        <w:br w:type="page"/>
      </w:r>
    </w:p>
    <w:p>
      <w:pPr>
        <w:pStyle w:val="Heading1"/>
        <w:pBdr>
          <w:bottom w:val="single" w:color="2E75B6" w:sz="8" w:space="4"/>
        </w:pBdr>
        <w:spacing w:after="200" w:before="400"/>
      </w:pPr>
      <w:r>
        <w:rPr>
          <w:rFonts w:ascii="Arial" w:cs="Arial" w:eastAsia="Arial" w:hAnsi="Arial"/>
          <w:b/>
          <w:bCs/>
          <w:color w:val="1B3A5C"/>
          <w:sz w:val="36"/>
          <w:szCs w:val="36"/>
        </w:rPr>
        <w:t xml:space="preserve">6. Audit Trail &amp; Observability</w:t>
      </w:r>
    </w:p>
    <w:p>
      <w:pPr>
        <w:pStyle w:val="Heading2"/>
        <w:spacing w:after="160" w:before="320"/>
      </w:pPr>
      <w:r>
        <w:rPr>
          <w:rFonts w:ascii="Arial" w:cs="Arial" w:eastAsia="Arial" w:hAnsi="Arial"/>
          <w:b/>
          <w:bCs/>
          <w:color w:val="1B3A5C"/>
          <w:sz w:val="28"/>
          <w:szCs w:val="28"/>
        </w:rPr>
        <w:t xml:space="preserve">6.1 Full Trading Audit Trail (AUD-014)</w:t>
      </w:r>
    </w:p>
    <w:p>
      <w:pPr>
        <w:spacing w:after="80" w:before="80"/>
      </w:pPr>
      <w:r>
        <w:rPr>
          <w:rFonts w:ascii="Arial" w:cs="Arial" w:eastAsia="Arial" w:hAnsi="Arial"/>
          <w:color w:val="000000"/>
          <w:sz w:val="22"/>
          <w:szCs w:val="22"/>
        </w:rPr>
        <w:t xml:space="preserve">Every event in the trading pipeline is logged with a correlation ID that ties the entire chain together. The audit trail must record: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Event Type</w:t>
            </w:r>
          </w:p>
        </w:tc>
        <w:tc>
          <w:tcPr>
            <w:tcW w:type="dxa" w:w="396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Fields Required</w:t>
            </w:r>
          </w:p>
        </w:tc>
        <w:tc>
          <w:tcPr>
            <w:tcW w:type="dxa" w:w="30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Retention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5C"/>
                <w:sz w:val="18"/>
                <w:szCs w:val="18"/>
              </w:rPr>
              <w:t xml:space="preserve">Tick Received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00000"/>
                <w:sz w:val="16"/>
                <w:szCs w:val="16"/>
              </w:rPr>
              <w:t xml:space="preserve">token, exchange_ts, server_ts, ltp, volume, correlation_id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A5A5A"/>
                <w:sz w:val="18"/>
                <w:szCs w:val="18"/>
              </w:rPr>
              <w:t xml:space="preserve">90 days minimum</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5C"/>
                <w:sz w:val="18"/>
                <w:szCs w:val="18"/>
              </w:rPr>
              <w:t xml:space="preserve">Candle Finalized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00000"/>
                <w:sz w:val="16"/>
                <w:szCs w:val="16"/>
              </w:rPr>
              <w:t xml:space="preserve">symbol, interval, OHLCV, tick_count, hash, correlation_id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A5A5A"/>
                <w:sz w:val="18"/>
                <w:szCs w:val="18"/>
              </w:rPr>
              <w:t xml:space="preserve">1 year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5C"/>
                <w:sz w:val="18"/>
                <w:szCs w:val="18"/>
              </w:rPr>
              <w:t xml:space="preserve">Indicator Updated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00000"/>
                <w:sz w:val="16"/>
                <w:szCs w:val="16"/>
              </w:rPr>
              <w:t xml:space="preserve">symbol, interval, indicator_name, value, candle_ts, correlation_id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A5A5A"/>
                <w:sz w:val="18"/>
                <w:szCs w:val="18"/>
              </w:rPr>
              <w:t xml:space="preserve">90 days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5C"/>
                <w:sz w:val="18"/>
                <w:szCs w:val="18"/>
              </w:rPr>
              <w:t xml:space="preserve">Signal Generated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00000"/>
                <w:sz w:val="16"/>
                <w:szCs w:val="16"/>
              </w:rPr>
              <w:t xml:space="preserve">strategy_id, instrument, direction, strength, indicator_snapshot, correlation_id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A5A5A"/>
                <w:sz w:val="18"/>
                <w:szCs w:val="18"/>
              </w:rPr>
              <w:t xml:space="preserve">1 year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5C"/>
                <w:sz w:val="18"/>
                <w:szCs w:val="18"/>
              </w:rPr>
              <w:t xml:space="preserve">Risk Check</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00000"/>
                <w:sz w:val="16"/>
                <w:szCs w:val="16"/>
              </w:rPr>
              <w:t xml:space="preserve">check_name, passed/failed, values, correlation_id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A5A5A"/>
                <w:sz w:val="18"/>
                <w:szCs w:val="18"/>
              </w:rPr>
              <w:t xml:space="preserve">1 year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5C"/>
                <w:sz w:val="18"/>
                <w:szCs w:val="18"/>
              </w:rPr>
              <w:t xml:space="preserve">Order Placed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00000"/>
                <w:sz w:val="16"/>
                <w:szCs w:val="16"/>
              </w:rPr>
              <w:t xml:space="preserve">order_id, broker_order_id, instrument, qty, price, correlation_id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A5A5A"/>
                <w:sz w:val="18"/>
                <w:szCs w:val="18"/>
              </w:rPr>
              <w:t xml:space="preserve">7 years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B3A5C"/>
                <w:sz w:val="18"/>
                <w:szCs w:val="18"/>
              </w:rPr>
              <w:t xml:space="preserve">Fill Received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00000"/>
                <w:sz w:val="16"/>
                <w:szCs w:val="16"/>
              </w:rPr>
              <w:t xml:space="preserve">order_id, fill_price, fill_qty, fill_ts, broker_ts, correlation_id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A5A5A"/>
                <w:sz w:val="18"/>
                <w:szCs w:val="18"/>
              </w:rPr>
              <w:t xml:space="preserve">7 years</w:t>
            </w:r>
          </w:p>
        </w:tc>
      </w:tr>
    </w:tbl>
    <w:p>
      <w:pPr>
        <w:spacing w:after="80" w:before="80"/>
      </w:pPr>
      <w:r>
        <w:t xml:space="preserve"/>
      </w:r>
    </w:p>
    <w:p>
      <w:pPr>
        <w:pStyle w:val="Heading2"/>
        <w:spacing w:after="160" w:before="320"/>
      </w:pPr>
      <w:r>
        <w:rPr>
          <w:rFonts w:ascii="Arial" w:cs="Arial" w:eastAsia="Arial" w:hAnsi="Arial"/>
          <w:b/>
          <w:bCs/>
          <w:color w:val="1B3A5C"/>
          <w:sz w:val="28"/>
          <w:szCs w:val="28"/>
        </w:rPr>
        <w:t xml:space="preserve">6.2 Latency SLAs (OBS-001)</w:t>
      </w:r>
    </w:p>
    <w:p>
      <w:pPr>
        <w:spacing w:after="80" w:before="80"/>
      </w:pPr>
      <w:r>
        <w:rPr>
          <w:rFonts w:ascii="Arial" w:cs="Arial" w:eastAsia="Arial" w:hAnsi="Arial"/>
          <w:color w:val="000000"/>
          <w:sz w:val="22"/>
          <w:szCs w:val="22"/>
        </w:rPr>
        <w:t xml:space="preserve">The following P99 latency targets are enforced. Breach of any target triggers an 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Pipeline Stage</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P99 Latency Target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Tick receipt to journal persistence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5ms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Tick to candle update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10ms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Candle to indicator update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15ms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Indicator to signal generation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20ms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Signal to order submission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50ms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 submission to broker 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200ms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Tick to Order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75ms (excluding broker ACK)</w:t>
            </w:r>
          </w:p>
        </w:tc>
      </w:tr>
    </w:tbl>
    <w:p>
      <w:pPr>
        <w:spacing w:after="80" w:before="80"/>
      </w:pPr>
      <w:r>
        <w:t xml:space="preserve"/>
      </w:r>
    </w:p>
    <w:p>
      <w:pPr>
        <w:pStyle w:val="Heading2"/>
        <w:spacing w:after="160" w:before="320"/>
      </w:pPr>
      <w:r>
        <w:rPr>
          <w:rFonts w:ascii="Arial" w:cs="Arial" w:eastAsia="Arial" w:hAnsi="Arial"/>
          <w:b/>
          <w:bCs/>
          <w:color w:val="1B3A5C"/>
          <w:sz w:val="28"/>
          <w:szCs w:val="28"/>
        </w:rPr>
        <w:t xml:space="preserve">6.3 Alerting Rules</w:t>
      </w:r>
    </w:p>
    <w:p>
      <w:pPr>
        <w:pStyle w:val="ListParagraph"/>
        <w:numPr>
          <w:ilvl w:val="0"/>
          <w:numId w:val="2"/>
        </w:numPr>
        <w:spacing w:after="60" w:before="60"/>
      </w:pPr>
      <w:r>
        <w:rPr>
          <w:rFonts w:ascii="Arial" w:cs="Arial" w:eastAsia="Arial" w:hAnsi="Arial"/>
          <w:b w:val="false"/>
          <w:bCs w:val="false"/>
          <w:color w:val="000000"/>
          <w:sz w:val="22"/>
          <w:szCs w:val="22"/>
        </w:rPr>
        <w:t xml:space="preserve">CANDLE MISSING: Expected 1-min candle not received within 90 seconds of interval end</w:t>
      </w:r>
    </w:p>
    <w:p>
      <w:pPr>
        <w:pStyle w:val="ListParagraph"/>
        <w:numPr>
          <w:ilvl w:val="0"/>
          <w:numId w:val="2"/>
        </w:numPr>
        <w:spacing w:after="60" w:before="60"/>
      </w:pPr>
      <w:r>
        <w:rPr>
          <w:rFonts w:ascii="Arial" w:cs="Arial" w:eastAsia="Arial" w:hAnsi="Arial"/>
          <w:b w:val="false"/>
          <w:bCs w:val="false"/>
          <w:color w:val="000000"/>
          <w:sz w:val="22"/>
          <w:szCs w:val="22"/>
        </w:rPr>
        <w:t xml:space="preserve">INDICATOR DRIFT: Live indicator deviates &gt;0.1% from recomputed value</w:t>
      </w:r>
    </w:p>
    <w:p>
      <w:pPr>
        <w:pStyle w:val="ListParagraph"/>
        <w:numPr>
          <w:ilvl w:val="0"/>
          <w:numId w:val="2"/>
        </w:numPr>
        <w:spacing w:after="60" w:before="60"/>
      </w:pPr>
      <w:r>
        <w:rPr>
          <w:rFonts w:ascii="Arial" w:cs="Arial" w:eastAsia="Arial" w:hAnsi="Arial"/>
          <w:b w:val="false"/>
          <w:bCs w:val="false"/>
          <w:color w:val="000000"/>
          <w:sz w:val="22"/>
          <w:szCs w:val="22"/>
        </w:rPr>
        <w:t xml:space="preserve">ORDER LAG: Order placement takes &gt;500ms from signal generation</w:t>
      </w:r>
    </w:p>
    <w:p>
      <w:pPr>
        <w:pStyle w:val="ListParagraph"/>
        <w:numPr>
          <w:ilvl w:val="0"/>
          <w:numId w:val="2"/>
        </w:numPr>
        <w:spacing w:after="60" w:before="60"/>
      </w:pPr>
      <w:r>
        <w:rPr>
          <w:rFonts w:ascii="Arial" w:cs="Arial" w:eastAsia="Arial" w:hAnsi="Arial"/>
          <w:b w:val="false"/>
          <w:bCs w:val="false"/>
          <w:color w:val="000000"/>
          <w:sz w:val="22"/>
          <w:szCs w:val="22"/>
        </w:rPr>
        <w:t xml:space="preserve">REDIS LAG: Redis pub/sub delivery &gt;50ms</w:t>
      </w:r>
    </w:p>
    <w:p>
      <w:pPr>
        <w:pStyle w:val="ListParagraph"/>
        <w:numPr>
          <w:ilvl w:val="0"/>
          <w:numId w:val="2"/>
        </w:numPr>
        <w:spacing w:after="60" w:before="60"/>
      </w:pPr>
      <w:r>
        <w:rPr>
          <w:rFonts w:ascii="Arial" w:cs="Arial" w:eastAsia="Arial" w:hAnsi="Arial"/>
          <w:b w:val="false"/>
          <w:bCs w:val="false"/>
          <w:color w:val="000000"/>
          <w:sz w:val="22"/>
          <w:szCs w:val="22"/>
        </w:rPr>
        <w:t xml:space="preserve">GC PAUSE: Go GC pause duration &gt;10ms</w:t>
      </w:r>
    </w:p>
    <w:p>
      <w:pPr>
        <w:pStyle w:val="ListParagraph"/>
        <w:numPr>
          <w:ilvl w:val="0"/>
          <w:numId w:val="2"/>
        </w:numPr>
        <w:spacing w:after="60" w:before="60"/>
      </w:pPr>
      <w:r>
        <w:rPr>
          <w:rFonts w:ascii="Arial" w:cs="Arial" w:eastAsia="Arial" w:hAnsi="Arial"/>
          <w:b w:val="false"/>
          <w:bCs w:val="false"/>
          <w:color w:val="000000"/>
          <w:sz w:val="22"/>
          <w:szCs w:val="22"/>
        </w:rPr>
        <w:t xml:space="preserve">GOROUTINE LEAK: Goroutine count grows &gt;10% over any 5-minute window</w:t>
      </w:r>
    </w:p>
    <w:p>
      <w:pPr>
        <w:pStyle w:val="ListParagraph"/>
        <w:numPr>
          <w:ilvl w:val="0"/>
          <w:numId w:val="2"/>
        </w:numPr>
        <w:spacing w:after="60" w:before="60"/>
      </w:pPr>
      <w:r>
        <w:rPr>
          <w:rFonts w:ascii="Arial" w:cs="Arial" w:eastAsia="Arial" w:hAnsi="Arial"/>
          <w:b w:val="false"/>
          <w:bCs w:val="false"/>
          <w:color w:val="000000"/>
          <w:sz w:val="22"/>
          <w:szCs w:val="22"/>
        </w:rPr>
        <w:t xml:space="preserve">POSITION MISMATCH: Any discrepancy between internal and broker positions</w:t>
      </w:r>
    </w:p>
    <w:p>
      <w:pPr>
        <w:pStyle w:val="ListParagraph"/>
        <w:numPr>
          <w:ilvl w:val="0"/>
          <w:numId w:val="2"/>
        </w:numPr>
        <w:spacing w:after="60" w:before="60"/>
      </w:pPr>
      <w:r>
        <w:rPr>
          <w:rFonts w:ascii="Arial" w:cs="Arial" w:eastAsia="Arial" w:hAnsi="Arial"/>
          <w:b w:val="false"/>
          <w:bCs w:val="false"/>
          <w:color w:val="000000"/>
          <w:sz w:val="22"/>
          <w:szCs w:val="22"/>
        </w:rPr>
        <w:t xml:space="preserve">UNKNOWN ORDER STATE: Any order enters UNKNOWN state</w:t>
      </w:r>
    </w:p>
    <w:p>
      <w:pPr>
        <w:pStyle w:val="ListParagraph"/>
        <w:numPr>
          <w:ilvl w:val="0"/>
          <w:numId w:val="2"/>
        </w:numPr>
        <w:spacing w:after="60" w:before="60"/>
      </w:pPr>
      <w:r>
        <w:rPr>
          <w:rFonts w:ascii="Arial" w:cs="Arial" w:eastAsia="Arial" w:hAnsi="Arial"/>
          <w:b w:val="false"/>
          <w:bCs w:val="false"/>
          <w:color w:val="000000"/>
          <w:sz w:val="22"/>
          <w:szCs w:val="22"/>
        </w:rPr>
        <w:t xml:space="preserve">DAILY LOSS LIMIT: Account P&amp;L falls within 20% of daily loss limit (warning), then halt at limit</w:t>
      </w:r>
    </w:p>
    <w:p>
      <w:r>
        <w:br w:type="page"/>
      </w:r>
    </w:p>
    <w:p>
      <w:pPr>
        <w:pStyle w:val="Heading1"/>
        <w:pBdr>
          <w:bottom w:val="single" w:color="2E75B6" w:sz="8" w:space="4"/>
        </w:pBdr>
        <w:spacing w:after="200" w:before="400"/>
      </w:pPr>
      <w:r>
        <w:rPr>
          <w:rFonts w:ascii="Arial" w:cs="Arial" w:eastAsia="Arial" w:hAnsi="Arial"/>
          <w:b/>
          <w:bCs/>
          <w:color w:val="1B3A5C"/>
          <w:sz w:val="36"/>
          <w:szCs w:val="36"/>
        </w:rPr>
        <w:t xml:space="preserve">7. Disaster Recovery</w:t>
      </w:r>
    </w:p>
    <w:p>
      <w:pPr>
        <w:pStyle w:val="Heading2"/>
        <w:spacing w:after="160" w:before="320"/>
      </w:pPr>
      <w:r>
        <w:rPr>
          <w:rFonts w:ascii="Arial" w:cs="Arial" w:eastAsia="Arial" w:hAnsi="Arial"/>
          <w:b/>
          <w:bCs/>
          <w:color w:val="1B3A5C"/>
          <w:sz w:val="28"/>
          <w:szCs w:val="28"/>
        </w:rPr>
        <w:t xml:space="preserve">7.1 Recovery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Recovery Point Objective (RPO)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 ticks, 0 candles, 0 indicators (DR-001)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Recovery Time Objective (RTO)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60 seconds from failure to resumed trading (DR-002)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Tick Journal Backup Frequency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Continuous (write-ahead, append-only)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DB Backup Frequency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 full + continuous WAL archiving to S3</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Backup Retention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 days minimum</w:t>
            </w:r>
          </w:p>
        </w:tc>
      </w:tr>
    </w:tbl>
    <w:p>
      <w:pPr>
        <w:spacing w:after="80" w:before="80"/>
      </w:pPr>
      <w:r>
        <w:t xml:space="preserve"/>
      </w:r>
    </w:p>
    <w:p>
      <w:pPr>
        <w:pStyle w:val="Heading2"/>
        <w:spacing w:after="160" w:before="320"/>
      </w:pPr>
      <w:r>
        <w:rPr>
          <w:rFonts w:ascii="Arial" w:cs="Arial" w:eastAsia="Arial" w:hAnsi="Arial"/>
          <w:b/>
          <w:bCs/>
          <w:color w:val="1B3A5C"/>
          <w:sz w:val="28"/>
          <w:szCs w:val="28"/>
        </w:rPr>
        <w:t xml:space="preserve">7.2 Recovery Procedure</w:t>
      </w:r>
    </w:p>
    <w:p>
      <w:pPr>
        <w:spacing w:after="80" w:before="80"/>
      </w:pPr>
      <w:r>
        <w:rPr>
          <w:rFonts w:ascii="Arial" w:cs="Arial" w:eastAsia="Arial" w:hAnsi="Arial"/>
          <w:color w:val="000000"/>
          <w:sz w:val="22"/>
          <w:szCs w:val="22"/>
        </w:rPr>
        <w:t xml:space="preserve">In the event of a full system failure:</w:t>
      </w:r>
    </w:p>
    <w:p>
      <w:pPr>
        <w:pStyle w:val="ListParagraph"/>
        <w:numPr>
          <w:ilvl w:val="0"/>
          <w:numId w:val="3"/>
        </w:numPr>
        <w:spacing w:after="60" w:before="60"/>
      </w:pPr>
      <w:r>
        <w:rPr>
          <w:rFonts w:ascii="Arial" w:cs="Arial" w:eastAsia="Arial" w:hAnsi="Arial"/>
          <w:b w:val="false"/>
          <w:bCs w:val="false"/>
          <w:color w:val="000000"/>
          <w:sz w:val="22"/>
          <w:szCs w:val="22"/>
        </w:rPr>
        <w:t xml:space="preserve">Stop all running containers/processes</w:t>
      </w:r>
    </w:p>
    <w:p>
      <w:pPr>
        <w:pStyle w:val="ListParagraph"/>
        <w:numPr>
          <w:ilvl w:val="0"/>
          <w:numId w:val="3"/>
        </w:numPr>
        <w:spacing w:after="60" w:before="60"/>
      </w:pPr>
      <w:r>
        <w:rPr>
          <w:rFonts w:ascii="Arial" w:cs="Arial" w:eastAsia="Arial" w:hAnsi="Arial"/>
          <w:b w:val="false"/>
          <w:bCs w:val="false"/>
          <w:color w:val="000000"/>
          <w:sz w:val="22"/>
          <w:szCs w:val="22"/>
        </w:rPr>
        <w:t xml:space="preserve">Restore TimescaleDB from latest backup</w:t>
      </w:r>
    </w:p>
    <w:p>
      <w:pPr>
        <w:pStyle w:val="ListParagraph"/>
        <w:numPr>
          <w:ilvl w:val="0"/>
          <w:numId w:val="3"/>
        </w:numPr>
        <w:spacing w:after="60" w:before="60"/>
      </w:pPr>
      <w:r>
        <w:rPr>
          <w:rFonts w:ascii="Arial" w:cs="Arial" w:eastAsia="Arial" w:hAnsi="Arial"/>
          <w:b w:val="false"/>
          <w:bCs w:val="false"/>
          <w:color w:val="000000"/>
          <w:sz w:val="22"/>
          <w:szCs w:val="22"/>
        </w:rPr>
        <w:t xml:space="preserve">Restore Redis state from snapshot (if available) or accept cold start</w:t>
      </w:r>
    </w:p>
    <w:p>
      <w:pPr>
        <w:pStyle w:val="ListParagraph"/>
        <w:numPr>
          <w:ilvl w:val="0"/>
          <w:numId w:val="3"/>
        </w:numPr>
        <w:spacing w:after="60" w:before="60"/>
      </w:pPr>
      <w:r>
        <w:rPr>
          <w:rFonts w:ascii="Arial" w:cs="Arial" w:eastAsia="Arial" w:hAnsi="Arial"/>
          <w:b w:val="false"/>
          <w:bCs w:val="false"/>
          <w:color w:val="000000"/>
          <w:sz w:val="22"/>
          <w:szCs w:val="22"/>
        </w:rPr>
        <w:t xml:space="preserve">Replay tick journal from the last persisted tick to current time (DR-006)</w:t>
      </w:r>
    </w:p>
    <w:p>
      <w:pPr>
        <w:pStyle w:val="ListParagraph"/>
        <w:numPr>
          <w:ilvl w:val="0"/>
          <w:numId w:val="3"/>
        </w:numPr>
        <w:spacing w:after="60" w:before="60"/>
      </w:pPr>
      <w:r>
        <w:rPr>
          <w:rFonts w:ascii="Arial" w:cs="Arial" w:eastAsia="Arial" w:hAnsi="Arial"/>
          <w:b w:val="false"/>
          <w:bCs w:val="false"/>
          <w:color w:val="000000"/>
          <w:sz w:val="22"/>
          <w:szCs w:val="22"/>
        </w:rPr>
        <w:t xml:space="preserve">Verify candle replay: regenerate candles from replayed ticks, compare hashes (CANDLE-003)</w:t>
      </w:r>
    </w:p>
    <w:p>
      <w:pPr>
        <w:pStyle w:val="ListParagraph"/>
        <w:numPr>
          <w:ilvl w:val="0"/>
          <w:numId w:val="3"/>
        </w:numPr>
        <w:spacing w:after="60" w:before="60"/>
      </w:pPr>
      <w:r>
        <w:rPr>
          <w:rFonts w:ascii="Arial" w:cs="Arial" w:eastAsia="Arial" w:hAnsi="Arial"/>
          <w:b w:val="false"/>
          <w:bCs w:val="false"/>
          <w:color w:val="000000"/>
          <w:sz w:val="22"/>
          <w:szCs w:val="22"/>
        </w:rPr>
        <w:t xml:space="preserve">Verify indicator state: replay indicators, compare to stored snapshots (IND-003)</w:t>
      </w:r>
    </w:p>
    <w:p>
      <w:pPr>
        <w:pStyle w:val="ListParagraph"/>
        <w:numPr>
          <w:ilvl w:val="0"/>
          <w:numId w:val="3"/>
        </w:numPr>
        <w:spacing w:after="60" w:before="60"/>
      </w:pPr>
      <w:r>
        <w:rPr>
          <w:rFonts w:ascii="Arial" w:cs="Arial" w:eastAsia="Arial" w:hAnsi="Arial"/>
          <w:b w:val="false"/>
          <w:bCs w:val="false"/>
          <w:color w:val="000000"/>
          <w:sz w:val="22"/>
          <w:szCs w:val="22"/>
        </w:rPr>
        <w:t xml:space="preserve">Run position reconciliation against broker before enabling order placement</w:t>
      </w:r>
    </w:p>
    <w:p>
      <w:pPr>
        <w:pStyle w:val="ListParagraph"/>
        <w:numPr>
          <w:ilvl w:val="0"/>
          <w:numId w:val="3"/>
        </w:numPr>
        <w:spacing w:after="60" w:before="60"/>
      </w:pPr>
      <w:r>
        <w:rPr>
          <w:rFonts w:ascii="Arial" w:cs="Arial" w:eastAsia="Arial" w:hAnsi="Arial"/>
          <w:b w:val="false"/>
          <w:bCs w:val="false"/>
          <w:color w:val="000000"/>
          <w:sz w:val="22"/>
          <w:szCs w:val="22"/>
        </w:rPr>
        <w:t xml:space="preserve">Resume trading — all open orders reconciled in step 7 above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center"/>
            </w:pPr>
            <w:r>
              <w:rPr>
                <w:rFonts w:ascii="Arial" w:cs="Arial" w:eastAsia="Arial" w:hAnsi="Arial"/>
                <w:b/>
                <w:bCs/>
                <w:color w:val="1A6B3C"/>
                <w:sz w:val="20"/>
                <w:szCs w:val="20"/>
              </w:rPr>
              <w:t xml:space="preserve">TARGET</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Full system restore and trading resume in under 60 seconds. This procedure is tested monthly (DR-003).</w:t>
            </w:r>
          </w:p>
        </w:tc>
      </w:tr>
    </w:tbl>
    <w:p>
      <w:pPr>
        <w:spacing w:after="80" w:before="80"/>
      </w:pPr>
      <w:r>
        <w:t xml:space="preserve"/>
      </w:r>
    </w:p>
    <w:p>
      <w:pPr>
        <w:pStyle w:val="Heading2"/>
        <w:spacing w:after="160" w:before="320"/>
      </w:pPr>
      <w:r>
        <w:rPr>
          <w:rFonts w:ascii="Arial" w:cs="Arial" w:eastAsia="Arial" w:hAnsi="Arial"/>
          <w:b/>
          <w:bCs/>
          <w:color w:val="1B3A5C"/>
          <w:sz w:val="28"/>
          <w:szCs w:val="28"/>
        </w:rPr>
        <w:t xml:space="preserve">7.3 Startup Recovery Sequence</w:t>
      </w:r>
    </w:p>
    <w:p>
      <w:pPr>
        <w:spacing w:after="80" w:before="80"/>
      </w:pPr>
      <w:r>
        <w:rPr>
          <w:rFonts w:ascii="Arial" w:cs="Arial" w:eastAsia="Arial" w:hAnsi="Arial"/>
          <w:color w:val="000000"/>
          <w:sz w:val="22"/>
          <w:szCs w:val="22"/>
        </w:rPr>
        <w:t xml:space="preserve">Every system restart (planned or unplanned) follows this sequence:</w:t>
      </w:r>
    </w:p>
    <w:p>
      <w:pPr>
        <w:pStyle w:val="ListParagraph"/>
        <w:numPr>
          <w:ilvl w:val="0"/>
          <w:numId w:val="3"/>
        </w:numPr>
        <w:spacing w:after="60" w:before="60"/>
      </w:pPr>
      <w:r>
        <w:rPr>
          <w:rFonts w:ascii="Arial" w:cs="Arial" w:eastAsia="Arial" w:hAnsi="Arial"/>
          <w:b w:val="false"/>
          <w:bCs w:val="false"/>
          <w:color w:val="000000"/>
          <w:sz w:val="22"/>
          <w:szCs w:val="22"/>
        </w:rPr>
        <w:t xml:space="preserve">ReplayManager loads the tick journal and replays all ticks since the last known-good candle boundary</w:t>
      </w:r>
    </w:p>
    <w:p>
      <w:pPr>
        <w:pStyle w:val="ListParagraph"/>
        <w:numPr>
          <w:ilvl w:val="0"/>
          <w:numId w:val="3"/>
        </w:numPr>
        <w:spacing w:after="60" w:before="60"/>
      </w:pPr>
      <w:r>
        <w:rPr>
          <w:rFonts w:ascii="Arial" w:cs="Arial" w:eastAsia="Arial" w:hAnsi="Arial"/>
          <w:b w:val="false"/>
          <w:bCs w:val="false"/>
          <w:color w:val="000000"/>
          <w:sz w:val="22"/>
          <w:szCs w:val="22"/>
        </w:rPr>
        <w:t xml:space="preserve">Candle engine reconstructs open candles from replayed ticks</w:t>
      </w:r>
    </w:p>
    <w:p>
      <w:pPr>
        <w:pStyle w:val="ListParagraph"/>
        <w:numPr>
          <w:ilvl w:val="0"/>
          <w:numId w:val="3"/>
        </w:numPr>
        <w:spacing w:after="60" w:before="60"/>
      </w:pPr>
      <w:r>
        <w:rPr>
          <w:rFonts w:ascii="Arial" w:cs="Arial" w:eastAsia="Arial" w:hAnsi="Arial"/>
          <w:b w:val="false"/>
          <w:bCs w:val="false"/>
          <w:color w:val="000000"/>
          <w:sz w:val="22"/>
          <w:szCs w:val="22"/>
        </w:rPr>
        <w:t xml:space="preserve">Indicator engine warms up from persisted snapshots (IND-001) — no full history recalculation</w:t>
      </w:r>
    </w:p>
    <w:p>
      <w:pPr>
        <w:pStyle w:val="ListParagraph"/>
        <w:numPr>
          <w:ilvl w:val="0"/>
          <w:numId w:val="3"/>
        </w:numPr>
        <w:spacing w:after="60" w:before="60"/>
      </w:pPr>
      <w:r>
        <w:rPr>
          <w:rFonts w:ascii="Arial" w:cs="Arial" w:eastAsia="Arial" w:hAnsi="Arial"/>
          <w:b w:val="false"/>
          <w:bCs w:val="false"/>
          <w:color w:val="000000"/>
          <w:sz w:val="22"/>
          <w:szCs w:val="22"/>
        </w:rPr>
        <w:t xml:space="preserve">Order reconciliation: fetch all orders from broker, sync local state machine</w:t>
      </w:r>
    </w:p>
    <w:p>
      <w:pPr>
        <w:pStyle w:val="ListParagraph"/>
        <w:numPr>
          <w:ilvl w:val="0"/>
          <w:numId w:val="3"/>
        </w:numPr>
        <w:spacing w:after="60" w:before="60"/>
      </w:pPr>
      <w:r>
        <w:rPr>
          <w:rFonts w:ascii="Arial" w:cs="Arial" w:eastAsia="Arial" w:hAnsi="Arial"/>
          <w:b w:val="false"/>
          <w:bCs w:val="false"/>
          <w:color w:val="000000"/>
          <w:sz w:val="22"/>
          <w:szCs w:val="22"/>
        </w:rPr>
        <w:t xml:space="preserve">Position reconciliation: verify internal positions match broker</w:t>
      </w:r>
    </w:p>
    <w:p>
      <w:pPr>
        <w:pStyle w:val="ListParagraph"/>
        <w:numPr>
          <w:ilvl w:val="0"/>
          <w:numId w:val="3"/>
        </w:numPr>
        <w:spacing w:after="60" w:before="60"/>
      </w:pPr>
      <w:r>
        <w:rPr>
          <w:rFonts w:ascii="Arial" w:cs="Arial" w:eastAsia="Arial" w:hAnsi="Arial"/>
          <w:b w:val="false"/>
          <w:bCs w:val="false"/>
          <w:color w:val="000000"/>
          <w:sz w:val="22"/>
          <w:szCs w:val="22"/>
        </w:rPr>
        <w:t xml:space="preserve">Only after steps 1-5 pass: enable market data subscription and strategy engines</w:t>
      </w:r>
    </w:p>
    <w:p>
      <w:r>
        <w:br w:type="page"/>
      </w:r>
    </w:p>
    <w:p>
      <w:pPr>
        <w:pStyle w:val="Heading1"/>
        <w:pBdr>
          <w:bottom w:val="single" w:color="2E75B6" w:sz="8" w:space="4"/>
        </w:pBdr>
        <w:spacing w:after="200" w:before="400"/>
      </w:pPr>
      <w:r>
        <w:rPr>
          <w:rFonts w:ascii="Arial" w:cs="Arial" w:eastAsia="Arial" w:hAnsi="Arial"/>
          <w:b/>
          <w:bCs/>
          <w:color w:val="1B3A5C"/>
          <w:sz w:val="36"/>
          <w:szCs w:val="36"/>
        </w:rPr>
        <w:t xml:space="preserve">8. Operational Procedures</w:t>
      </w:r>
    </w:p>
    <w:p>
      <w:pPr>
        <w:pStyle w:val="Heading2"/>
        <w:spacing w:after="160" w:before="320"/>
      </w:pPr>
      <w:r>
        <w:rPr>
          <w:rFonts w:ascii="Arial" w:cs="Arial" w:eastAsia="Arial" w:hAnsi="Arial"/>
          <w:b/>
          <w:bCs/>
          <w:color w:val="1B3A5C"/>
          <w:sz w:val="28"/>
          <w:szCs w:val="28"/>
        </w:rPr>
        <w:t xml:space="preserve">8.1 Kill Switch Protocol</w:t>
      </w:r>
    </w:p>
    <w:p>
      <w:pPr>
        <w:spacing w:after="80" w:before="80"/>
      </w:pPr>
      <w:r>
        <w:rPr>
          <w:rFonts w:ascii="Arial" w:cs="Arial" w:eastAsia="Arial" w:hAnsi="Arial"/>
          <w:color w:val="000000"/>
          <w:sz w:val="22"/>
          <w:szCs w:val="22"/>
        </w:rPr>
        <w:t xml:space="preserve">The global kill switch (RISK-001) is a two-step operation (OPS-001):</w:t>
      </w:r>
    </w:p>
    <w:p>
      <w:pPr>
        <w:pStyle w:val="ListParagraph"/>
        <w:numPr>
          <w:ilvl w:val="0"/>
          <w:numId w:val="3"/>
        </w:numPr>
        <w:spacing w:after="60" w:before="60"/>
      </w:pPr>
      <w:r>
        <w:rPr>
          <w:rFonts w:ascii="Arial" w:cs="Arial" w:eastAsia="Arial" w:hAnsi="Arial"/>
          <w:b w:val="false"/>
          <w:bCs w:val="false"/>
          <w:color w:val="000000"/>
          <w:sz w:val="22"/>
          <w:szCs w:val="22"/>
        </w:rPr>
        <w:t xml:space="preserve">Step 1: Call POST /api/v1/admin/kill-switch/arm with reason and operator ID</w:t>
      </w:r>
    </w:p>
    <w:p>
      <w:pPr>
        <w:pStyle w:val="ListParagraph"/>
        <w:numPr>
          <w:ilvl w:val="0"/>
          <w:numId w:val="3"/>
        </w:numPr>
        <w:spacing w:after="60" w:before="60"/>
      </w:pPr>
      <w:r>
        <w:rPr>
          <w:rFonts w:ascii="Arial" w:cs="Arial" w:eastAsia="Arial" w:hAnsi="Arial"/>
          <w:b w:val="false"/>
          <w:bCs w:val="false"/>
          <w:color w:val="000000"/>
          <w:sz w:val="22"/>
          <w:szCs w:val="22"/>
        </w:rPr>
        <w:t xml:space="preserve">Step 2: Call POST /api/v1/admin/kill-switch/execute within 30 seconds</w:t>
      </w:r>
    </w:p>
    <w:p>
      <w:pPr>
        <w:spacing w:after="80" w:before="80"/>
      </w:pPr>
      <w:r>
        <w:rPr>
          <w:rFonts w:ascii="Arial" w:cs="Arial" w:eastAsia="Arial" w:hAnsi="Arial"/>
          <w:color w:val="000000"/>
          <w:sz w:val="22"/>
          <w:szCs w:val="22"/>
        </w:rPr>
        <w:t xml:space="preserve">On execution, in order:</w:t>
      </w:r>
    </w:p>
    <w:p>
      <w:pPr>
        <w:pStyle w:val="ListParagraph"/>
        <w:numPr>
          <w:ilvl w:val="0"/>
          <w:numId w:val="2"/>
        </w:numPr>
        <w:spacing w:after="60" w:before="60"/>
      </w:pPr>
      <w:r>
        <w:rPr>
          <w:rFonts w:ascii="Arial" w:cs="Arial" w:eastAsia="Arial" w:hAnsi="Arial"/>
          <w:b w:val="false"/>
          <w:bCs w:val="false"/>
          <w:color w:val="000000"/>
          <w:sz w:val="22"/>
          <w:szCs w:val="22"/>
        </w:rPr>
        <w:t xml:space="preserve">All strategy engines receive STOP signal</w:t>
      </w:r>
    </w:p>
    <w:p>
      <w:pPr>
        <w:pStyle w:val="ListParagraph"/>
        <w:numPr>
          <w:ilvl w:val="0"/>
          <w:numId w:val="2"/>
        </w:numPr>
        <w:spacing w:after="60" w:before="60"/>
      </w:pPr>
      <w:r>
        <w:rPr>
          <w:rFonts w:ascii="Arial" w:cs="Arial" w:eastAsia="Arial" w:hAnsi="Arial"/>
          <w:b w:val="false"/>
          <w:bCs w:val="false"/>
          <w:color w:val="000000"/>
          <w:sz w:val="22"/>
          <w:szCs w:val="22"/>
        </w:rPr>
        <w:t xml:space="preserve">All pending signals are discarded</w:t>
      </w:r>
    </w:p>
    <w:p>
      <w:pPr>
        <w:pStyle w:val="ListParagraph"/>
        <w:numPr>
          <w:ilvl w:val="0"/>
          <w:numId w:val="2"/>
        </w:numPr>
        <w:spacing w:after="60" w:before="60"/>
      </w:pPr>
      <w:r>
        <w:rPr>
          <w:rFonts w:ascii="Arial" w:cs="Arial" w:eastAsia="Arial" w:hAnsi="Arial"/>
          <w:b w:val="false"/>
          <w:bCs w:val="false"/>
          <w:color w:val="000000"/>
          <w:sz w:val="22"/>
          <w:szCs w:val="22"/>
        </w:rPr>
        <w:t xml:space="preserve">All open orders are cancelled (best effort — network failures logged)</w:t>
      </w:r>
    </w:p>
    <w:p>
      <w:pPr>
        <w:pStyle w:val="ListParagraph"/>
        <w:numPr>
          <w:ilvl w:val="0"/>
          <w:numId w:val="2"/>
        </w:numPr>
        <w:spacing w:after="60" w:before="60"/>
      </w:pPr>
      <w:r>
        <w:rPr>
          <w:rFonts w:ascii="Arial" w:cs="Arial" w:eastAsia="Arial" w:hAnsi="Arial"/>
          <w:b w:val="false"/>
          <w:bCs w:val="false"/>
          <w:color w:val="000000"/>
          <w:sz w:val="22"/>
          <w:szCs w:val="22"/>
        </w:rPr>
        <w:t xml:space="preserve">All open positions are closed at market (best effort)</w:t>
      </w:r>
    </w:p>
    <w:p>
      <w:pPr>
        <w:pStyle w:val="ListParagraph"/>
        <w:numPr>
          <w:ilvl w:val="0"/>
          <w:numId w:val="2"/>
        </w:numPr>
        <w:spacing w:after="60" w:before="60"/>
      </w:pPr>
      <w:r>
        <w:rPr>
          <w:rFonts w:ascii="Arial" w:cs="Arial" w:eastAsia="Arial" w:hAnsi="Arial"/>
          <w:b w:val="false"/>
          <w:bCs w:val="false"/>
          <w:color w:val="000000"/>
          <w:sz w:val="22"/>
          <w:szCs w:val="22"/>
        </w:rPr>
        <w:t xml:space="preserve">System enters HALTED state — no new orders possible</w:t>
      </w:r>
    </w:p>
    <w:p>
      <w:pPr>
        <w:pStyle w:val="ListParagraph"/>
        <w:numPr>
          <w:ilvl w:val="0"/>
          <w:numId w:val="2"/>
        </w:numPr>
        <w:spacing w:after="60" w:before="60"/>
      </w:pPr>
      <w:r>
        <w:rPr>
          <w:rFonts w:ascii="Arial" w:cs="Arial" w:eastAsia="Arial" w:hAnsi="Arial"/>
          <w:b w:val="false"/>
          <w:bCs w:val="false"/>
          <w:color w:val="000000"/>
          <w:sz w:val="22"/>
          <w:szCs w:val="22"/>
        </w:rPr>
        <w:t xml:space="preserve">All events are logged to audit trail with operator ID and reason</w:t>
      </w:r>
    </w:p>
    <w:p>
      <w:pPr>
        <w:spacing w:after="80" w:before="80"/>
      </w:pPr>
      <w:r>
        <w:rPr>
          <w:rFonts w:ascii="Arial" w:cs="Arial" w:eastAsia="Arial" w:hAnsi="Arial"/>
          <w:color w:val="000000"/>
          <w:sz w:val="22"/>
          <w:szCs w:val="22"/>
        </w:rPr>
        <w:t xml:space="preserve">To resume trading after a kill switch event, a human operator must explicitly call POST /api/v1/admin/kill-switch/reset after reviewing the cause.</w:t>
      </w:r>
    </w:p>
    <w:p>
      <w:pPr>
        <w:spacing w:after="80" w:before="80"/>
      </w:pPr>
      <w:r>
        <w:t xml:space="preserve"/>
      </w:r>
    </w:p>
    <w:p>
      <w:pPr>
        <w:pStyle w:val="Heading2"/>
        <w:spacing w:after="160" w:before="320"/>
      </w:pPr>
      <w:r>
        <w:rPr>
          <w:rFonts w:ascii="Arial" w:cs="Arial" w:eastAsia="Arial" w:hAnsi="Arial"/>
          <w:b/>
          <w:bCs/>
          <w:color w:val="1B3A5C"/>
          <w:sz w:val="28"/>
          <w:szCs w:val="28"/>
        </w:rPr>
        <w:t xml:space="preserve">8.2 Incident Runbooks (OPS-004)</w:t>
      </w:r>
    </w:p>
    <w:p>
      <w:pPr>
        <w:spacing w:after="80" w:before="80"/>
      </w:pPr>
      <w:r>
        <w:rPr>
          <w:rFonts w:ascii="Arial" w:cs="Arial" w:eastAsia="Arial" w:hAnsi="Arial"/>
          <w:color w:val="000000"/>
          <w:sz w:val="22"/>
          <w:szCs w:val="22"/>
        </w:rPr>
        <w:t xml:space="preserve">The following runbooks must be documented and tested quarterly: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Incident</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Partial fill stuck (order in OPEN state &gt; 10 minutes)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docs/runbooks/stuck-order.md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Broker WebSocket disconnect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docs/runbooks/broker-disconnect.md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TimescaleDB down or unreachable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docs/runbooks/db-failure.md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Redis down or unreachable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docs/runbooks/redis-failure.md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Kill switch triggered (planned or emergency)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docs/runbooks/kill-switch.md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Position reconciliation mismatch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docs/runbooks/position-mismatch.md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 loss limit breached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docs/runbooks/loss-limit.md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Goroutine leak detected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docs/runbooks/goroutine-leak.md</w:t>
            </w:r>
          </w:p>
        </w:tc>
      </w:tr>
    </w:tbl>
    <w:p>
      <w:pPr>
        <w:spacing w:after="80" w:before="80"/>
      </w:pPr>
      <w:r>
        <w:t xml:space="preserve"/>
      </w:r>
    </w:p>
    <w:p>
      <w:pPr>
        <w:pStyle w:val="Heading2"/>
        <w:spacing w:after="160" w:before="320"/>
      </w:pPr>
      <w:r>
        <w:rPr>
          <w:rFonts w:ascii="Arial" w:cs="Arial" w:eastAsia="Arial" w:hAnsi="Arial"/>
          <w:b/>
          <w:bCs/>
          <w:color w:val="1B3A5C"/>
          <w:sz w:val="28"/>
          <w:szCs w:val="28"/>
        </w:rPr>
        <w:t xml:space="preserve">8.3 Strategy Activation Workflow (OPS-003)</w:t>
      </w:r>
    </w:p>
    <w:p>
      <w:pPr>
        <w:spacing w:after="80" w:before="80"/>
      </w:pPr>
      <w:r>
        <w:rPr>
          <w:rFonts w:ascii="Arial" w:cs="Arial" w:eastAsia="Arial" w:hAnsi="Arial"/>
          <w:color w:val="000000"/>
          <w:sz w:val="22"/>
          <w:szCs w:val="22"/>
        </w:rPr>
        <w:t xml:space="preserve">No strategy may be activated with real capital without passing all of the following gates:</w:t>
      </w:r>
    </w:p>
    <w:p>
      <w:pPr>
        <w:pStyle w:val="ListParagraph"/>
        <w:numPr>
          <w:ilvl w:val="0"/>
          <w:numId w:val="3"/>
        </w:numPr>
        <w:spacing w:after="60" w:before="60"/>
      </w:pPr>
      <w:r>
        <w:rPr>
          <w:rFonts w:ascii="Arial" w:cs="Arial" w:eastAsia="Arial" w:hAnsi="Arial"/>
          <w:b w:val="false"/>
          <w:bCs w:val="false"/>
          <w:color w:val="000000"/>
          <w:sz w:val="22"/>
          <w:szCs w:val="22"/>
        </w:rPr>
        <w:t xml:space="preserve">Strategy code review by at least one other developer</w:t>
      </w:r>
    </w:p>
    <w:p>
      <w:pPr>
        <w:pStyle w:val="ListParagraph"/>
        <w:numPr>
          <w:ilvl w:val="0"/>
          <w:numId w:val="3"/>
        </w:numPr>
        <w:spacing w:after="60" w:before="60"/>
      </w:pPr>
      <w:r>
        <w:rPr>
          <w:rFonts w:ascii="Arial" w:cs="Arial" w:eastAsia="Arial" w:hAnsi="Arial"/>
          <w:b w:val="false"/>
          <w:bCs w:val="false"/>
          <w:color w:val="000000"/>
          <w:sz w:val="22"/>
          <w:szCs w:val="22"/>
        </w:rPr>
        <w:t xml:space="preserve">Backtest run with minimum 6 months of historical data — results documented</w:t>
      </w:r>
    </w:p>
    <w:p>
      <w:pPr>
        <w:pStyle w:val="ListParagraph"/>
        <w:numPr>
          <w:ilvl w:val="0"/>
          <w:numId w:val="3"/>
        </w:numPr>
        <w:spacing w:after="60" w:before="60"/>
      </w:pPr>
      <w:r>
        <w:rPr>
          <w:rFonts w:ascii="Arial" w:cs="Arial" w:eastAsia="Arial" w:hAnsi="Arial"/>
          <w:b w:val="false"/>
          <w:bCs w:val="false"/>
          <w:color w:val="000000"/>
          <w:sz w:val="22"/>
          <w:szCs w:val="22"/>
        </w:rPr>
        <w:t xml:space="preserve">Paper trading run for minimum 2 weeks with no position leakage detected</w:t>
      </w:r>
    </w:p>
    <w:p>
      <w:pPr>
        <w:pStyle w:val="ListParagraph"/>
        <w:numPr>
          <w:ilvl w:val="0"/>
          <w:numId w:val="3"/>
        </w:numPr>
        <w:spacing w:after="60" w:before="60"/>
      </w:pPr>
      <w:r>
        <w:rPr>
          <w:rFonts w:ascii="Arial" w:cs="Arial" w:eastAsia="Arial" w:hAnsi="Arial"/>
          <w:b w:val="false"/>
          <w:bCs w:val="false"/>
          <w:color w:val="000000"/>
          <w:sz w:val="22"/>
          <w:szCs w:val="22"/>
        </w:rPr>
        <w:t xml:space="preserve">Shadow mode run for 1 week — signals match expected behavior</w:t>
      </w:r>
    </w:p>
    <w:p>
      <w:pPr>
        <w:pStyle w:val="ListParagraph"/>
        <w:numPr>
          <w:ilvl w:val="0"/>
          <w:numId w:val="3"/>
        </w:numPr>
        <w:spacing w:after="60" w:before="60"/>
      </w:pPr>
      <w:r>
        <w:rPr>
          <w:rFonts w:ascii="Arial" w:cs="Arial" w:eastAsia="Arial" w:hAnsi="Arial"/>
          <w:b w:val="false"/>
          <w:bCs w:val="false"/>
          <w:color w:val="000000"/>
          <w:sz w:val="22"/>
          <w:szCs w:val="22"/>
        </w:rPr>
        <w:t xml:space="preserve">Risk review: strategy-level exposure limits, stop-loss rules, and max drawdown documented</w:t>
      </w:r>
    </w:p>
    <w:p>
      <w:pPr>
        <w:pStyle w:val="ListParagraph"/>
        <w:numPr>
          <w:ilvl w:val="0"/>
          <w:numId w:val="3"/>
        </w:numPr>
        <w:spacing w:after="60" w:before="60"/>
      </w:pPr>
      <w:r>
        <w:rPr>
          <w:rFonts w:ascii="Arial" w:cs="Arial" w:eastAsia="Arial" w:hAnsi="Arial"/>
          <w:b w:val="false"/>
          <w:bCs w:val="false"/>
          <w:color w:val="000000"/>
          <w:sz w:val="22"/>
          <w:szCs w:val="22"/>
        </w:rPr>
        <w:t xml:space="preserve">Approval: strategy, risk config, and initial capital amount signed off</w:t>
      </w:r>
    </w:p>
    <w:p>
      <w:pPr>
        <w:pStyle w:val="ListParagraph"/>
        <w:numPr>
          <w:ilvl w:val="0"/>
          <w:numId w:val="3"/>
        </w:numPr>
        <w:spacing w:after="60" w:before="60"/>
      </w:pPr>
      <w:r>
        <w:rPr>
          <w:rFonts w:ascii="Arial" w:cs="Arial" w:eastAsia="Arial" w:hAnsi="Arial"/>
          <w:b w:val="false"/>
          <w:bCs w:val="false"/>
          <w:color w:val="000000"/>
          <w:sz w:val="22"/>
          <w:szCs w:val="22"/>
        </w:rPr>
        <w:t xml:space="preserve">Activation: strategy deployed with minimum viable capital (not full allocation)</w:t>
      </w:r>
    </w:p>
    <w:p>
      <w:pPr>
        <w:pStyle w:val="ListParagraph"/>
        <w:numPr>
          <w:ilvl w:val="0"/>
          <w:numId w:val="3"/>
        </w:numPr>
        <w:spacing w:after="60" w:before="60"/>
      </w:pPr>
      <w:r>
        <w:rPr>
          <w:rFonts w:ascii="Arial" w:cs="Arial" w:eastAsia="Arial" w:hAnsi="Arial"/>
          <w:b w:val="false"/>
          <w:bCs w:val="false"/>
          <w:color w:val="000000"/>
          <w:sz w:val="22"/>
          <w:szCs w:val="22"/>
        </w:rPr>
        <w:t xml:space="preserve">Monitoring: real-time expectancy tracked for first 2 weeks, compared to backtest</w:t>
      </w:r>
    </w:p>
    <w:p>
      <w:r>
        <w:br w:type="page"/>
      </w:r>
    </w:p>
    <w:p>
      <w:pPr>
        <w:pStyle w:val="Heading1"/>
        <w:pBdr>
          <w:bottom w:val="single" w:color="2E75B6" w:sz="8" w:space="4"/>
        </w:pBdr>
        <w:spacing w:after="200" w:before="400"/>
      </w:pPr>
      <w:r>
        <w:rPr>
          <w:rFonts w:ascii="Arial" w:cs="Arial" w:eastAsia="Arial" w:hAnsi="Arial"/>
          <w:b/>
          <w:bCs/>
          <w:color w:val="1B3A5C"/>
          <w:sz w:val="36"/>
          <w:szCs w:val="36"/>
        </w:rPr>
        <w:t xml:space="preserve">9. Deployment &amp; Configuration Management</w:t>
      </w:r>
    </w:p>
    <w:p>
      <w:pPr>
        <w:pStyle w:val="Heading2"/>
        <w:spacing w:after="160" w:before="320"/>
      </w:pPr>
      <w:r>
        <w:rPr>
          <w:rFonts w:ascii="Arial" w:cs="Arial" w:eastAsia="Arial" w:hAnsi="Arial"/>
          <w:b/>
          <w:bCs/>
          <w:color w:val="1B3A5C"/>
          <w:sz w:val="28"/>
          <w:szCs w:val="28"/>
        </w:rPr>
        <w:t xml:space="preserve">9.1 Deployment Rules</w:t>
      </w:r>
    </w:p>
    <w:p>
      <w:pPr>
        <w:pStyle w:val="ListParagraph"/>
        <w:numPr>
          <w:ilvl w:val="0"/>
          <w:numId w:val="2"/>
        </w:numPr>
        <w:spacing w:after="60" w:before="60"/>
      </w:pPr>
      <w:r>
        <w:rPr>
          <w:rFonts w:ascii="Arial" w:cs="Arial" w:eastAsia="Arial" w:hAnsi="Arial"/>
          <w:b w:val="false"/>
          <w:bCs w:val="false"/>
          <w:color w:val="000000"/>
          <w:sz w:val="22"/>
          <w:szCs w:val="22"/>
        </w:rPr>
        <w:t xml:space="preserve">Every production deployment is tagged with an immutable Git commit SHA (CFG-002)</w:t>
      </w:r>
    </w:p>
    <w:p>
      <w:pPr>
        <w:pStyle w:val="ListParagraph"/>
        <w:numPr>
          <w:ilvl w:val="0"/>
          <w:numId w:val="2"/>
        </w:numPr>
        <w:spacing w:after="60" w:before="60"/>
      </w:pPr>
      <w:r>
        <w:rPr>
          <w:rFonts w:ascii="Arial" w:cs="Arial" w:eastAsia="Arial" w:hAnsi="Arial"/>
          <w:b w:val="false"/>
          <w:bCs w:val="false"/>
          <w:color w:val="000000"/>
          <w:sz w:val="22"/>
          <w:szCs w:val="22"/>
        </w:rPr>
        <w:t xml:space="preserve">Every order placed in production stores the Git SHA of the running code</w:t>
      </w:r>
    </w:p>
    <w:p>
      <w:pPr>
        <w:pStyle w:val="ListParagraph"/>
        <w:numPr>
          <w:ilvl w:val="0"/>
          <w:numId w:val="2"/>
        </w:numPr>
        <w:spacing w:after="60" w:before="60"/>
      </w:pPr>
      <w:r>
        <w:rPr>
          <w:rFonts w:ascii="Arial" w:cs="Arial" w:eastAsia="Arial" w:hAnsi="Arial"/>
          <w:b w:val="false"/>
          <w:bCs w:val="false"/>
          <w:color w:val="000000"/>
          <w:sz w:val="22"/>
          <w:szCs w:val="22"/>
        </w:rPr>
        <w:t xml:space="preserve">Configuration is hashed (CFG-003) and stored in the audit log for every trading session</w:t>
      </w:r>
    </w:p>
    <w:p>
      <w:pPr>
        <w:pStyle w:val="ListParagraph"/>
        <w:numPr>
          <w:ilvl w:val="0"/>
          <w:numId w:val="2"/>
        </w:numPr>
        <w:spacing w:after="60" w:before="60"/>
      </w:pPr>
      <w:r>
        <w:rPr>
          <w:rFonts w:ascii="Arial" w:cs="Arial" w:eastAsia="Arial" w:hAnsi="Arial"/>
          <w:b w:val="false"/>
          <w:bCs w:val="false"/>
          <w:color w:val="000000"/>
          <w:sz w:val="22"/>
          <w:szCs w:val="22"/>
        </w:rPr>
        <w:t xml:space="preserve">No production deployment without a corresponding rollback plan</w:t>
      </w:r>
    </w:p>
    <w:p>
      <w:pPr>
        <w:pStyle w:val="ListParagraph"/>
        <w:numPr>
          <w:ilvl w:val="0"/>
          <w:numId w:val="2"/>
        </w:numPr>
        <w:spacing w:after="60" w:before="60"/>
      </w:pPr>
      <w:r>
        <w:rPr>
          <w:rFonts w:ascii="Arial" w:cs="Arial" w:eastAsia="Arial" w:hAnsi="Arial"/>
          <w:b w:val="false"/>
          <w:bCs w:val="false"/>
          <w:color w:val="000000"/>
          <w:sz w:val="22"/>
          <w:szCs w:val="22"/>
        </w:rPr>
        <w:t xml:space="preserve">Zero-downtime deployments only — blue/green or rolling, never in-place restart during market hours</w:t>
      </w:r>
    </w:p>
    <w:p>
      <w:pPr>
        <w:pStyle w:val="ListParagraph"/>
        <w:numPr>
          <w:ilvl w:val="0"/>
          <w:numId w:val="2"/>
        </w:numPr>
        <w:spacing w:after="60" w:before="60"/>
      </w:pPr>
      <w:r>
        <w:rPr>
          <w:rFonts w:ascii="Arial" w:cs="Arial" w:eastAsia="Arial" w:hAnsi="Arial"/>
          <w:b w:val="false"/>
          <w:bCs w:val="false"/>
          <w:color w:val="000000"/>
          <w:sz w:val="22"/>
          <w:szCs w:val="22"/>
        </w:rPr>
        <w:t xml:space="preserve">No deployments during market hours (09:15 IST to 15:30 IST) without explicit approval</w:t>
      </w:r>
    </w:p>
    <w:p>
      <w:pPr>
        <w:spacing w:after="80" w:before="80"/>
      </w:pPr>
      <w:r>
        <w:t xml:space="preserve"/>
      </w:r>
    </w:p>
    <w:p>
      <w:pPr>
        <w:pStyle w:val="Heading2"/>
        <w:spacing w:after="160" w:before="320"/>
      </w:pPr>
      <w:r>
        <w:rPr>
          <w:rFonts w:ascii="Arial" w:cs="Arial" w:eastAsia="Arial" w:hAnsi="Arial"/>
          <w:b/>
          <w:bCs/>
          <w:color w:val="1B3A5C"/>
          <w:sz w:val="28"/>
          <w:szCs w:val="28"/>
        </w:rPr>
        <w:t xml:space="preserve">9.2 Configuration Versioning</w:t>
      </w:r>
    </w:p>
    <w:p>
      <w:pPr>
        <w:spacing w:after="80" w:before="80"/>
      </w:pPr>
      <w:r>
        <w:rPr>
          <w:rFonts w:ascii="Arial" w:cs="Arial" w:eastAsia="Arial" w:hAnsi="Arial"/>
          <w:color w:val="000000"/>
          <w:sz w:val="22"/>
          <w:szCs w:val="22"/>
        </w:rPr>
        <w:t xml:space="preserve">The following configuration artifacts are versioned and tracked: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Config Artifact</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Versioning Approach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Strategy parameters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Version ID stored with every trade (CFG-001)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Risk limits (daily loss, position limits)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Versioned config file, change requires approval (CFG-004)</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Broker configuration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Versioned, stored per trading session (CFG-005)</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Indicator parameters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Stored with strategy version — cannot change independently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Infrastructure config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Terraform-managed, version-controlled in Git</w:t>
            </w:r>
          </w:p>
        </w:tc>
      </w:tr>
    </w:tbl>
    <w:p>
      <w:pPr>
        <w:spacing w:after="80" w:before="80"/>
      </w:pPr>
      <w:r>
        <w:t xml:space="preserve"/>
      </w:r>
    </w:p>
    <w:p>
      <w:pPr>
        <w:pStyle w:val="Heading2"/>
        <w:spacing w:after="160" w:before="320"/>
      </w:pPr>
      <w:r>
        <w:rPr>
          <w:rFonts w:ascii="Arial" w:cs="Arial" w:eastAsia="Arial" w:hAnsi="Arial"/>
          <w:b/>
          <w:bCs/>
          <w:color w:val="1B3A5C"/>
          <w:sz w:val="28"/>
          <w:szCs w:val="28"/>
        </w:rPr>
        <w:t xml:space="preserve">9.3 Secret Management</w:t>
      </w:r>
    </w:p>
    <w:p>
      <w:pPr>
        <w:spacing w:after="80" w:before="80"/>
      </w:pPr>
      <w:r>
        <w:rPr>
          <w:rFonts w:ascii="Arial" w:cs="Arial" w:eastAsia="Arial" w:hAnsi="Arial"/>
          <w:color w:val="000000"/>
          <w:sz w:val="22"/>
          <w:szCs w:val="22"/>
        </w:rPr>
        <w:t xml:space="preserve">All secrets (API keys, broker tokens, DB passwords) are stored in AWS Secrets Manager (SEC-004). Rules:</w:t>
      </w:r>
    </w:p>
    <w:p>
      <w:pPr>
        <w:pStyle w:val="ListParagraph"/>
        <w:numPr>
          <w:ilvl w:val="0"/>
          <w:numId w:val="2"/>
        </w:numPr>
        <w:spacing w:after="60" w:before="60"/>
      </w:pPr>
      <w:r>
        <w:rPr>
          <w:rFonts w:ascii="Arial" w:cs="Arial" w:eastAsia="Arial" w:hAnsi="Arial"/>
          <w:b w:val="false"/>
          <w:bCs w:val="false"/>
          <w:color w:val="000000"/>
          <w:sz w:val="22"/>
          <w:szCs w:val="22"/>
        </w:rPr>
        <w:t xml:space="preserve">No secrets in environment variables, config files, or source code</w:t>
      </w:r>
    </w:p>
    <w:p>
      <w:pPr>
        <w:pStyle w:val="ListParagraph"/>
        <w:numPr>
          <w:ilvl w:val="0"/>
          <w:numId w:val="2"/>
        </w:numPr>
        <w:spacing w:after="60" w:before="60"/>
      </w:pPr>
      <w:r>
        <w:rPr>
          <w:rFonts w:ascii="Arial" w:cs="Arial" w:eastAsia="Arial" w:hAnsi="Arial"/>
          <w:b w:val="false"/>
          <w:bCs w:val="false"/>
          <w:color w:val="000000"/>
          <w:sz w:val="22"/>
          <w:szCs w:val="22"/>
        </w:rPr>
        <w:t xml:space="preserve">Secrets are rotated on a 90-day schedule (SEC-001)</w:t>
      </w:r>
    </w:p>
    <w:p>
      <w:pPr>
        <w:pStyle w:val="ListParagraph"/>
        <w:numPr>
          <w:ilvl w:val="0"/>
          <w:numId w:val="2"/>
        </w:numPr>
        <w:spacing w:after="60" w:before="60"/>
      </w:pPr>
      <w:r>
        <w:rPr>
          <w:rFonts w:ascii="Arial" w:cs="Arial" w:eastAsia="Arial" w:hAnsi="Arial"/>
          <w:b w:val="false"/>
          <w:bCs w:val="false"/>
          <w:color w:val="000000"/>
          <w:sz w:val="22"/>
          <w:szCs w:val="22"/>
        </w:rPr>
        <w:t xml:space="preserve">Broker API tokens are re-generated daily (Kite limitation) via automated rotation</w:t>
      </w:r>
    </w:p>
    <w:p>
      <w:pPr>
        <w:pStyle w:val="ListParagraph"/>
        <w:numPr>
          <w:ilvl w:val="0"/>
          <w:numId w:val="2"/>
        </w:numPr>
        <w:spacing w:after="60" w:before="60"/>
      </w:pPr>
      <w:r>
        <w:rPr>
          <w:rFonts w:ascii="Arial" w:cs="Arial" w:eastAsia="Arial" w:hAnsi="Arial"/>
          <w:b w:val="false"/>
          <w:bCs w:val="false"/>
          <w:color w:val="000000"/>
          <w:sz w:val="22"/>
          <w:szCs w:val="22"/>
        </w:rPr>
        <w:t xml:space="preserve">Every secret access is logged (SEC-005)</w:t>
      </w:r>
    </w:p>
    <w:p>
      <w:pPr>
        <w:pStyle w:val="ListParagraph"/>
        <w:numPr>
          <w:ilvl w:val="0"/>
          <w:numId w:val="2"/>
        </w:numPr>
        <w:spacing w:after="60" w:before="60"/>
      </w:pPr>
      <w:r>
        <w:rPr>
          <w:rFonts w:ascii="Arial" w:cs="Arial" w:eastAsia="Arial" w:hAnsi="Arial"/>
          <w:b w:val="false"/>
          <w:bCs w:val="false"/>
          <w:color w:val="000000"/>
          <w:sz w:val="22"/>
          <w:szCs w:val="22"/>
        </w:rPr>
        <w:t xml:space="preserve">Secrets are encrypted at rest and in transit</w:t>
      </w:r>
    </w:p>
    <w:p>
      <w:r>
        <w:br w:type="page"/>
      </w:r>
    </w:p>
    <w:p>
      <w:pPr>
        <w:pStyle w:val="Heading1"/>
        <w:pBdr>
          <w:bottom w:val="single" w:color="2E75B6" w:sz="8" w:space="4"/>
        </w:pBdr>
        <w:spacing w:after="200" w:before="400"/>
      </w:pPr>
      <w:r>
        <w:rPr>
          <w:rFonts w:ascii="Arial" w:cs="Arial" w:eastAsia="Arial" w:hAnsi="Arial"/>
          <w:b/>
          <w:bCs/>
          <w:color w:val="1B3A5C"/>
          <w:sz w:val="36"/>
          <w:szCs w:val="36"/>
        </w:rPr>
        <w:t xml:space="preserve">10. Testing Strategy</w:t>
      </w:r>
    </w:p>
    <w:p>
      <w:pPr>
        <w:pStyle w:val="Heading2"/>
        <w:spacing w:after="160" w:before="320"/>
      </w:pPr>
      <w:r>
        <w:rPr>
          <w:rFonts w:ascii="Arial" w:cs="Arial" w:eastAsia="Arial" w:hAnsi="Arial"/>
          <w:b/>
          <w:bCs/>
          <w:color w:val="1B3A5C"/>
          <w:sz w:val="28"/>
          <w:szCs w:val="28"/>
        </w:rPr>
        <w:t xml:space="preserve">10.1 Test Pyramid</w:t>
      </w:r>
    </w:p>
    <w:p>
      <w:pPr>
        <w:pStyle w:val="ListParagraph"/>
        <w:numPr>
          <w:ilvl w:val="0"/>
          <w:numId w:val="2"/>
        </w:numPr>
        <w:spacing w:after="60" w:before="60"/>
      </w:pPr>
      <w:r>
        <w:rPr>
          <w:rFonts w:ascii="Arial" w:cs="Arial" w:eastAsia="Arial" w:hAnsi="Arial"/>
          <w:b w:val="false"/>
          <w:bCs w:val="false"/>
          <w:color w:val="000000"/>
          <w:sz w:val="22"/>
          <w:szCs w:val="22"/>
        </w:rPr>
        <w:t xml:space="preserve">Unit tests: All indicator calculations, candle aggregation logic, risk rule evaluation, order state machine transitions</w:t>
      </w:r>
    </w:p>
    <w:p>
      <w:pPr>
        <w:pStyle w:val="ListParagraph"/>
        <w:numPr>
          <w:ilvl w:val="0"/>
          <w:numId w:val="2"/>
        </w:numPr>
        <w:spacing w:after="60" w:before="60"/>
      </w:pPr>
      <w:r>
        <w:rPr>
          <w:rFonts w:ascii="Arial" w:cs="Arial" w:eastAsia="Arial" w:hAnsi="Arial"/>
          <w:b w:val="false"/>
          <w:bCs w:val="false"/>
          <w:color w:val="000000"/>
          <w:sz w:val="22"/>
          <w:szCs w:val="22"/>
        </w:rPr>
        <w:t xml:space="preserve">Property-based tests: Candle invariants (QA-001), indicator bounds (QA-002)</w:t>
      </w:r>
    </w:p>
    <w:p>
      <w:pPr>
        <w:pStyle w:val="ListParagraph"/>
        <w:numPr>
          <w:ilvl w:val="0"/>
          <w:numId w:val="2"/>
        </w:numPr>
        <w:spacing w:after="60" w:before="60"/>
      </w:pPr>
      <w:r>
        <w:rPr>
          <w:rFonts w:ascii="Arial" w:cs="Arial" w:eastAsia="Arial" w:hAnsi="Arial"/>
          <w:b w:val="false"/>
          <w:bCs w:val="false"/>
          <w:color w:val="000000"/>
          <w:sz w:val="22"/>
          <w:szCs w:val="22"/>
        </w:rPr>
        <w:t xml:space="preserve">Integration tests: Full pipeline from tick to order in a test environment with a mock broker</w:t>
      </w:r>
    </w:p>
    <w:p>
      <w:pPr>
        <w:pStyle w:val="ListParagraph"/>
        <w:numPr>
          <w:ilvl w:val="0"/>
          <w:numId w:val="2"/>
        </w:numPr>
        <w:spacing w:after="60" w:before="60"/>
      </w:pPr>
      <w:r>
        <w:rPr>
          <w:rFonts w:ascii="Arial" w:cs="Arial" w:eastAsia="Arial" w:hAnsi="Arial"/>
          <w:b w:val="false"/>
          <w:bCs w:val="false"/>
          <w:color w:val="000000"/>
          <w:sz w:val="22"/>
          <w:szCs w:val="22"/>
        </w:rPr>
        <w:t xml:space="preserve">Replay determinism tests: Two identical replays must produce identical outputs (QA-003, QA-004, QA-005)</w:t>
      </w:r>
    </w:p>
    <w:p>
      <w:pPr>
        <w:pStyle w:val="ListParagraph"/>
        <w:numPr>
          <w:ilvl w:val="0"/>
          <w:numId w:val="2"/>
        </w:numPr>
        <w:spacing w:after="60" w:before="60"/>
      </w:pPr>
      <w:r>
        <w:rPr>
          <w:rFonts w:ascii="Arial" w:cs="Arial" w:eastAsia="Arial" w:hAnsi="Arial"/>
          <w:b w:val="false"/>
          <w:bCs w:val="false"/>
          <w:color w:val="000000"/>
          <w:sz w:val="22"/>
          <w:szCs w:val="22"/>
        </w:rPr>
        <w:t xml:space="preserve">Chaos tests: Redis failure, DB failure, broker disconnect, network partition, delayed/out-of-order ticks</w:t>
      </w:r>
    </w:p>
    <w:p>
      <w:pPr>
        <w:pStyle w:val="ListParagraph"/>
        <w:numPr>
          <w:ilvl w:val="0"/>
          <w:numId w:val="2"/>
        </w:numPr>
        <w:spacing w:after="60" w:before="60"/>
      </w:pPr>
      <w:r>
        <w:rPr>
          <w:rFonts w:ascii="Arial" w:cs="Arial" w:eastAsia="Arial" w:hAnsi="Arial"/>
          <w:b w:val="false"/>
          <w:bCs w:val="false"/>
          <w:color w:val="000000"/>
          <w:sz w:val="22"/>
          <w:szCs w:val="22"/>
        </w:rPr>
        <w:t xml:space="preserve">Stress tests: Market open replay with maximum historical volume</w:t>
      </w:r>
    </w:p>
    <w:p>
      <w:pPr>
        <w:spacing w:after="80" w:before="80"/>
      </w:pPr>
      <w:r>
        <w:t xml:space="preserve"/>
      </w:r>
    </w:p>
    <w:p>
      <w:pPr>
        <w:pStyle w:val="Heading2"/>
        <w:spacing w:after="160" w:before="320"/>
      </w:pPr>
      <w:r>
        <w:rPr>
          <w:rFonts w:ascii="Arial" w:cs="Arial" w:eastAsia="Arial" w:hAnsi="Arial"/>
          <w:b/>
          <w:bCs/>
          <w:color w:val="1B3A5C"/>
          <w:sz w:val="28"/>
          <w:szCs w:val="28"/>
        </w:rPr>
        <w:t xml:space="preserve">10.2 Chaos Engineering Schedule (TEST-001 to TEST-008)</w:t>
      </w:r>
    </w:p>
    <w:p>
      <w:pPr>
        <w:spacing w:after="80" w:before="80"/>
      </w:pPr>
      <w:r>
        <w:rPr>
          <w:rFonts w:ascii="Arial" w:cs="Arial" w:eastAsia="Arial" w:hAnsi="Arial"/>
          <w:color w:val="000000"/>
          <w:sz w:val="22"/>
          <w:szCs w:val="22"/>
        </w:rPr>
        <w:t xml:space="preserve">The following chaos tests are run on a regular schedule in the staging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Redis Failure Recovery (TEST-001)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 Failure Recovery (TEST-002)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Broker Disconnect Simulation (TEST-003)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Market Open Stress Test (TEST-004)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Random Network Partition (TEST-005)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 Restart Recovery (TEST-006)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Delayed Tick Injection (TEST-007)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Out-of-Order Tick Injection (TEST-008)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Weekly</w:t>
            </w:r>
          </w:p>
        </w:tc>
      </w:tr>
    </w:tbl>
    <w:p>
      <w:pPr>
        <w:spacing w:after="80" w:before="80"/>
      </w:pPr>
      <w:r>
        <w:t xml:space="preserve"/>
      </w:r>
    </w:p>
    <w:p>
      <w:pPr>
        <w:pStyle w:val="Heading2"/>
        <w:spacing w:after="160" w:before="320"/>
      </w:pPr>
      <w:r>
        <w:rPr>
          <w:rFonts w:ascii="Arial" w:cs="Arial" w:eastAsia="Arial" w:hAnsi="Arial"/>
          <w:b/>
          <w:bCs/>
          <w:color w:val="1B3A5C"/>
          <w:sz w:val="28"/>
          <w:szCs w:val="28"/>
        </w:rPr>
        <w:t xml:space="preserve">10.3 Shadow Trading (STRAT-001)</w:t>
      </w:r>
    </w:p>
    <w:p>
      <w:pPr>
        <w:spacing w:after="80" w:before="80"/>
      </w:pPr>
      <w:r>
        <w:rPr>
          <w:rFonts w:ascii="Arial" w:cs="Arial" w:eastAsia="Arial" w:hAnsi="Arial"/>
          <w:color w:val="000000"/>
          <w:sz w:val="22"/>
          <w:szCs w:val="22"/>
        </w:rPr>
        <w:t xml:space="preserve">Before any strategy runs with real capital, it must run in shadow mode for a minimum of 2 weeks. In shadow mode:</w:t>
      </w:r>
    </w:p>
    <w:p>
      <w:pPr>
        <w:pStyle w:val="ListParagraph"/>
        <w:numPr>
          <w:ilvl w:val="0"/>
          <w:numId w:val="2"/>
        </w:numPr>
        <w:spacing w:after="60" w:before="60"/>
      </w:pPr>
      <w:r>
        <w:rPr>
          <w:rFonts w:ascii="Arial" w:cs="Arial" w:eastAsia="Arial" w:hAnsi="Arial"/>
          <w:b w:val="false"/>
          <w:bCs w:val="false"/>
          <w:color w:val="000000"/>
          <w:sz w:val="22"/>
          <w:szCs w:val="22"/>
        </w:rPr>
        <w:t xml:space="preserve">Signals are generated using real live market data</w:t>
      </w:r>
    </w:p>
    <w:p>
      <w:pPr>
        <w:pStyle w:val="ListParagraph"/>
        <w:numPr>
          <w:ilvl w:val="0"/>
          <w:numId w:val="2"/>
        </w:numPr>
        <w:spacing w:after="60" w:before="60"/>
      </w:pPr>
      <w:r>
        <w:rPr>
          <w:rFonts w:ascii="Arial" w:cs="Arial" w:eastAsia="Arial" w:hAnsi="Arial"/>
          <w:b w:val="false"/>
          <w:bCs w:val="false"/>
          <w:color w:val="000000"/>
          <w:sz w:val="22"/>
          <w:szCs w:val="22"/>
        </w:rPr>
        <w:t xml:space="preserve">Orders are generated but NOT sent to the broker</w:t>
      </w:r>
    </w:p>
    <w:p>
      <w:pPr>
        <w:pStyle w:val="ListParagraph"/>
        <w:numPr>
          <w:ilvl w:val="0"/>
          <w:numId w:val="2"/>
        </w:numPr>
        <w:spacing w:after="60" w:before="60"/>
      </w:pPr>
      <w:r>
        <w:rPr>
          <w:rFonts w:ascii="Arial" w:cs="Arial" w:eastAsia="Arial" w:hAnsi="Arial"/>
          <w:b w:val="false"/>
          <w:bCs w:val="false"/>
          <w:color w:val="000000"/>
          <w:sz w:val="22"/>
          <w:szCs w:val="22"/>
        </w:rPr>
        <w:t xml:space="preserve">Shadow fills are simulated using bid/ask prices at signal time</w:t>
      </w:r>
    </w:p>
    <w:p>
      <w:pPr>
        <w:pStyle w:val="ListParagraph"/>
        <w:numPr>
          <w:ilvl w:val="0"/>
          <w:numId w:val="2"/>
        </w:numPr>
        <w:spacing w:after="60" w:before="60"/>
      </w:pPr>
      <w:r>
        <w:rPr>
          <w:rFonts w:ascii="Arial" w:cs="Arial" w:eastAsia="Arial" w:hAnsi="Arial"/>
          <w:b w:val="false"/>
          <w:bCs w:val="false"/>
          <w:color w:val="000000"/>
          <w:sz w:val="22"/>
          <w:szCs w:val="22"/>
        </w:rPr>
        <w:t xml:space="preserve">Shadow P&amp;L is tracked in a separate paper trading ledger (STRAT-002)</w:t>
      </w:r>
    </w:p>
    <w:p>
      <w:pPr>
        <w:pStyle w:val="ListParagraph"/>
        <w:numPr>
          <w:ilvl w:val="0"/>
          <w:numId w:val="2"/>
        </w:numPr>
        <w:spacing w:after="60" w:before="60"/>
      </w:pPr>
      <w:r>
        <w:rPr>
          <w:rFonts w:ascii="Arial" w:cs="Arial" w:eastAsia="Arial" w:hAnsi="Arial"/>
          <w:b w:val="false"/>
          <w:bCs w:val="false"/>
          <w:color w:val="000000"/>
          <w:sz w:val="22"/>
          <w:szCs w:val="22"/>
        </w:rPr>
        <w:t xml:space="preserve">Shadow expectancy is compared to backtest expectancy daily</w:t>
      </w:r>
    </w:p>
    <w:p>
      <w:r>
        <w:br w:type="page"/>
      </w:r>
    </w:p>
    <w:p>
      <w:pPr>
        <w:pStyle w:val="Heading1"/>
        <w:pBdr>
          <w:bottom w:val="single" w:color="2E75B6" w:sz="8" w:space="4"/>
        </w:pBdr>
        <w:spacing w:after="200" w:before="400"/>
      </w:pPr>
      <w:r>
        <w:rPr>
          <w:rFonts w:ascii="Arial" w:cs="Arial" w:eastAsia="Arial" w:hAnsi="Arial"/>
          <w:b/>
          <w:bCs/>
          <w:color w:val="1B3A5C"/>
          <w:sz w:val="36"/>
          <w:szCs w:val="36"/>
        </w:rPr>
        <w:t xml:space="preserve">11. Roadmap Summary</w:t>
      </w:r>
    </w:p>
    <w:p>
      <w:pPr>
        <w:spacing w:after="80" w:before="80"/>
      </w:pPr>
      <w:r>
        <w:rPr>
          <w:rFonts w:ascii="Arial" w:cs="Arial" w:eastAsia="Arial" w:hAnsi="Arial"/>
          <w:color w:val="000000"/>
          <w:sz w:val="22"/>
          <w:szCs w:val="22"/>
        </w:rPr>
        <w:t xml:space="preserve">The complete engineering roadmap contains 553 tasks across 7 phases and 16 weeks of planned work. Below is a high-level summary of progress and the critical outstanding items.</w:t>
      </w:r>
    </w:p>
    <w:p>
      <w:pPr>
        <w:spacing w:after="80" w:before="80"/>
      </w:pPr>
      <w:r>
        <w:t xml:space="preserve"/>
      </w:r>
    </w:p>
    <w:p>
      <w:pPr>
        <w:pStyle w:val="Heading2"/>
        <w:spacing w:after="160" w:before="320"/>
      </w:pPr>
      <w:r>
        <w:rPr>
          <w:rFonts w:ascii="Arial" w:cs="Arial" w:eastAsia="Arial" w:hAnsi="Arial"/>
          <w:b/>
          <w:bCs/>
          <w:color w:val="1B3A5C"/>
          <w:sz w:val="28"/>
          <w:szCs w:val="28"/>
        </w:rPr>
        <w:t xml:space="preserve">11.1 Phase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2400"/>
        <w:gridCol w:w="1200"/>
        <w:gridCol w:w="1200"/>
        <w:gridCol w:w="14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80"/>
              <w:bottom w:type="dxa" w:w="80"/>
              <w:right w:type="dxa" w:w="80"/>
            </w:tcMar>
          </w:tcPr>
          <w:p>
            <w:pPr>
              <w:jc w:val="center"/>
            </w:pPr>
            <w:r>
              <w:rPr>
                <w:rFonts w:ascii="Arial" w:cs="Arial" w:eastAsia="Arial" w:hAnsi="Arial"/>
                <w:b/>
                <w:bCs/>
                <w:color w:val="FFFFFF"/>
                <w:sz w:val="18"/>
                <w:szCs w:val="18"/>
              </w:rPr>
              <w:t xml:space="preserve">Phase</w:t>
            </w:r>
          </w:p>
        </w:tc>
        <w:tc>
          <w:tcPr>
            <w:tcW w:type="dxa" w:w="2600"/>
            <w:tcBorders>
              <w:top w:val="single" w:color="CCCCCC" w:sz="1"/>
              <w:left w:val="single" w:color="CCCCCC" w:sz="1"/>
              <w:bottom w:val="single" w:color="CCCCCC" w:sz="1"/>
              <w:right w:val="single" w:color="CCCCCC" w:sz="1"/>
            </w:tcBorders>
            <w:shd w:fill="1B3A5C" w:val="clear"/>
            <w:tcMar>
              <w:top w:type="dxa" w:w="80"/>
              <w:left w:type="dxa" w:w="80"/>
              <w:bottom w:type="dxa" w:w="80"/>
              <w:right w:type="dxa" w:w="80"/>
            </w:tcMar>
          </w:tcPr>
          <w:p>
            <w:pPr>
              <w:jc w:val="center"/>
            </w:pPr>
            <w:r>
              <w:rPr>
                <w:rFonts w:ascii="Arial" w:cs="Arial" w:eastAsia="Arial" w:hAnsi="Arial"/>
                <w:b/>
                <w:bCs/>
                <w:color w:val="FFFFFF"/>
                <w:sz w:val="18"/>
                <w:szCs w:val="18"/>
              </w:rPr>
              <w:t xml:space="preserve">Name</w:t>
            </w:r>
          </w:p>
        </w:tc>
        <w:tc>
          <w:tcPr>
            <w:tcW w:type="dxa" w:w="2400"/>
            <w:tcBorders>
              <w:top w:val="single" w:color="CCCCCC" w:sz="1"/>
              <w:left w:val="single" w:color="CCCCCC" w:sz="1"/>
              <w:bottom w:val="single" w:color="CCCCCC" w:sz="1"/>
              <w:right w:val="single" w:color="CCCCCC" w:sz="1"/>
            </w:tcBorders>
            <w:shd w:fill="1B3A5C" w:val="clear"/>
            <w:tcMar>
              <w:top w:type="dxa" w:w="80"/>
              <w:left w:type="dxa" w:w="80"/>
              <w:bottom w:type="dxa" w:w="80"/>
              <w:right w:type="dxa" w:w="80"/>
            </w:tcMar>
          </w:tcPr>
          <w:p>
            <w:pPr>
              <w:jc w:val="center"/>
            </w:pPr>
            <w:r>
              <w:rPr>
                <w:rFonts w:ascii="Arial" w:cs="Arial" w:eastAsia="Arial" w:hAnsi="Arial"/>
                <w:b/>
                <w:bCs/>
                <w:color w:val="FFFFFF"/>
                <w:sz w:val="18"/>
                <w:szCs w:val="18"/>
              </w:rPr>
              <w:t xml:space="preserve">Focus</w:t>
            </w:r>
          </w:p>
        </w:tc>
        <w:tc>
          <w:tcPr>
            <w:tcW w:type="dxa" w:w="1200"/>
            <w:tcBorders>
              <w:top w:val="single" w:color="CCCCCC" w:sz="1"/>
              <w:left w:val="single" w:color="CCCCCC" w:sz="1"/>
              <w:bottom w:val="single" w:color="CCCCCC" w:sz="1"/>
              <w:right w:val="single" w:color="CCCCCC" w:sz="1"/>
            </w:tcBorders>
            <w:shd w:fill="1B3A5C" w:val="clear"/>
            <w:tcMar>
              <w:top w:type="dxa" w:w="80"/>
              <w:left w:type="dxa" w:w="80"/>
              <w:bottom w:type="dxa" w:w="80"/>
              <w:right w:type="dxa" w:w="80"/>
            </w:tcMar>
          </w:tcPr>
          <w:p>
            <w:pPr>
              <w:jc w:val="center"/>
            </w:pPr>
            <w:r>
              <w:rPr>
                <w:rFonts w:ascii="Arial" w:cs="Arial" w:eastAsia="Arial" w:hAnsi="Arial"/>
                <w:b/>
                <w:bCs/>
                <w:color w:val="FFFFFF"/>
                <w:sz w:val="18"/>
                <w:szCs w:val="18"/>
              </w:rPr>
              <w:t xml:space="preserve">Done</w:t>
            </w:r>
          </w:p>
        </w:tc>
        <w:tc>
          <w:tcPr>
            <w:tcW w:type="dxa" w:w="1200"/>
            <w:tcBorders>
              <w:top w:val="single" w:color="CCCCCC" w:sz="1"/>
              <w:left w:val="single" w:color="CCCCCC" w:sz="1"/>
              <w:bottom w:val="single" w:color="CCCCCC" w:sz="1"/>
              <w:right w:val="single" w:color="CCCCCC" w:sz="1"/>
            </w:tcBorders>
            <w:shd w:fill="1B3A5C" w:val="clear"/>
            <w:tcMar>
              <w:top w:type="dxa" w:w="80"/>
              <w:left w:type="dxa" w:w="80"/>
              <w:bottom w:type="dxa" w:w="80"/>
              <w:right w:type="dxa" w:w="80"/>
            </w:tcMar>
          </w:tcPr>
          <w:p>
            <w:pPr>
              <w:jc w:val="center"/>
            </w:pPr>
            <w:r>
              <w:rPr>
                <w:rFonts w:ascii="Arial" w:cs="Arial" w:eastAsia="Arial" w:hAnsi="Arial"/>
                <w:b/>
                <w:bCs/>
                <w:color w:val="FFFFFF"/>
                <w:sz w:val="18"/>
                <w:szCs w:val="18"/>
              </w:rPr>
              <w:t xml:space="preserve">TODO</w:t>
            </w:r>
          </w:p>
        </w:tc>
        <w:tc>
          <w:tcPr>
            <w:tcW w:type="dxa" w:w="1400"/>
            <w:tcBorders>
              <w:top w:val="single" w:color="CCCCCC" w:sz="1"/>
              <w:left w:val="single" w:color="CCCCCC" w:sz="1"/>
              <w:bottom w:val="single" w:color="CCCCCC" w:sz="1"/>
              <w:right w:val="single" w:color="CCCCCC" w:sz="1"/>
            </w:tcBorders>
            <w:shd w:fill="1B3A5C" w:val="clear"/>
            <w:tcMar>
              <w:top w:type="dxa" w:w="80"/>
              <w:left w:type="dxa" w:w="80"/>
              <w:bottom w:type="dxa" w:w="80"/>
              <w:right w:type="dxa" w:w="80"/>
            </w:tcMar>
          </w:tcPr>
          <w:p>
            <w:pPr>
              <w:jc w:val="center"/>
            </w:pPr>
            <w:r>
              <w:rPr>
                <w:rFonts w:ascii="Arial" w:cs="Arial" w:eastAsia="Arial" w:hAnsi="Arial"/>
                <w:b/>
                <w:bCs/>
                <w:color w:val="FFFFFF"/>
                <w:sz w:val="18"/>
                <w:szCs w:val="18"/>
              </w:rPr>
              <w:t xml:space="preserve">Total</w:t>
            </w:r>
          </w:p>
        </w:tc>
      </w:tr>
      <w:tr>
        <w:tc>
          <w:tcPr>
            <w:tcW w:type="dxa" w:w="56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pPr>
              <w:jc w:val="center"/>
            </w:pPr>
            <w:r>
              <w:rPr>
                <w:rFonts w:ascii="Arial" w:cs="Arial" w:eastAsia="Arial" w:hAnsi="Arial"/>
                <w:b/>
                <w:bCs/>
                <w:color w:val="2E75B6"/>
                <w:sz w:val="18"/>
                <w:szCs w:val="18"/>
              </w:rPr>
              <w:t xml:space="preserve">P0</w:t>
            </w:r>
          </w:p>
        </w:tc>
        <w:tc>
          <w:tcPr>
            <w:tcW w:type="dxa" w:w="26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color w:val="1B3A5C"/>
                <w:sz w:val="18"/>
                <w:szCs w:val="18"/>
              </w:rPr>
              <w:t xml:space="preserve">Security &amp; DB Migrations</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000000"/>
                <w:sz w:val="18"/>
                <w:szCs w:val="18"/>
              </w:rPr>
              <w:t xml:space="preserve">Auth, DB schema, security fixes</w:t>
            </w:r>
          </w:p>
        </w:tc>
        <w:tc>
          <w:tcPr>
            <w:tcW w:type="dxa" w:w="12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color w:val="1A6B3C"/>
                <w:sz w:val="18"/>
                <w:szCs w:val="18"/>
              </w:rPr>
              <w:t xml:space="preserve">25</w:t>
            </w:r>
          </w:p>
        </w:tc>
        <w:tc>
          <w:tcPr>
            <w:tcW w:type="dxa" w:w="120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pPr>
              <w:jc w:val="center"/>
            </w:pPr>
            <w:r>
              <w:rPr>
                <w:rFonts w:ascii="Arial" w:cs="Arial" w:eastAsia="Arial" w:hAnsi="Arial"/>
                <w:b/>
                <w:bCs/>
                <w:color w:val="E36209"/>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000000"/>
                <w:sz w:val="18"/>
                <w:szCs w:val="18"/>
              </w:rPr>
              <w:t xml:space="preserve">28</w:t>
            </w:r>
          </w:p>
        </w:tc>
      </w:tr>
      <w:tr>
        <w:tc>
          <w:tcPr>
            <w:tcW w:type="dxa" w:w="56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pPr>
              <w:jc w:val="center"/>
            </w:pPr>
            <w:r>
              <w:rPr>
                <w:rFonts w:ascii="Arial" w:cs="Arial" w:eastAsia="Arial" w:hAnsi="Arial"/>
                <w:b/>
                <w:bCs/>
                <w:color w:val="2E75B6"/>
                <w:sz w:val="18"/>
                <w:szCs w:val="18"/>
              </w:rPr>
              <w:t xml:space="preserve">P1</w:t>
            </w:r>
          </w:p>
        </w:tc>
        <w:tc>
          <w:tcPr>
            <w:tcW w:type="dxa" w:w="26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color w:val="1B3A5C"/>
                <w:sz w:val="18"/>
                <w:szCs w:val="18"/>
              </w:rPr>
              <w:t xml:space="preserve">Runtime &amp; Core Infra</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000000"/>
                <w:sz w:val="18"/>
                <w:szCs w:val="18"/>
              </w:rPr>
              <w:t xml:space="preserve">App struct, RuntimeManager, graceful shutdown</w:t>
            </w:r>
          </w:p>
        </w:tc>
        <w:tc>
          <w:tcPr>
            <w:tcW w:type="dxa" w:w="12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color w:val="1A6B3C"/>
                <w:sz w:val="18"/>
                <w:szCs w:val="18"/>
              </w:rPr>
              <w:t xml:space="preserve">7</w:t>
            </w:r>
          </w:p>
        </w:tc>
        <w:tc>
          <w:tcPr>
            <w:tcW w:type="dxa" w:w="120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pPr>
              <w:jc w:val="center"/>
            </w:pPr>
            <w:r>
              <w:rPr>
                <w:rFonts w:ascii="Arial" w:cs="Arial" w:eastAsia="Arial" w:hAnsi="Arial"/>
                <w:b/>
                <w:bCs/>
                <w:color w:val="E36209"/>
                <w:sz w:val="18"/>
                <w:szCs w:val="18"/>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000000"/>
                <w:sz w:val="18"/>
                <w:szCs w:val="18"/>
              </w:rPr>
              <w:t xml:space="preserve">7</w:t>
            </w:r>
          </w:p>
        </w:tc>
      </w:tr>
      <w:tr>
        <w:tc>
          <w:tcPr>
            <w:tcW w:type="dxa" w:w="56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pPr>
              <w:jc w:val="center"/>
            </w:pPr>
            <w:r>
              <w:rPr>
                <w:rFonts w:ascii="Arial" w:cs="Arial" w:eastAsia="Arial" w:hAnsi="Arial"/>
                <w:b/>
                <w:bCs/>
                <w:color w:val="2E75B6"/>
                <w:sz w:val="18"/>
                <w:szCs w:val="18"/>
              </w:rPr>
              <w:t xml:space="preserve">P2</w:t>
            </w:r>
          </w:p>
        </w:tc>
        <w:tc>
          <w:tcPr>
            <w:tcW w:type="dxa" w:w="26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color w:val="1B3A5C"/>
                <w:sz w:val="18"/>
                <w:szCs w:val="18"/>
              </w:rPr>
              <w:t xml:space="preserve">Market Data &amp; Indicators</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000000"/>
                <w:sz w:val="18"/>
                <w:szCs w:val="18"/>
              </w:rPr>
              <w:t xml:space="preserve">Tick pipeline, candles, all indicators</w:t>
            </w:r>
          </w:p>
        </w:tc>
        <w:tc>
          <w:tcPr>
            <w:tcW w:type="dxa" w:w="12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color w:val="1A6B3C"/>
                <w:sz w:val="18"/>
                <w:szCs w:val="18"/>
              </w:rPr>
              <w:t xml:space="preserve">20</w:t>
            </w:r>
          </w:p>
        </w:tc>
        <w:tc>
          <w:tcPr>
            <w:tcW w:type="dxa" w:w="120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pPr>
              <w:jc w:val="center"/>
            </w:pPr>
            <w:r>
              <w:rPr>
                <w:rFonts w:ascii="Arial" w:cs="Arial" w:eastAsia="Arial" w:hAnsi="Arial"/>
                <w:b/>
                <w:bCs/>
                <w:color w:val="E36209"/>
                <w:sz w:val="18"/>
                <w:szCs w:val="18"/>
              </w:rPr>
              <w:t xml:space="preserve">18</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000000"/>
                <w:sz w:val="18"/>
                <w:szCs w:val="18"/>
              </w:rPr>
              <w:t xml:space="preserve">38</w:t>
            </w:r>
          </w:p>
        </w:tc>
      </w:tr>
      <w:tr>
        <w:tc>
          <w:tcPr>
            <w:tcW w:type="dxa" w:w="56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pPr>
              <w:jc w:val="center"/>
            </w:pPr>
            <w:r>
              <w:rPr>
                <w:rFonts w:ascii="Arial" w:cs="Arial" w:eastAsia="Arial" w:hAnsi="Arial"/>
                <w:b/>
                <w:bCs/>
                <w:color w:val="2E75B6"/>
                <w:sz w:val="18"/>
                <w:szCs w:val="18"/>
              </w:rPr>
              <w:t xml:space="preserve">P3</w:t>
            </w:r>
          </w:p>
        </w:tc>
        <w:tc>
          <w:tcPr>
            <w:tcW w:type="dxa" w:w="26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color w:val="1B3A5C"/>
                <w:sz w:val="18"/>
                <w:szCs w:val="18"/>
              </w:rPr>
              <w:t xml:space="preserve">WebSocket &amp; Auth</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000000"/>
                <w:sz w:val="18"/>
                <w:szCs w:val="18"/>
              </w:rPr>
              <w:t xml:space="preserve">WS hub, auth flows, connection management</w:t>
            </w:r>
          </w:p>
        </w:tc>
        <w:tc>
          <w:tcPr>
            <w:tcW w:type="dxa" w:w="12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color w:val="1A6B3C"/>
                <w:sz w:val="18"/>
                <w:szCs w:val="18"/>
              </w:rPr>
              <w:t xml:space="preserve">5</w:t>
            </w:r>
          </w:p>
        </w:tc>
        <w:tc>
          <w:tcPr>
            <w:tcW w:type="dxa" w:w="120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pPr>
              <w:jc w:val="center"/>
            </w:pPr>
            <w:r>
              <w:rPr>
                <w:rFonts w:ascii="Arial" w:cs="Arial" w:eastAsia="Arial" w:hAnsi="Arial"/>
                <w:b/>
                <w:bCs/>
                <w:color w:val="E36209"/>
                <w:sz w:val="18"/>
                <w:szCs w:val="18"/>
              </w:rPr>
              <w:t xml:space="preserve">12</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000000"/>
                <w:sz w:val="18"/>
                <w:szCs w:val="18"/>
              </w:rPr>
              <w:t xml:space="preserve">17</w:t>
            </w:r>
          </w:p>
        </w:tc>
      </w:tr>
      <w:tr>
        <w:tc>
          <w:tcPr>
            <w:tcW w:type="dxa" w:w="56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pPr>
              <w:jc w:val="center"/>
            </w:pPr>
            <w:r>
              <w:rPr>
                <w:rFonts w:ascii="Arial" w:cs="Arial" w:eastAsia="Arial" w:hAnsi="Arial"/>
                <w:b/>
                <w:bCs/>
                <w:color w:val="2E75B6"/>
                <w:sz w:val="18"/>
                <w:szCs w:val="18"/>
              </w:rPr>
              <w:t xml:space="preserve">P4</w:t>
            </w:r>
          </w:p>
        </w:tc>
        <w:tc>
          <w:tcPr>
            <w:tcW w:type="dxa" w:w="26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color w:val="1B3A5C"/>
                <w:sz w:val="18"/>
                <w:szCs w:val="18"/>
              </w:rPr>
              <w:t xml:space="preserve">Broker &amp; REST API</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000000"/>
                <w:sz w:val="18"/>
                <w:szCs w:val="18"/>
              </w:rPr>
              <w:t xml:space="preserve">Broker abstraction, REST endpoints, orders</w:t>
            </w:r>
          </w:p>
        </w:tc>
        <w:tc>
          <w:tcPr>
            <w:tcW w:type="dxa" w:w="12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color w:val="1A6B3C"/>
                <w:sz w:val="18"/>
                <w:szCs w:val="18"/>
              </w:rPr>
              <w:t xml:space="preserve">2</w:t>
            </w:r>
          </w:p>
        </w:tc>
        <w:tc>
          <w:tcPr>
            <w:tcW w:type="dxa" w:w="120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pPr>
              <w:jc w:val="center"/>
            </w:pPr>
            <w:r>
              <w:rPr>
                <w:rFonts w:ascii="Arial" w:cs="Arial" w:eastAsia="Arial" w:hAnsi="Arial"/>
                <w:b/>
                <w:bCs/>
                <w:color w:val="E36209"/>
                <w:sz w:val="18"/>
                <w:szCs w:val="18"/>
              </w:rPr>
              <w:t xml:space="preserve">28</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000000"/>
                <w:sz w:val="18"/>
                <w:szCs w:val="18"/>
              </w:rPr>
              <w:t xml:space="preserve">30</w:t>
            </w:r>
          </w:p>
        </w:tc>
      </w:tr>
      <w:tr>
        <w:tc>
          <w:tcPr>
            <w:tcW w:type="dxa" w:w="56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pPr>
              <w:jc w:val="center"/>
            </w:pPr>
            <w:r>
              <w:rPr>
                <w:rFonts w:ascii="Arial" w:cs="Arial" w:eastAsia="Arial" w:hAnsi="Arial"/>
                <w:b/>
                <w:bCs/>
                <w:color w:val="2E75B6"/>
                <w:sz w:val="18"/>
                <w:szCs w:val="18"/>
              </w:rPr>
              <w:t xml:space="preserve">P5</w:t>
            </w:r>
          </w:p>
        </w:tc>
        <w:tc>
          <w:tcPr>
            <w:tcW w:type="dxa" w:w="26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color w:val="1B3A5C"/>
                <w:sz w:val="18"/>
                <w:szCs w:val="18"/>
              </w:rPr>
              <w:t xml:space="preserve">Strategy &amp; Risk Execution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000000"/>
                <w:sz w:val="18"/>
                <w:szCs w:val="18"/>
              </w:rPr>
              <w:t xml:space="preserve">Strategy runtime, risk engine, execution</w:t>
            </w:r>
          </w:p>
        </w:tc>
        <w:tc>
          <w:tcPr>
            <w:tcW w:type="dxa" w:w="12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color w:val="1A6B3C"/>
                <w:sz w:val="18"/>
                <w:szCs w:val="18"/>
              </w:rPr>
              <w:t xml:space="preserve">0</w:t>
            </w:r>
          </w:p>
        </w:tc>
        <w:tc>
          <w:tcPr>
            <w:tcW w:type="dxa" w:w="120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pPr>
              <w:jc w:val="center"/>
            </w:pPr>
            <w:r>
              <w:rPr>
                <w:rFonts w:ascii="Arial" w:cs="Arial" w:eastAsia="Arial" w:hAnsi="Arial"/>
                <w:b/>
                <w:bCs/>
                <w:color w:val="E36209"/>
                <w:sz w:val="18"/>
                <w:szCs w:val="18"/>
              </w:rPr>
              <w:t xml:space="preserve">42</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000000"/>
                <w:sz w:val="18"/>
                <w:szCs w:val="18"/>
              </w:rPr>
              <w:t xml:space="preserve">42</w:t>
            </w:r>
          </w:p>
        </w:tc>
      </w:tr>
      <w:tr>
        <w:tc>
          <w:tcPr>
            <w:tcW w:type="dxa" w:w="56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pPr>
              <w:jc w:val="center"/>
            </w:pPr>
            <w:r>
              <w:rPr>
                <w:rFonts w:ascii="Arial" w:cs="Arial" w:eastAsia="Arial" w:hAnsi="Arial"/>
                <w:b/>
                <w:bCs/>
                <w:color w:val="2E75B6"/>
                <w:sz w:val="18"/>
                <w:szCs w:val="18"/>
              </w:rPr>
              <w:t xml:space="preserve">P6+</w:t>
            </w:r>
          </w:p>
        </w:tc>
        <w:tc>
          <w:tcPr>
            <w:tcW w:type="dxa" w:w="26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color w:val="1B3A5C"/>
                <w:sz w:val="18"/>
                <w:szCs w:val="18"/>
              </w:rPr>
              <w:t xml:space="preserve">AI, Backtest, Frontend, RL, Ops</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000000"/>
                <w:sz w:val="18"/>
                <w:szCs w:val="18"/>
              </w:rPr>
              <w:t xml:space="preserve">Backtest, paper trading, ML, deployment</w:t>
            </w:r>
          </w:p>
        </w:tc>
        <w:tc>
          <w:tcPr>
            <w:tcW w:type="dxa" w:w="12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color w:val="1A6B3C"/>
                <w:sz w:val="18"/>
                <w:szCs w:val="18"/>
              </w:rPr>
              <w:t xml:space="preserve">26</w:t>
            </w:r>
          </w:p>
        </w:tc>
        <w:tc>
          <w:tcPr>
            <w:tcW w:type="dxa" w:w="120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pPr>
              <w:jc w:val="center"/>
            </w:pPr>
            <w:r>
              <w:rPr>
                <w:rFonts w:ascii="Arial" w:cs="Arial" w:eastAsia="Arial" w:hAnsi="Arial"/>
                <w:b/>
                <w:bCs/>
                <w:color w:val="E36209"/>
                <w:sz w:val="18"/>
                <w:szCs w:val="18"/>
              </w:rPr>
              <w:t xml:space="preserve">291</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000000"/>
                <w:sz w:val="18"/>
                <w:szCs w:val="18"/>
              </w:rPr>
              <w:t xml:space="preserve">317</w:t>
            </w:r>
          </w:p>
        </w:tc>
      </w:tr>
      <w:tr>
        <w:tc>
          <w:tcPr>
            <w:tcW w:type="dxa" w:w="56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pPr>
              <w:jc w:val="center"/>
            </w:pPr>
            <w:r>
              <w:rPr>
                <w:rFonts w:ascii="Arial" w:cs="Arial" w:eastAsia="Arial" w:hAnsi="Arial"/>
                <w:b/>
                <w:bCs/>
                <w:color w:val="2E75B6"/>
                <w:sz w:val="18"/>
                <w:szCs w:val="18"/>
              </w:rPr>
              <w:t xml:space="preserve">W26-29</w:t>
            </w:r>
          </w:p>
        </w:tc>
        <w:tc>
          <w:tcPr>
            <w:tcW w:type="dxa" w:w="26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bCs/>
                <w:color w:val="1B3A5C"/>
                <w:sz w:val="18"/>
                <w:szCs w:val="18"/>
              </w:rPr>
              <w:t xml:space="preserve">Institutional Readiness</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000000"/>
                <w:sz w:val="18"/>
                <w:szCs w:val="18"/>
              </w:rPr>
              <w:t xml:space="preserve">Kill switch, audit, reconciliation, chaos</w:t>
            </w:r>
          </w:p>
        </w:tc>
        <w:tc>
          <w:tcPr>
            <w:tcW w:type="dxa" w:w="12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color w:val="1A6B3C"/>
                <w:sz w:val="18"/>
                <w:szCs w:val="18"/>
              </w:rPr>
              <w:t xml:space="preserve">0</w:t>
            </w:r>
          </w:p>
        </w:tc>
        <w:tc>
          <w:tcPr>
            <w:tcW w:type="dxa" w:w="120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pPr>
              <w:jc w:val="center"/>
            </w:pPr>
            <w:r>
              <w:rPr>
                <w:rFonts w:ascii="Arial" w:cs="Arial" w:eastAsia="Arial" w:hAnsi="Arial"/>
                <w:b/>
                <w:bCs/>
                <w:color w:val="E36209"/>
                <w:sz w:val="18"/>
                <w:szCs w:val="18"/>
              </w:rPr>
              <w:t xml:space="preserve">100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000000"/>
                <w:sz w:val="18"/>
                <w:szCs w:val="18"/>
              </w:rPr>
              <w:t xml:space="preserve">100</w:t>
            </w:r>
          </w:p>
        </w:tc>
      </w:tr>
    </w:tbl>
    <w:p>
      <w:pPr>
        <w:spacing w:after="80" w:before="80"/>
      </w:pPr>
      <w:r>
        <w:t xml:space="preserve"/>
      </w:r>
    </w:p>
    <w:p>
      <w:pPr>
        <w:pStyle w:val="Heading2"/>
        <w:spacing w:after="160" w:before="320"/>
      </w:pPr>
      <w:r>
        <w:rPr>
          <w:rFonts w:ascii="Arial" w:cs="Arial" w:eastAsia="Arial" w:hAnsi="Arial"/>
          <w:b/>
          <w:bCs/>
          <w:color w:val="1B3A5C"/>
          <w:sz w:val="28"/>
          <w:szCs w:val="28"/>
        </w:rPr>
        <w:t xml:space="preserve">11.2 Immediate Priority Queue (Start Now)</w:t>
      </w:r>
    </w:p>
    <w:p>
      <w:pPr>
        <w:spacing w:after="80" w:before="80"/>
      </w:pPr>
      <w:r>
        <w:rPr>
          <w:rFonts w:ascii="Arial" w:cs="Arial" w:eastAsia="Arial" w:hAnsi="Arial"/>
          <w:color w:val="000000"/>
          <w:sz w:val="22"/>
          <w:szCs w:val="22"/>
        </w:rPr>
        <w:t xml:space="preserve">These 8 tasks must be completed before any increase in live capital: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560"/>
        <w:gridCol w:w="1200"/>
        <w:gridCol w:w="100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Task ID</w:t>
            </w:r>
          </w:p>
        </w:tc>
        <w:tc>
          <w:tcPr>
            <w:tcW w:type="dxa" w:w="556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Title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10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Status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2E75B6"/>
                <w:sz w:val="18"/>
                <w:szCs w:val="18"/>
              </w:rPr>
              <w:t xml:space="preserve">DATA-001</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Immutable Tick Journal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A5A5A"/>
                <w:sz w:val="18"/>
                <w:szCs w:val="18"/>
              </w:rPr>
              <w:t xml:space="preserve">Market Data</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5A5A5A"/>
                <w:sz w:val="16"/>
                <w:szCs w:val="16"/>
              </w:rPr>
              <w:t xml:space="preserve">TODO</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2E75B6"/>
                <w:sz w:val="18"/>
                <w:szCs w:val="18"/>
              </w:rPr>
              <w:t xml:space="preserve">AUD-015</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Audit All Non-Blocking Channel Sends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A5A5A"/>
                <w:sz w:val="18"/>
                <w:szCs w:val="18"/>
              </w:rPr>
              <w:t xml:space="preserve">Audit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5A5A5A"/>
                <w:sz w:val="16"/>
                <w:szCs w:val="16"/>
              </w:rPr>
              <w:t xml:space="preserve">TODO</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2E75B6"/>
                <w:sz w:val="18"/>
                <w:szCs w:val="18"/>
              </w:rPr>
              <w:t xml:space="preserve">EXEC-001</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Order Idempotency Layer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A5A5A"/>
                <w:sz w:val="18"/>
                <w:szCs w:val="18"/>
              </w:rPr>
              <w:t xml:space="preserve">Execution</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5A5A5A"/>
                <w:sz w:val="16"/>
                <w:szCs w:val="16"/>
              </w:rPr>
              <w:t xml:space="preserve">TODO</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2E75B6"/>
                <w:sz w:val="18"/>
                <w:szCs w:val="18"/>
              </w:rPr>
              <w:t xml:space="preserve">RISK-001</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Global Kill Switch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A5A5A"/>
                <w:sz w:val="18"/>
                <w:szCs w:val="18"/>
              </w:rPr>
              <w:t xml:space="preserve">Risk</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5A5A5A"/>
                <w:sz w:val="16"/>
                <w:szCs w:val="16"/>
              </w:rPr>
              <w:t xml:space="preserve">TODO</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2E75B6"/>
                <w:sz w:val="18"/>
                <w:szCs w:val="18"/>
              </w:rPr>
              <w:t xml:space="preserve">RISK-002</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Position Reconciliation Engine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A5A5A"/>
                <w:sz w:val="18"/>
                <w:szCs w:val="18"/>
              </w:rPr>
              <w:t xml:space="preserve">Risk</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5A5A5A"/>
                <w:sz w:val="16"/>
                <w:szCs w:val="16"/>
              </w:rPr>
              <w:t xml:space="preserve">TODO</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2E75B6"/>
                <w:sz w:val="18"/>
                <w:szCs w:val="18"/>
              </w:rPr>
              <w:t xml:space="preserve">CANDLE-002</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Late Tick Handling Policy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A5A5A"/>
                <w:sz w:val="18"/>
                <w:szCs w:val="18"/>
              </w:rPr>
              <w:t xml:space="preserve">Candles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5A5A5A"/>
                <w:sz w:val="16"/>
                <w:szCs w:val="16"/>
              </w:rPr>
              <w:t xml:space="preserve">TODO</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2E75B6"/>
                <w:sz w:val="18"/>
                <w:szCs w:val="18"/>
              </w:rPr>
              <w:t xml:space="preserve">OBS-001</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End-to-End Latency Metrics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A5A5A"/>
                <w:sz w:val="18"/>
                <w:szCs w:val="18"/>
              </w:rPr>
              <w:t xml:space="preserve">Metrics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5A5A5A"/>
                <w:sz w:val="16"/>
                <w:szCs w:val="16"/>
              </w:rPr>
              <w:t xml:space="preserve">TODO</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2E75B6"/>
                <w:sz w:val="18"/>
                <w:szCs w:val="18"/>
              </w:rPr>
              <w:t xml:space="preserve">QA-003</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Replay Determinism Test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A5A5A"/>
                <w:sz w:val="18"/>
                <w:szCs w:val="18"/>
              </w:rPr>
              <w:t xml:space="preserve">QA</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5A5A5A"/>
                <w:sz w:val="16"/>
                <w:szCs w:val="16"/>
              </w:rPr>
              <w:t xml:space="preserve">TODO</w:t>
            </w:r>
          </w:p>
        </w:tc>
      </w:tr>
    </w:tbl>
    <w:p>
      <w:pPr>
        <w:spacing w:after="80" w:before="80"/>
      </w:pPr>
      <w:r>
        <w:t xml:space="preserve"/>
      </w:r>
    </w:p>
    <w:p>
      <w:pPr>
        <w:pStyle w:val="Heading2"/>
        <w:spacing w:after="160" w:before="320"/>
      </w:pPr>
      <w:r>
        <w:rPr>
          <w:rFonts w:ascii="Arial" w:cs="Arial" w:eastAsia="Arial" w:hAnsi="Arial"/>
          <w:b/>
          <w:bCs/>
          <w:color w:val="1B3A5C"/>
          <w:sz w:val="28"/>
          <w:szCs w:val="28"/>
        </w:rPr>
        <w:t xml:space="preserve">11.3 Capital Readiness Gates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Capital Level</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Requirements</w:t>
            </w:r>
          </w:p>
        </w:tc>
      </w:tr>
      <w:tr>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0000"/>
                <w:sz w:val="20"/>
                <w:szCs w:val="20"/>
              </w:rPr>
              <w:t xml:space="preserve">&lt; ₹10 Lakh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Current roadmap + existing security fixes. Core pipeline working.</w:t>
            </w:r>
          </w:p>
        </w:tc>
      </w:tr>
      <w:tr>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0000"/>
                <w:sz w:val="20"/>
                <w:szCs w:val="20"/>
              </w:rPr>
              <w:t xml:space="preserve">₹10L – ₹1Cr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DATA-001, EXEC-001, RISK-001, RISK-002, CANDLE-001-002, OBS-001, QA-003 all DONE.</w:t>
            </w:r>
          </w:p>
        </w:tc>
      </w:tr>
      <w:tr>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0000"/>
                <w:sz w:val="20"/>
                <w:szCs w:val="20"/>
              </w:rPr>
              <w:t xml:space="preserve">₹1Cr – ₹10Cr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P0 tasks DONE. Replay verified. Reconciliation running. Idempotency tested. Kill switch tested.</w:t>
            </w:r>
          </w:p>
        </w:tc>
      </w:tr>
      <w:tr>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0000"/>
                <w:sz w:val="20"/>
                <w:szCs w:val="20"/>
              </w:rPr>
              <w:t xml:space="preserve">₹10Cr – ₹100Cr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P0+P1 tasks DONE. Chaos tests passing. DR procedure tested. Strategy approval workflow enforced.</w:t>
            </w:r>
          </w:p>
        </w:tc>
      </w:tr>
      <w:tr>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0000"/>
                <w:sz w:val="20"/>
                <w:szCs w:val="20"/>
              </w:rPr>
              <w:t xml:space="preserve">₹100Cr+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553 tasks DONE. Dedicated risk engine. Independent monitoring. Full governance framework. Regular audits.</w:t>
            </w:r>
          </w:p>
        </w:tc>
      </w:tr>
    </w:tbl>
    <w:p>
      <w:r>
        <w:br w:type="page"/>
      </w:r>
    </w:p>
    <w:p>
      <w:pPr>
        <w:pStyle w:val="Heading1"/>
        <w:pBdr>
          <w:bottom w:val="single" w:color="2E75B6" w:sz="8" w:space="4"/>
        </w:pBdr>
        <w:spacing w:after="200" w:before="400"/>
      </w:pPr>
      <w:r>
        <w:rPr>
          <w:rFonts w:ascii="Arial" w:cs="Arial" w:eastAsia="Arial" w:hAnsi="Arial"/>
          <w:b/>
          <w:bCs/>
          <w:color w:val="1B3A5C"/>
          <w:sz w:val="36"/>
          <w:szCs w:val="36"/>
        </w:rPr>
        <w:t xml:space="preserve">12. Governance Framework</w:t>
      </w:r>
    </w:p>
    <w:p>
      <w:pPr>
        <w:pStyle w:val="Heading2"/>
        <w:spacing w:after="160" w:before="320"/>
      </w:pPr>
      <w:r>
        <w:rPr>
          <w:rFonts w:ascii="Arial" w:cs="Arial" w:eastAsia="Arial" w:hAnsi="Arial"/>
          <w:b/>
          <w:bCs/>
          <w:color w:val="1B3A5C"/>
          <w:sz w:val="28"/>
          <w:szCs w:val="28"/>
        </w:rPr>
        <w:t xml:space="preserve">12.1 Change Management</w:t>
      </w:r>
    </w:p>
    <w:p>
      <w:pPr>
        <w:spacing w:after="80" w:before="80"/>
      </w:pPr>
      <w:r>
        <w:rPr>
          <w:rFonts w:ascii="Arial" w:cs="Arial" w:eastAsia="Arial" w:hAnsi="Arial"/>
          <w:color w:val="000000"/>
          <w:sz w:val="22"/>
          <w:szCs w:val="22"/>
        </w:rPr>
        <w:t xml:space="preserve">All changes to production systems follow this process (GOV-005):</w:t>
      </w:r>
    </w:p>
    <w:p>
      <w:pPr>
        <w:pStyle w:val="ListParagraph"/>
        <w:numPr>
          <w:ilvl w:val="0"/>
          <w:numId w:val="3"/>
        </w:numPr>
        <w:spacing w:after="60" w:before="60"/>
      </w:pPr>
      <w:r>
        <w:rPr>
          <w:rFonts w:ascii="Arial" w:cs="Arial" w:eastAsia="Arial" w:hAnsi="Arial"/>
          <w:b w:val="false"/>
          <w:bCs w:val="false"/>
          <w:color w:val="000000"/>
          <w:sz w:val="22"/>
          <w:szCs w:val="22"/>
        </w:rPr>
        <w:t xml:space="preserve">Change proposed in writing: what, why, risk, rollback plan</w:t>
      </w:r>
    </w:p>
    <w:p>
      <w:pPr>
        <w:pStyle w:val="ListParagraph"/>
        <w:numPr>
          <w:ilvl w:val="0"/>
          <w:numId w:val="3"/>
        </w:numPr>
        <w:spacing w:after="60" w:before="60"/>
      </w:pPr>
      <w:r>
        <w:rPr>
          <w:rFonts w:ascii="Arial" w:cs="Arial" w:eastAsia="Arial" w:hAnsi="Arial"/>
          <w:b w:val="false"/>
          <w:bCs w:val="false"/>
          <w:color w:val="000000"/>
          <w:sz w:val="22"/>
          <w:szCs w:val="22"/>
        </w:rPr>
        <w:t xml:space="preserve">For strategy/risk changes: risk review required before approval</w:t>
      </w:r>
    </w:p>
    <w:p>
      <w:pPr>
        <w:pStyle w:val="ListParagraph"/>
        <w:numPr>
          <w:ilvl w:val="0"/>
          <w:numId w:val="3"/>
        </w:numPr>
        <w:spacing w:after="60" w:before="60"/>
      </w:pPr>
      <w:r>
        <w:rPr>
          <w:rFonts w:ascii="Arial" w:cs="Arial" w:eastAsia="Arial" w:hAnsi="Arial"/>
          <w:b w:val="false"/>
          <w:bCs w:val="false"/>
          <w:color w:val="000000"/>
          <w:sz w:val="22"/>
          <w:szCs w:val="22"/>
        </w:rPr>
        <w:t xml:space="preserve">For infrastructure changes: deployment plan and rollback plan required</w:t>
      </w:r>
    </w:p>
    <w:p>
      <w:pPr>
        <w:pStyle w:val="ListParagraph"/>
        <w:numPr>
          <w:ilvl w:val="0"/>
          <w:numId w:val="3"/>
        </w:numPr>
        <w:spacing w:after="60" w:before="60"/>
      </w:pPr>
      <w:r>
        <w:rPr>
          <w:rFonts w:ascii="Arial" w:cs="Arial" w:eastAsia="Arial" w:hAnsi="Arial"/>
          <w:b w:val="false"/>
          <w:bCs w:val="false"/>
          <w:color w:val="000000"/>
          <w:sz w:val="22"/>
          <w:szCs w:val="22"/>
        </w:rPr>
        <w:t xml:space="preserve">Change approved in writing by project owner</w:t>
      </w:r>
    </w:p>
    <w:p>
      <w:pPr>
        <w:pStyle w:val="ListParagraph"/>
        <w:numPr>
          <w:ilvl w:val="0"/>
          <w:numId w:val="3"/>
        </w:numPr>
        <w:spacing w:after="60" w:before="60"/>
      </w:pPr>
      <w:r>
        <w:rPr>
          <w:rFonts w:ascii="Arial" w:cs="Arial" w:eastAsia="Arial" w:hAnsi="Arial"/>
          <w:b w:val="false"/>
          <w:bCs w:val="false"/>
          <w:color w:val="000000"/>
          <w:sz w:val="22"/>
          <w:szCs w:val="22"/>
        </w:rPr>
        <w:t xml:space="preserve">Change deployed to staging and tested</w:t>
      </w:r>
    </w:p>
    <w:p>
      <w:pPr>
        <w:pStyle w:val="ListParagraph"/>
        <w:numPr>
          <w:ilvl w:val="0"/>
          <w:numId w:val="3"/>
        </w:numPr>
        <w:spacing w:after="60" w:before="60"/>
      </w:pPr>
      <w:r>
        <w:rPr>
          <w:rFonts w:ascii="Arial" w:cs="Arial" w:eastAsia="Arial" w:hAnsi="Arial"/>
          <w:b w:val="false"/>
          <w:bCs w:val="false"/>
          <w:color w:val="000000"/>
          <w:sz w:val="22"/>
          <w:szCs w:val="22"/>
        </w:rPr>
        <w:t xml:space="preserve">Change deployed to production with monitoring for 24 hours</w:t>
      </w:r>
    </w:p>
    <w:p>
      <w:pPr>
        <w:pStyle w:val="ListParagraph"/>
        <w:numPr>
          <w:ilvl w:val="0"/>
          <w:numId w:val="3"/>
        </w:numPr>
        <w:spacing w:after="60" w:before="60"/>
      </w:pPr>
      <w:r>
        <w:rPr>
          <w:rFonts w:ascii="Arial" w:cs="Arial" w:eastAsia="Arial" w:hAnsi="Arial"/>
          <w:b w:val="false"/>
          <w:bCs w:val="false"/>
          <w:color w:val="000000"/>
          <w:sz w:val="22"/>
          <w:szCs w:val="22"/>
        </w:rPr>
        <w:t xml:space="preserve">Post-deployment review: did the change achieve its goal? Any side effects?</w:t>
      </w:r>
    </w:p>
    <w:p>
      <w:pPr>
        <w:spacing w:after="80" w:before="80"/>
      </w:pPr>
      <w:r>
        <w:t xml:space="preserve"/>
      </w:r>
    </w:p>
    <w:p>
      <w:pPr>
        <w:pStyle w:val="Heading2"/>
        <w:spacing w:after="160" w:before="320"/>
      </w:pPr>
      <w:r>
        <w:rPr>
          <w:rFonts w:ascii="Arial" w:cs="Arial" w:eastAsia="Arial" w:hAnsi="Arial"/>
          <w:b/>
          <w:bCs/>
          <w:color w:val="1B3A5C"/>
          <w:sz w:val="28"/>
          <w:szCs w:val="28"/>
        </w:rPr>
        <w:t xml:space="preserve">12.2 Incident Management</w:t>
      </w:r>
    </w:p>
    <w:p>
      <w:pPr>
        <w:spacing w:after="80" w:before="80"/>
      </w:pPr>
      <w:r>
        <w:rPr>
          <w:rFonts w:ascii="Arial" w:cs="Arial" w:eastAsia="Arial" w:hAnsi="Arial"/>
          <w:color w:val="000000"/>
          <w:sz w:val="22"/>
          <w:szCs w:val="22"/>
        </w:rPr>
        <w:t xml:space="preserve">Incident severity levels (GOV-004):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Definition &amp; Response Time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P0 — Critical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Capital at risk, positions open in unknown state, kill switch triggered. Respond immediately. All hands.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P1 — High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Trading halted by safety system, reconciliation mismatch, daily loss limit hit. Respond within 15 minutes.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P2 — Medium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 strategy disabled, non-critical alert firing, degraded performance. Respond within 1 hour.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P3 — Low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Non-trading issue, monitoring gap, documentation gap. Respond within 24 hours.</w:t>
            </w:r>
          </w:p>
        </w:tc>
      </w:tr>
    </w:tbl>
    <w:p>
      <w:pPr>
        <w:spacing w:after="80" w:before="80"/>
      </w:pPr>
      <w:r>
        <w:t xml:space="preserve"/>
      </w:r>
    </w:p>
    <w:p>
      <w:pPr>
        <w:spacing w:after="80" w:before="80"/>
      </w:pPr>
      <w:r>
        <w:rPr>
          <w:rFonts w:ascii="Arial" w:cs="Arial" w:eastAsia="Arial" w:hAnsi="Arial"/>
          <w:color w:val="000000"/>
          <w:sz w:val="22"/>
          <w:szCs w:val="22"/>
        </w:rPr>
        <w:t xml:space="preserve">Every P0 and P1 incident requires a written post-mortem within 48 hours covering: what happened, why, what was the impact, what is being changed to prevent recurrence.</w:t>
      </w:r>
    </w:p>
    <w:p>
      <w:pPr>
        <w:spacing w:after="80" w:before="80"/>
      </w:pPr>
      <w:r>
        <w:t xml:space="preserve"/>
      </w:r>
    </w:p>
    <w:p>
      <w:pPr>
        <w:pStyle w:val="Heading2"/>
        <w:spacing w:after="160" w:before="320"/>
      </w:pPr>
      <w:r>
        <w:rPr>
          <w:rFonts w:ascii="Arial" w:cs="Arial" w:eastAsia="Arial" w:hAnsi="Arial"/>
          <w:b/>
          <w:bCs/>
          <w:color w:val="1B3A5C"/>
          <w:sz w:val="28"/>
          <w:szCs w:val="28"/>
        </w:rPr>
        <w:t xml:space="preserve">12.3 Code of Practice</w:t>
      </w:r>
    </w:p>
    <w:p>
      <w:pPr>
        <w:pStyle w:val="ListParagraph"/>
        <w:numPr>
          <w:ilvl w:val="0"/>
          <w:numId w:val="2"/>
        </w:numPr>
        <w:spacing w:after="60" w:before="60"/>
      </w:pPr>
      <w:r>
        <w:rPr>
          <w:rFonts w:ascii="Arial" w:cs="Arial" w:eastAsia="Arial" w:hAnsi="Arial"/>
          <w:b w:val="false"/>
          <w:bCs w:val="false"/>
          <w:color w:val="000000"/>
          <w:sz w:val="22"/>
          <w:szCs w:val="22"/>
        </w:rPr>
        <w:t xml:space="preserve">Never deploy directly to production — all changes go through staging first</w:t>
      </w:r>
    </w:p>
    <w:p>
      <w:pPr>
        <w:pStyle w:val="ListParagraph"/>
        <w:numPr>
          <w:ilvl w:val="0"/>
          <w:numId w:val="2"/>
        </w:numPr>
        <w:spacing w:after="60" w:before="60"/>
      </w:pPr>
      <w:r>
        <w:rPr>
          <w:rFonts w:ascii="Arial" w:cs="Arial" w:eastAsia="Arial" w:hAnsi="Arial"/>
          <w:b w:val="false"/>
          <w:bCs w:val="false"/>
          <w:color w:val="000000"/>
          <w:sz w:val="22"/>
          <w:szCs w:val="22"/>
        </w:rPr>
        <w:t xml:space="preserve">Never manually edit production database records without a documented reason and a backup</w:t>
      </w:r>
    </w:p>
    <w:p>
      <w:pPr>
        <w:pStyle w:val="ListParagraph"/>
        <w:numPr>
          <w:ilvl w:val="0"/>
          <w:numId w:val="2"/>
        </w:numPr>
        <w:spacing w:after="60" w:before="60"/>
      </w:pPr>
      <w:r>
        <w:rPr>
          <w:rFonts w:ascii="Arial" w:cs="Arial" w:eastAsia="Arial" w:hAnsi="Arial"/>
          <w:b w:val="false"/>
          <w:bCs w:val="false"/>
          <w:color w:val="000000"/>
          <w:sz w:val="22"/>
          <w:szCs w:val="22"/>
        </w:rPr>
        <w:t xml:space="preserve">Never share broker API credentials — each developer uses their own test account</w:t>
      </w:r>
    </w:p>
    <w:p>
      <w:pPr>
        <w:pStyle w:val="ListParagraph"/>
        <w:numPr>
          <w:ilvl w:val="0"/>
          <w:numId w:val="2"/>
        </w:numPr>
        <w:spacing w:after="60" w:before="60"/>
      </w:pPr>
      <w:r>
        <w:rPr>
          <w:rFonts w:ascii="Arial" w:cs="Arial" w:eastAsia="Arial" w:hAnsi="Arial"/>
          <w:b w:val="false"/>
          <w:bCs w:val="false"/>
          <w:color w:val="000000"/>
          <w:sz w:val="22"/>
          <w:szCs w:val="22"/>
        </w:rPr>
        <w:t xml:space="preserve">Never run strategies with real capital before the activation workflow is complete</w:t>
      </w:r>
    </w:p>
    <w:p>
      <w:pPr>
        <w:pStyle w:val="ListParagraph"/>
        <w:numPr>
          <w:ilvl w:val="0"/>
          <w:numId w:val="2"/>
        </w:numPr>
        <w:spacing w:after="60" w:before="60"/>
      </w:pPr>
      <w:r>
        <w:rPr>
          <w:rFonts w:ascii="Arial" w:cs="Arial" w:eastAsia="Arial" w:hAnsi="Arial"/>
          <w:b w:val="false"/>
          <w:bCs w:val="false"/>
          <w:color w:val="000000"/>
          <w:sz w:val="22"/>
          <w:szCs w:val="22"/>
        </w:rPr>
        <w:t xml:space="preserve">Never silence an alert without understanding and documenting the root cause</w:t>
      </w:r>
    </w:p>
    <w:p>
      <w:pPr>
        <w:pStyle w:val="ListParagraph"/>
        <w:numPr>
          <w:ilvl w:val="0"/>
          <w:numId w:val="2"/>
        </w:numPr>
        <w:spacing w:after="60" w:before="60"/>
      </w:pPr>
      <w:r>
        <w:rPr>
          <w:rFonts w:ascii="Arial" w:cs="Arial" w:eastAsia="Arial" w:hAnsi="Arial"/>
          <w:b w:val="false"/>
          <w:bCs w:val="false"/>
          <w:color w:val="000000"/>
          <w:sz w:val="22"/>
          <w:szCs w:val="22"/>
        </w:rPr>
        <w:t xml:space="preserve">If in doubt, halt and alert. Capital can be recovered. Wrong trades may not be recoverable.</w:t>
      </w:r>
    </w:p>
    <w:p>
      <w:r>
        <w:br w:type="page"/>
      </w:r>
    </w:p>
    <w:p>
      <w:pPr>
        <w:pStyle w:val="Heading1"/>
        <w:pBdr>
          <w:bottom w:val="single" w:color="2E75B6" w:sz="8" w:space="4"/>
        </w:pBdr>
        <w:spacing w:after="200" w:before="400"/>
      </w:pPr>
      <w:r>
        <w:rPr>
          <w:rFonts w:ascii="Arial" w:cs="Arial" w:eastAsia="Arial" w:hAnsi="Arial"/>
          <w:b/>
          <w:bCs/>
          <w:color w:val="1B3A5C"/>
          <w:sz w:val="36"/>
          <w:szCs w:val="36"/>
        </w:rPr>
        <w:t xml:space="preserve">13. Appendix</w:t>
      </w:r>
    </w:p>
    <w:p>
      <w:pPr>
        <w:pStyle w:val="Heading2"/>
        <w:spacing w:after="160" w:before="320"/>
      </w:pPr>
      <w:r>
        <w:rPr>
          <w:rFonts w:ascii="Arial" w:cs="Arial" w:eastAsia="Arial" w:hAnsi="Arial"/>
          <w:b/>
          <w:bCs/>
          <w:color w:val="1B3A5C"/>
          <w:sz w:val="28"/>
          <w:szCs w:val="28"/>
        </w:rPr>
        <w:t xml:space="preserve">13.1 File Structure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internal/risk/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Kill switch, reconciliation, daily loss, position limits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internal/execution/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 manager, state machine, idempotency, broker client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internal/marketdata/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Tick ingest, candle engine, session engine, holiday calendar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internal/marketdata/journal/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Immutable tick journal (DATA-001)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internal/marketdata/candles/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Candle engine, integrity validator, finalization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internal/indicators/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indicator calculators, snapshot persistence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internal/strategy/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Strategy runtime, signal generation, version tracking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internal/audit/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Audit trail, trade explanation engine, decision snapshots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internal/metrics/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Prometheus metrics, latency tracking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internal/monitoring/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Alert rules, SLA enforcement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internal/config/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 versioning, hashing, broker config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docs/runbooks/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Incident runbooks for all P0/P1 scenarios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docs/governance/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Approval policies, risk review process, change management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tests/chaos/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chaos engineering tests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tests/bench/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Performance benchmarks</w:t>
            </w:r>
          </w:p>
        </w:tc>
      </w:tr>
    </w:tbl>
    <w:p>
      <w:pPr>
        <w:spacing w:after="80" w:before="80"/>
      </w:pPr>
      <w:r>
        <w:t xml:space="preserve"/>
      </w:r>
    </w:p>
    <w:p>
      <w:pPr>
        <w:pStyle w:val="Heading2"/>
        <w:spacing w:after="160" w:before="320"/>
      </w:pPr>
      <w:r>
        <w:rPr>
          <w:rFonts w:ascii="Arial" w:cs="Arial" w:eastAsia="Arial" w:hAnsi="Arial"/>
          <w:b/>
          <w:bCs/>
          <w:color w:val="1B3A5C"/>
          <w:sz w:val="28"/>
          <w:szCs w:val="28"/>
        </w:rPr>
        <w:t xml:space="preserve">13.2 Key Task ID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Task ID</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Title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RISK-001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Global Kill Switch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RISK-002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Position Reconciliation Engine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EXEC-001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 Idempotency Layer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EXEC-002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Broker Reconnect Recovery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DATA-001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Immutable Tick Journal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CANDLE-001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Candle Integrity Validator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CANDLE-002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Late Tick Handling Policy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IND-001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Indicator Snapshot Persistence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AUD-014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Trading Audit Trail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AUD-015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Audit All Non-Blocking Channel Sends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AUD-016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 Explanation Engine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OBS-001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End-to-End Latency Metrics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QA-003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Replay Determinism Test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STRAT-001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Shadow Trading Mode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GOV-001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Trading Governance Framework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DR-001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Recovery Point Objective Definition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DR-002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Recovery Time Objective Definition</w:t>
            </w:r>
          </w:p>
        </w:tc>
      </w:tr>
    </w:tbl>
    <w:p>
      <w:pPr>
        <w:spacing w:after="80" w:before="80"/>
      </w:pPr>
      <w:r>
        <w:t xml:space="preserve"/>
      </w:r>
    </w:p>
    <w:p>
      <w:pPr>
        <w:pBdr>
          <w:top w:val="single" w:color="2E75B6" w:sz="6" w:space="8"/>
        </w:pBdr>
        <w:spacing w:after="200" w:before="600"/>
        <w:jc w:val="center"/>
      </w:pPr>
      <w:r>
        <w:rPr>
          <w:rFonts w:ascii="Arial" w:cs="Arial" w:eastAsia="Arial" w:hAnsi="Arial"/>
          <w:b/>
          <w:bCs/>
          <w:color w:val="5A5A5A"/>
          <w:sz w:val="20"/>
          <w:szCs w:val="20"/>
        </w:rPr>
        <w:t xml:space="preserve">END OF DOCUMENT</w:t>
      </w:r>
    </w:p>
    <w:p>
      <w:pPr>
        <w:spacing w:after="0" w:before="0"/>
        <w:jc w:val="center"/>
      </w:pPr>
      <w:r>
        <w:rPr>
          <w:rFonts w:ascii="Arial" w:cs="Arial" w:eastAsia="Arial" w:hAnsi="Arial"/>
          <w:color w:val="5A5A5A"/>
          <w:sz w:val="18"/>
          <w:szCs w:val="18"/>
        </w:rPr>
        <w:t xml:space="preserve">Symliv Trading System  |  docs/TRADING_SYSTEM_PRINCIPLES.md  |  v1.0  |  June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before="120"/>
    </w:pPr>
    <w:r>
      <w:rPr>
        <w:rFonts w:ascii="Arial" w:cs="Arial" w:eastAsia="Arial" w:hAnsi="Arial"/>
        <w:color w:val="5A5A5A"/>
        <w:sz w:val="18"/>
        <w:szCs w:val="18"/>
      </w:rPr>
      <w:t xml:space="preserve">Bhavik Patel  |  NSE Algorithmic Trading System  |  v1.0</w:t>
    </w:r>
    <w:r>
      <w:rPr>
        <w:rFonts w:ascii="Arial" w:cs="Arial" w:eastAsia="Arial" w:hAnsi="Arial"/>
        <w:color w:val="5A5A5A"/>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pPr>
    <w:r>
      <w:rPr>
        <w:rFonts w:ascii="Arial" w:cs="Arial" w:eastAsia="Arial" w:hAnsi="Arial"/>
        <w:color w:val="5A5A5A"/>
        <w:sz w:val="18"/>
        <w:szCs w:val="18"/>
      </w:rPr>
      <w:t xml:space="preserve">Symliv Trading System  </w:t>
    </w:r>
    <w:r>
      <w:rPr>
        <w:rFonts w:ascii="Arial" w:cs="Arial" w:eastAsia="Arial" w:hAnsi="Arial"/>
        <w:color w:val="2E75B6"/>
        <w:sz w:val="18"/>
        <w:szCs w:val="18"/>
      </w:rPr>
      <w:t xml:space="preserve">|  TRADING_SYSTEM_PRINCIPLES.md  </w:t>
    </w:r>
    <w:r>
      <w:rPr>
        <w:rFonts w:ascii="Arial" w:cs="Arial" w:eastAsia="Arial" w:hAnsi="Arial"/>
        <w:b/>
        <w:bCs/>
        <w:color w:val="C0000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B3A5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2026-06-01T11:11:39.735Z</dcterms:created>
  <dcterms:modified xsi:type="dcterms:W3CDTF">2026-06-01T11:11:39.735Z</dcterms:modified>
</cp:coreProperties>
</file>

<file path=docProps/custom.xml><?xml version="1.0" encoding="utf-8"?>
<Properties xmlns="http://schemas.openxmlformats.org/officeDocument/2006/custom-properties" xmlns:vt="http://schemas.openxmlformats.org/officeDocument/2006/docPropsVTypes"/>
</file>