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Calibri" w:cs="Calibri" w:eastAsia="Calibri" w:hAnsi="Calibri"/>
          <w:b/>
          <w:bCs/>
          <w:color w:val="1F3864"/>
          <w:sz w:val="30"/>
          <w:szCs w:val="30"/>
        </w:rPr>
        <w:t xml:space="preserve">Data-Driven Leadership: How Google's Project Oxygen Proved That Managers Matter</w:t>
      </w:r>
    </w:p>
    <w:p>
      <w:pPr>
        <w:spacing w:after="60"/>
        <w:jc w:val="center"/>
      </w:pPr>
      <w:r>
        <w:rPr>
          <w:rFonts w:ascii="Calibri" w:cs="Calibri" w:eastAsia="Calibri" w:hAnsi="Calibri"/>
          <w:i/>
          <w:iCs/>
          <w:color w:val="404040"/>
          <w:sz w:val="22"/>
          <w:szCs w:val="22"/>
        </w:rPr>
        <w:t xml:space="preserve">An HR Case Study Summary</w:t>
      </w:r>
    </w:p>
    <w:p>
      <w:pPr>
        <w:spacing w:after="300"/>
        <w:jc w:val="center"/>
      </w:pPr>
      <w:r>
        <w:rPr>
          <w:rFonts w:ascii="Calibri" w:cs="Calibri" w:eastAsia="Calibri" w:hAnsi="Calibri"/>
          <w:color w:val="404040"/>
          <w:sz w:val="20"/>
          <w:szCs w:val="20"/>
        </w:rPr>
        <w:t xml:space="preserve">Prepared by: Bhavika Santosh Bhoir  |  Organisation: Sanyukt Organisation  |  Task 5</w:t>
      </w:r>
    </w:p>
    <w:p>
      <w:pPr>
        <w:pStyle w:val="Heading2"/>
        <w:spacing w:after="120" w:before="240" w:line="360" w:lineRule="auto"/>
      </w:pPr>
      <w:r>
        <w:rPr>
          <w:rFonts w:ascii="Calibri" w:cs="Calibri" w:eastAsia="Calibri" w:hAnsi="Calibri"/>
          <w:b/>
          <w:bCs/>
          <w:color w:val="1F3864"/>
          <w:sz w:val="26"/>
          <w:szCs w:val="26"/>
        </w:rPr>
        <w:t xml:space="preserve">Organizational Background</w:t>
      </w:r>
    </w:p>
    <w:p>
      <w:pPr>
        <w:spacing w:after="200" w:line="360" w:lineRule="auto"/>
      </w:pPr>
      <w:r>
        <w:rPr>
          <w:rFonts w:ascii="Calibri" w:cs="Calibri" w:eastAsia="Calibri" w:hAnsi="Calibri"/>
          <w:sz w:val="24"/>
          <w:szCs w:val="24"/>
        </w:rPr>
        <w:t xml:space="preserve">Google, a global technology company with more than 37,000 employees at the time of the study, is known for a technocratic, engineering-led culture in which formal hierarchy is treated with skepticism. Its People Operations HR function, built under Laszlo Bock from 2006, was mandated to apply the same analytical rigor to human capital decisions that Google applied to product development.</w:t>
      </w:r>
    </w:p>
    <w:p>
      <w:pPr>
        <w:pStyle w:val="Heading2"/>
        <w:spacing w:after="120" w:before="240" w:line="360" w:lineRule="auto"/>
      </w:pPr>
      <w:r>
        <w:rPr>
          <w:rFonts w:ascii="Calibri" w:cs="Calibri" w:eastAsia="Calibri" w:hAnsi="Calibri"/>
          <w:b/>
          <w:bCs/>
          <w:color w:val="1F3864"/>
          <w:sz w:val="26"/>
          <w:szCs w:val="26"/>
        </w:rPr>
        <w:t xml:space="preserve">Problem</w:t>
      </w:r>
    </w:p>
    <w:p>
      <w:pPr>
        <w:spacing w:after="200" w:line="360" w:lineRule="auto"/>
      </w:pPr>
      <w:r>
        <w:rPr>
          <w:rFonts w:ascii="Calibri" w:cs="Calibri" w:eastAsia="Calibri" w:hAnsi="Calibri"/>
          <w:sz w:val="24"/>
          <w:szCs w:val="24"/>
        </w:rPr>
        <w:t xml:space="preserve">By 2009, Google leadership faced a question that had recurred since the company's founding: do managers add value at all? Engineers widely regarded management as a distraction from real work, and a 2002 experiment eliminating engineering managers had already failed within months. Without empirical evidence, People Operations could not justify continued investment in a management layer to a workforce that distrusted unproven assertions.</w:t>
      </w:r>
    </w:p>
    <w:p>
      <w:pPr>
        <w:pStyle w:val="Heading2"/>
        <w:spacing w:after="120" w:before="240" w:line="360" w:lineRule="auto"/>
      </w:pPr>
      <w:r>
        <w:rPr>
          <w:rFonts w:ascii="Calibri" w:cs="Calibri" w:eastAsia="Calibri" w:hAnsi="Calibri"/>
          <w:b/>
          <w:bCs/>
          <w:color w:val="1F3864"/>
          <w:sz w:val="26"/>
          <w:szCs w:val="26"/>
        </w:rPr>
        <w:t xml:space="preserve">HR Strategy</w:t>
      </w:r>
    </w:p>
    <w:p>
      <w:pPr>
        <w:spacing w:after="200" w:line="360" w:lineRule="auto"/>
      </w:pPr>
      <w:r>
        <w:rPr>
          <w:rFonts w:ascii="Calibri" w:cs="Calibri" w:eastAsia="Calibri" w:hAnsi="Calibri"/>
          <w:sz w:val="24"/>
          <w:szCs w:val="24"/>
        </w:rPr>
        <w:t xml:space="preserve">Prasad Setty's newly formed people analytics group launched Project Oxygen to test, rather than assume, whether managers mattered. Researchers mined exit interviews, Googlegeist survey data, and performance reviews, then applied multivariate statistical analysis to isolate manager quality from variables such as tenure and seniority. Double-blind qualitative interviews with high- and low-scoring managers followed, from which the team distilled eight measurable behaviors, later expanded to ten. Google then built two feedback instruments, the Upward Feedback Survey and Tech Managers Survey, deliberately decoupled from performance reviews to reduce defensiveness, and paired them with targeted training, panel discussions, and a redesigned Great Manager Award. This approach worked because it mirrored the evidentiary standards engineers held in their own work, converting skeptics through data rather than directives.</w:t>
      </w:r>
    </w:p>
    <w:p>
      <w:pPr>
        <w:pStyle w:val="Heading2"/>
        <w:spacing w:after="120" w:before="240" w:line="360" w:lineRule="auto"/>
      </w:pPr>
      <w:r>
        <w:rPr>
          <w:rFonts w:ascii="Calibri" w:cs="Calibri" w:eastAsia="Calibri" w:hAnsi="Calibri"/>
          <w:b/>
          <w:bCs/>
          <w:color w:val="1F3864"/>
          <w:sz w:val="26"/>
          <w:szCs w:val="26"/>
        </w:rPr>
        <w:t xml:space="preserve">Result</w:t>
      </w:r>
    </w:p>
    <w:p>
      <w:pPr>
        <w:spacing w:after="200" w:line="360" w:lineRule="auto"/>
      </w:pPr>
      <w:r>
        <w:rPr>
          <w:rFonts w:ascii="Calibri" w:cs="Calibri" w:eastAsia="Calibri" w:hAnsi="Calibri"/>
          <w:sz w:val="24"/>
          <w:szCs w:val="24"/>
        </w:rPr>
        <w:t xml:space="preserve">Between 2010 and 2012, median favorability scores on both surveys rose from 83 percent to 88 percent, with the lowest-performing managers improving most, particularly in coaching and career development. Improvements held consistently across functions, management levels, and geographies.</w:t>
      </w:r>
    </w:p>
    <w:p>
      <w:pPr>
        <w:pStyle w:val="Heading2"/>
        <w:spacing w:after="120" w:before="240" w:line="360" w:lineRule="auto"/>
      </w:pPr>
      <w:r>
        <w:rPr>
          <w:rFonts w:ascii="Calibri" w:cs="Calibri" w:eastAsia="Calibri" w:hAnsi="Calibri"/>
          <w:b/>
          <w:bCs/>
          <w:color w:val="1F3864"/>
          <w:sz w:val="26"/>
          <w:szCs w:val="26"/>
        </w:rPr>
        <w:t xml:space="preserve">Analysis</w:t>
      </w:r>
    </w:p>
    <w:p>
      <w:pPr>
        <w:spacing w:after="200" w:line="360" w:lineRule="auto"/>
      </w:pPr>
      <w:r>
        <w:rPr>
          <w:rFonts w:ascii="Calibri" w:cs="Calibri" w:eastAsia="Calibri" w:hAnsi="Calibri"/>
          <w:sz w:val="24"/>
          <w:szCs w:val="24"/>
        </w:rPr>
        <w:t xml:space="preserve">Project Oxygen succeeded largely because it respected Google's existing data-driven culture and framed feedback as developmental rather than punitive, which reduced resistance and encouraged honest participation. Its principal weakness is causal ambiguity: manager behaviors correlated with satisfaction and retention, but their direct link to bottom-line productivity remained statistically difficult to isolate. The initiative also risks evaluation overload, since it depends on voluntary survey goodwill that is not indefinitely sustainable. For other organizations, the key lesson is that legitimizing soft-skill development through rigorous measurement, rather than intuition, can overcome cultural resistance to management itself.</w:t>
      </w:r>
    </w:p>
    <w:p>
      <w:pPr>
        <w:pStyle w:val="Heading2"/>
        <w:spacing w:after="120" w:before="240" w:line="360" w:lineRule="auto"/>
      </w:pPr>
      <w:r>
        <w:rPr>
          <w:rFonts w:ascii="Calibri" w:cs="Calibri" w:eastAsia="Calibri" w:hAnsi="Calibri"/>
          <w:b/>
          <w:bCs/>
          <w:color w:val="1F3864"/>
          <w:sz w:val="26"/>
          <w:szCs w:val="26"/>
        </w:rPr>
        <w:t xml:space="preserve">References</w:t>
      </w:r>
    </w:p>
    <w:p>
      <w:pPr>
        <w:spacing w:after="160" w:line="360" w:lineRule="auto"/>
        <w:ind w:left="0" w:hanging="0"/>
      </w:pPr>
      <w:r>
        <w:rPr>
          <w:rFonts w:ascii="Calibri" w:cs="Calibri" w:eastAsia="Calibri" w:hAnsi="Calibri"/>
          <w:sz w:val="22"/>
          <w:szCs w:val="22"/>
        </w:rPr>
        <w:t xml:space="preserve">Garvin, D. A. (2013). How Google sold its engineers on management. Harvard Business Review, 91(12), 74–82.</w:t>
      </w:r>
    </w:p>
    <w:p>
      <w:pPr>
        <w:spacing w:after="160" w:line="360" w:lineRule="auto"/>
      </w:pPr>
      <w:r>
        <w:rPr>
          <w:rFonts w:ascii="Calibri" w:cs="Calibri" w:eastAsia="Calibri" w:hAnsi="Calibri"/>
          <w:sz w:val="22"/>
          <w:szCs w:val="22"/>
        </w:rPr>
        <w:t xml:space="preserve">Garvin, D. A., Wagonfeld, A. B., &amp; Kind, L. (2013). Google's Project Oxygen: Do managers matter? (Case No. 313-110). Harvard Business School.</w:t>
      </w:r>
    </w:p>
    <w:p>
      <w:pPr>
        <w:spacing w:after="160" w:line="360" w:lineRule="auto"/>
      </w:pPr>
      <w:r>
        <w:rPr>
          <w:rFonts w:ascii="Calibri" w:cs="Calibri" w:eastAsia="Calibri" w:hAnsi="Calibri"/>
          <w:sz w:val="22"/>
          <w:szCs w:val="22"/>
        </w:rPr>
        <w:t xml:space="preserve">Bock, L. (2015). Work rules! Insights from inside Google that will transform how you live and lead. Twelve.</w:t>
      </w:r>
    </w:p>
    <w:p>
      <w:pPr>
        <w:spacing w:after="160" w:line="360" w:lineRule="auto"/>
      </w:pPr>
      <w:r>
        <w:rPr>
          <w:rFonts w:ascii="Calibri" w:cs="Calibri" w:eastAsia="Calibri" w:hAnsi="Calibri"/>
          <w:sz w:val="22"/>
          <w:szCs w:val="22"/>
        </w:rPr>
        <w:t xml:space="preserve">Davenport, T. H., Harris, J., &amp; Shapiro, J. (2010). Competing on talent analytics. Harvard Business Review, 88(10), 52–58.</w:t>
      </w:r>
    </w:p>
    <w:p>
      <w:pPr>
        <w:spacing w:after="160" w:line="360" w:lineRule="auto"/>
      </w:pPr>
      <w:r>
        <w:rPr>
          <w:rFonts w:ascii="Calibri" w:cs="Calibri" w:eastAsia="Calibri" w:hAnsi="Calibri"/>
          <w:sz w:val="22"/>
          <w:szCs w:val="22"/>
        </w:rPr>
        <w:t xml:space="preserve">Google re:Work. (n.d.). Guide: Identify what makes a great manager. Retrieved from https://rework.withgoogle.com</w:t>
      </w:r>
    </w:p>
    <w:p>
      <w:pPr>
        <w:spacing w:after="160" w:line="360" w:lineRule="auto"/>
      </w:pPr>
      <w:r>
        <w:rPr>
          <w:rFonts w:ascii="Calibri" w:cs="Calibri" w:eastAsia="Calibri" w:hAnsi="Calibri"/>
          <w:sz w:val="22"/>
          <w:szCs w:val="22"/>
        </w:rPr>
        <w:t xml:space="preserve">Pfeffer, J., &amp; Sutton, R. I. (2006). Evidence-based management. Harvard Business Review, 84(1), 62–74.</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08080"/>
        <w:sz w:val="18"/>
        <w:szCs w:val="18"/>
      </w:rPr>
      <w:t xml:space="preserve">Page </w:t>
    </w:r>
    <w:r>
      <w:rPr>
        <w:rFonts w:ascii="Calibri" w:cs="Calibri" w:eastAsia="Calibri" w:hAnsi="Calibri"/>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808080"/>
        <w:sz w:val="18"/>
        <w:szCs w:val="18"/>
      </w:rPr>
      <w:t xml:space="preserve">Bhavika Santosh Bhoir | Task 5 – HR Case Study Summary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2026-07-23T05:18:23.648Z</dcterms:created>
  <dcterms:modified xsi:type="dcterms:W3CDTF">2026-07-23T05:18:23.695Z</dcterms:modified>
</cp:coreProperties>
</file>

<file path=docProps/custom.xml><?xml version="1.0" encoding="utf-8"?>
<Properties xmlns="http://schemas.openxmlformats.org/officeDocument/2006/custom-properties" xmlns:vt="http://schemas.openxmlformats.org/officeDocument/2006/docPropsVTypes"/>
</file>