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A2C6D" w14:textId="77777777" w:rsidR="00A25685" w:rsidRDefault="00000000">
      <w:pPr>
        <w:spacing w:after="80"/>
      </w:pPr>
      <w:r>
        <w:rPr>
          <w:b/>
          <w:bCs/>
          <w:color w:val="5A6672"/>
          <w:spacing w:val="40"/>
          <w:sz w:val="18"/>
          <w:szCs w:val="18"/>
        </w:rPr>
        <w:t>NIMS EMERGENCY DEPARTMENT APP</w:t>
      </w:r>
    </w:p>
    <w:p w14:paraId="72373387" w14:textId="77777777" w:rsidR="00A25685" w:rsidRDefault="00A25685">
      <w:pPr>
        <w:spacing w:after="120"/>
      </w:pPr>
    </w:p>
    <w:p w14:paraId="5C7C0427" w14:textId="77777777" w:rsidR="00A25685" w:rsidRDefault="00000000">
      <w:pPr>
        <w:pStyle w:val="Heading1"/>
        <w:pBdr>
          <w:bottom w:val="single" w:sz="8" w:space="8" w:color="C9D2DA"/>
        </w:pBdr>
        <w:spacing w:before="400" w:after="170"/>
      </w:pPr>
      <w:r>
        <w:rPr>
          <w:b/>
          <w:bCs/>
          <w:color w:val="1F3A5F"/>
          <w:sz w:val="28"/>
          <w:szCs w:val="28"/>
        </w:rPr>
        <w:t>1.  Data capture and auto-population</w:t>
      </w:r>
    </w:p>
    <w:p w14:paraId="1CB82A6E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The first page of the app is the </w:t>
      </w:r>
      <w:r>
        <w:rPr>
          <w:b/>
          <w:bCs/>
        </w:rPr>
        <w:t>transmission report</w:t>
      </w:r>
      <w:r>
        <w:t>.</w:t>
      </w:r>
    </w:p>
    <w:p w14:paraId="604084C4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The </w:t>
      </w:r>
      <w:r>
        <w:rPr>
          <w:b/>
          <w:bCs/>
        </w:rPr>
        <w:t>CR number is the identifier</w:t>
      </w:r>
      <w:r>
        <w:t xml:space="preserve"> and is the key everything else hangs off.</w:t>
      </w:r>
    </w:p>
    <w:p w14:paraId="263245FF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The user should be able to </w:t>
      </w:r>
      <w:r>
        <w:rPr>
          <w:b/>
          <w:bCs/>
        </w:rPr>
        <w:t>photograph the report together with the QR code printed on it</w:t>
      </w:r>
      <w:r>
        <w:t xml:space="preserve">, and the details should then </w:t>
      </w:r>
      <w:r>
        <w:rPr>
          <w:b/>
          <w:bCs/>
        </w:rPr>
        <w:t>auto-populate</w:t>
      </w:r>
      <w:r>
        <w:t xml:space="preserve"> into the form.</w:t>
      </w:r>
    </w:p>
    <w:p w14:paraId="71B4059A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Physiology and lab values are all available on the </w:t>
      </w:r>
      <w:r>
        <w:rPr>
          <w:b/>
          <w:bCs/>
        </w:rPr>
        <w:t>lab reports issued by the hospital</w:t>
      </w:r>
      <w:r>
        <w:t xml:space="preserve"> — they are transcribed from there, not measured in the app.</w:t>
      </w:r>
    </w:p>
    <w:p w14:paraId="2247C71B" w14:textId="77777777" w:rsidR="00A25685" w:rsidRDefault="00000000">
      <w:pPr>
        <w:pStyle w:val="Heading1"/>
        <w:pBdr>
          <w:bottom w:val="single" w:sz="8" w:space="8" w:color="C9D2DA"/>
        </w:pBdr>
        <w:spacing w:before="400" w:after="170"/>
      </w:pPr>
      <w:r>
        <w:rPr>
          <w:b/>
          <w:bCs/>
          <w:color w:val="1F3A5F"/>
          <w:sz w:val="28"/>
          <w:szCs w:val="28"/>
        </w:rPr>
        <w:t>2.  Admission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A25685" w14:paraId="04EF97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AE087D" w14:textId="77777777" w:rsidR="00A25685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88674B" w14:textId="77777777" w:rsidR="00A25685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A25685" w14:paraId="0910D0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9FF228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CR number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19E270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Keep. Sits in the Admission section and is auto-filled from the QR capture.</w:t>
            </w:r>
          </w:p>
        </w:tc>
      </w:tr>
      <w:tr w:rsidR="00A25685" w14:paraId="3D6B03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2B359C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Patient name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B4A000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Keep as is.</w:t>
            </w:r>
          </w:p>
        </w:tc>
      </w:tr>
      <w:tr w:rsidR="00A25685" w14:paraId="3C388E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69AE7B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Phone number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578FE7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Keep as is.</w:t>
            </w:r>
          </w:p>
        </w:tc>
      </w:tr>
      <w:tr w:rsidR="00A25685" w14:paraId="4B2DB1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B9C8B8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Age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561342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Keep years and months. </w:t>
            </w:r>
            <w:r>
              <w:rPr>
                <w:b/>
                <w:bCs/>
                <w:sz w:val="20"/>
                <w:szCs w:val="20"/>
              </w:rPr>
              <w:t>Remove days.</w:t>
            </w:r>
          </w:p>
        </w:tc>
      </w:tr>
      <w:tr w:rsidR="00A25685" w14:paraId="525D9E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07215B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Sex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97672B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Keep as is.</w:t>
            </w:r>
          </w:p>
        </w:tc>
      </w:tr>
      <w:tr w:rsidR="00A25685" w14:paraId="77B80B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98A7CB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Admission source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69FA67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Reduce to </w:t>
            </w:r>
            <w:r>
              <w:rPr>
                <w:b/>
                <w:bCs/>
                <w:sz w:val="20"/>
                <w:szCs w:val="20"/>
              </w:rPr>
              <w:t>two options only: direct admission, or other hospital.</w:t>
            </w:r>
          </w:p>
        </w:tc>
      </w:tr>
      <w:tr w:rsidR="00A25685" w14:paraId="564AA8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992010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Other hospital details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6FFD07" w14:textId="77777777" w:rsidR="00A25685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Add.</w:t>
            </w:r>
            <w:r>
              <w:rPr>
                <w:sz w:val="20"/>
                <w:szCs w:val="20"/>
              </w:rPr>
              <w:t xml:space="preserve"> Placement still to be decided — not necessarily on the first page.</w:t>
            </w:r>
          </w:p>
        </w:tc>
      </w:tr>
      <w:tr w:rsidR="00A25685" w14:paraId="544FDF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349723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Serial number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96E159" w14:textId="77777777" w:rsidR="00A25685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Remove.</w:t>
            </w:r>
          </w:p>
        </w:tc>
      </w:tr>
      <w:tr w:rsidR="00A25685" w14:paraId="26A2D8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4519F0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Pre-ICU length of stay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00CC1A" w14:textId="77777777" w:rsidR="00A25685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Remove.</w:t>
            </w:r>
          </w:p>
        </w:tc>
      </w:tr>
      <w:tr w:rsidR="00A25685" w14:paraId="1599D5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6A3533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Emergency surgery before ICU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87CB95" w14:textId="77777777" w:rsidR="00A25685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Remove.</w:t>
            </w:r>
          </w:p>
        </w:tc>
      </w:tr>
    </w:tbl>
    <w:p w14:paraId="49A99FDB" w14:textId="77777777" w:rsidR="00A25685" w:rsidRDefault="00000000">
      <w:pPr>
        <w:pStyle w:val="Heading1"/>
        <w:pBdr>
          <w:bottom w:val="single" w:sz="8" w:space="8" w:color="C9D2DA"/>
        </w:pBdr>
        <w:spacing w:before="400" w:after="170"/>
      </w:pPr>
      <w:r>
        <w:rPr>
          <w:b/>
          <w:bCs/>
          <w:color w:val="1F3A5F"/>
          <w:sz w:val="28"/>
          <w:szCs w:val="28"/>
        </w:rPr>
        <w:t xml:space="preserve">3.  Patient </w:t>
      </w:r>
      <w:proofErr w:type="gramStart"/>
      <w:r>
        <w:rPr>
          <w:b/>
          <w:bCs/>
          <w:color w:val="1F3A5F"/>
          <w:sz w:val="28"/>
          <w:szCs w:val="28"/>
        </w:rPr>
        <w:t>category  (</w:t>
      </w:r>
      <w:proofErr w:type="gramEnd"/>
      <w:r>
        <w:rPr>
          <w:b/>
          <w:bCs/>
          <w:color w:val="1F3A5F"/>
          <w:sz w:val="28"/>
          <w:szCs w:val="28"/>
        </w:rPr>
        <w:t>new)</w:t>
      </w:r>
    </w:p>
    <w:p w14:paraId="0B66797E" w14:textId="77777777" w:rsidR="00A25685" w:rsidRDefault="00000000">
      <w:pPr>
        <w:spacing w:after="140" w:line="280" w:lineRule="auto"/>
      </w:pPr>
      <w:r>
        <w:t>Placed somewhere before the clinical sections. Every patient arriving is classified as one of:</w:t>
      </w:r>
    </w:p>
    <w:p w14:paraId="754F7D95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Surgical</w:t>
      </w:r>
      <w:r>
        <w:t xml:space="preserve"> emergency</w:t>
      </w:r>
    </w:p>
    <w:p w14:paraId="0591C0C8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Medical</w:t>
      </w:r>
      <w:r>
        <w:t xml:space="preserve"> emergency</w:t>
      </w:r>
    </w:p>
    <w:p w14:paraId="439D71AD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Trauma</w:t>
      </w:r>
      <w:r>
        <w:t xml:space="preserve"> emergency</w:t>
      </w:r>
    </w:p>
    <w:p w14:paraId="0A1EDC75" w14:textId="77777777" w:rsidR="00A25685" w:rsidRDefault="00000000">
      <w:pPr>
        <w:pStyle w:val="Heading1"/>
        <w:pBdr>
          <w:bottom w:val="single" w:sz="8" w:space="8" w:color="C9D2DA"/>
        </w:pBdr>
        <w:spacing w:before="400" w:after="170"/>
      </w:pPr>
      <w:r>
        <w:rPr>
          <w:b/>
          <w:bCs/>
          <w:color w:val="1F3A5F"/>
          <w:sz w:val="28"/>
          <w:szCs w:val="28"/>
        </w:rPr>
        <w:t xml:space="preserve">4.  </w:t>
      </w:r>
      <w:proofErr w:type="gramStart"/>
      <w:r>
        <w:rPr>
          <w:b/>
          <w:bCs/>
          <w:color w:val="1F3A5F"/>
          <w:sz w:val="28"/>
          <w:szCs w:val="28"/>
        </w:rPr>
        <w:t>GCS  (</w:t>
      </w:r>
      <w:proofErr w:type="gramEnd"/>
      <w:r>
        <w:rPr>
          <w:b/>
          <w:bCs/>
          <w:color w:val="1F3A5F"/>
          <w:sz w:val="28"/>
          <w:szCs w:val="28"/>
        </w:rPr>
        <w:t>moved earlier in the flow)</w:t>
      </w:r>
    </w:p>
    <w:p w14:paraId="5CFC297A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GCS is </w:t>
      </w:r>
      <w:r>
        <w:rPr>
          <w:b/>
          <w:bCs/>
        </w:rPr>
        <w:t>filled by the paramedics</w:t>
      </w:r>
      <w:r>
        <w:t xml:space="preserve">, so the screen must sit </w:t>
      </w:r>
      <w:r>
        <w:rPr>
          <w:b/>
          <w:bCs/>
        </w:rPr>
        <w:t>earlier</w:t>
      </w:r>
      <w:r>
        <w:t xml:space="preserve"> in the sequence than it does now — not on the fourth page.</w:t>
      </w:r>
    </w:p>
    <w:p w14:paraId="50D01745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lastRenderedPageBreak/>
        <w:t xml:space="preserve">Eye, verbal and motor components all use </w:t>
      </w:r>
      <w:r>
        <w:rPr>
          <w:b/>
          <w:bCs/>
        </w:rPr>
        <w:t>number-selection dropdowns</w:t>
      </w:r>
      <w:r>
        <w:t>.</w:t>
      </w:r>
    </w:p>
    <w:p w14:paraId="5A1985C3" w14:textId="77777777" w:rsidR="00A25685" w:rsidRDefault="00000000">
      <w:pPr>
        <w:pStyle w:val="Heading1"/>
        <w:pBdr>
          <w:bottom w:val="single" w:sz="8" w:space="8" w:color="C9D2DA"/>
        </w:pBdr>
        <w:spacing w:before="400" w:after="170"/>
      </w:pPr>
      <w:r>
        <w:rPr>
          <w:b/>
          <w:bCs/>
          <w:color w:val="1F3A5F"/>
          <w:sz w:val="28"/>
          <w:szCs w:val="28"/>
        </w:rPr>
        <w:t>5.  Physiology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A25685" w14:paraId="2FC086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2D5F8F" w14:textId="77777777" w:rsidR="00A25685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B7C300" w14:textId="77777777" w:rsidR="00A25685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A25685" w14:paraId="5CE0A5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F4E2DA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Temperature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AF6C75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Change to </w:t>
            </w:r>
            <w:r>
              <w:rPr>
                <w:b/>
                <w:bCs/>
                <w:sz w:val="20"/>
                <w:szCs w:val="20"/>
              </w:rPr>
              <w:t>febrile / afebrile</w:t>
            </w:r>
            <w:r>
              <w:rPr>
                <w:sz w:val="20"/>
                <w:szCs w:val="20"/>
              </w:rPr>
              <w:t>. The numerical value is not needed.</w:t>
            </w:r>
          </w:p>
        </w:tc>
      </w:tr>
      <w:tr w:rsidR="00A25685" w14:paraId="7439E5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2FDBBE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Mean arterial pressure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0DE5E9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Keep.</w:t>
            </w:r>
          </w:p>
        </w:tc>
      </w:tr>
      <w:tr w:rsidR="00A25685" w14:paraId="5D99EC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38627D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Systolic BP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2737F1" w14:textId="77777777" w:rsidR="00A25685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Add.</w:t>
            </w:r>
          </w:p>
        </w:tc>
      </w:tr>
      <w:tr w:rsidR="00A25685" w14:paraId="7A8289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25C14F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Diastolic BP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75E943" w14:textId="77777777" w:rsidR="00A25685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Add.</w:t>
            </w:r>
          </w:p>
        </w:tc>
      </w:tr>
      <w:tr w:rsidR="00A25685" w14:paraId="683739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CFBBA3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Heart rate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5E6436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Keep.</w:t>
            </w:r>
          </w:p>
        </w:tc>
      </w:tr>
      <w:tr w:rsidR="00A25685" w14:paraId="2C109D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90063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Respiratory rate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B0A0AA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Keep.</w:t>
            </w:r>
          </w:p>
        </w:tc>
      </w:tr>
      <w:tr w:rsidR="00A25685" w14:paraId="3A25C7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7C1DB4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SpO₂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C51A9" w14:textId="77777777" w:rsidR="00A25685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Add.</w:t>
            </w:r>
          </w:p>
        </w:tc>
      </w:tr>
      <w:tr w:rsidR="00A25685" w14:paraId="789722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D33B0" w14:textId="77777777" w:rsidR="00A25685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FiO</w:t>
            </w:r>
            <w:proofErr w:type="spellEnd"/>
            <w:r>
              <w:rPr>
                <w:sz w:val="20"/>
                <w:szCs w:val="20"/>
              </w:rPr>
              <w:t>₂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94D408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Keep.</w:t>
            </w:r>
          </w:p>
        </w:tc>
      </w:tr>
      <w:tr w:rsidR="00A25685" w14:paraId="0F33B7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1C2205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Oxygenation ratio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51FBC0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Use the </w:t>
            </w:r>
            <w:r>
              <w:rPr>
                <w:b/>
                <w:bCs/>
                <w:sz w:val="20"/>
                <w:szCs w:val="20"/>
              </w:rPr>
              <w:t>S/F ratio</w:t>
            </w:r>
            <w:r>
              <w:rPr>
                <w:sz w:val="20"/>
                <w:szCs w:val="20"/>
              </w:rPr>
              <w:t xml:space="preserve"> here, not the P/F ratio.</w:t>
            </w:r>
          </w:p>
        </w:tc>
      </w:tr>
      <w:tr w:rsidR="00A25685" w14:paraId="081FAE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1C8FF9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Blood gas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CC13C8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Use </w:t>
            </w:r>
            <w:r>
              <w:rPr>
                <w:b/>
                <w:bCs/>
                <w:sz w:val="20"/>
                <w:szCs w:val="20"/>
              </w:rPr>
              <w:t>VBG</w:t>
            </w:r>
            <w:r>
              <w:rPr>
                <w:sz w:val="20"/>
                <w:szCs w:val="20"/>
              </w:rPr>
              <w:t>, not ABG.</w:t>
            </w:r>
          </w:p>
        </w:tc>
      </w:tr>
    </w:tbl>
    <w:p w14:paraId="427E216F" w14:textId="77777777" w:rsidR="00A25685" w:rsidRDefault="00000000">
      <w:pPr>
        <w:pStyle w:val="Heading1"/>
        <w:pBdr>
          <w:bottom w:val="single" w:sz="8" w:space="8" w:color="C9D2DA"/>
        </w:pBdr>
        <w:spacing w:before="400" w:after="170"/>
      </w:pPr>
      <w:r>
        <w:rPr>
          <w:b/>
          <w:bCs/>
          <w:color w:val="1F3A5F"/>
          <w:sz w:val="28"/>
          <w:szCs w:val="28"/>
        </w:rPr>
        <w:t>6.  Labs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A25685" w14:paraId="22C3B3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D56454" w14:textId="77777777" w:rsidR="00A25685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76F5E2" w14:textId="77777777" w:rsidR="00A25685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A25685" w14:paraId="2C7750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C0510D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Serum sodium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F23F69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Correct as it stands. Keep.</w:t>
            </w:r>
          </w:p>
        </w:tc>
      </w:tr>
      <w:tr w:rsidR="00A25685" w14:paraId="2E3FDC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675268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Urine output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D14B3B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Replace the 24-hour output field with </w:t>
            </w:r>
            <w:r>
              <w:rPr>
                <w:b/>
                <w:bCs/>
                <w:sz w:val="20"/>
                <w:szCs w:val="20"/>
              </w:rPr>
              <w:t>oliguric / anuric / normal</w:t>
            </w:r>
            <w:r>
              <w:rPr>
                <w:sz w:val="20"/>
                <w:szCs w:val="20"/>
              </w:rPr>
              <w:t>. Nothing time-based — no waiting 24 hours.</w:t>
            </w:r>
          </w:p>
        </w:tc>
      </w:tr>
      <w:tr w:rsidR="00A25685" w14:paraId="0EF1A6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F21C2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Serum albumin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EF0724" w14:textId="77777777" w:rsidR="00A25685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Not needed right now</w:t>
            </w:r>
            <w:r>
              <w:rPr>
                <w:sz w:val="20"/>
                <w:szCs w:val="20"/>
              </w:rPr>
              <w:t xml:space="preserve"> (liver function).</w:t>
            </w:r>
          </w:p>
        </w:tc>
      </w:tr>
      <w:tr w:rsidR="00A25685" w14:paraId="65EF35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922AF4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Serum bilirubin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shd w:val="clear" w:color="auto" w:fill="EEF2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86C2E1" w14:textId="77777777" w:rsidR="00A25685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Not needed right now</w:t>
            </w:r>
            <w:r>
              <w:rPr>
                <w:sz w:val="20"/>
                <w:szCs w:val="20"/>
              </w:rPr>
              <w:t xml:space="preserve"> (liver function).</w:t>
            </w:r>
          </w:p>
        </w:tc>
      </w:tr>
      <w:tr w:rsidR="00A25685" w14:paraId="3BAE91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EB75D5" w14:textId="77777777" w:rsidR="00A25685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Serum lactate</w:t>
            </w:r>
          </w:p>
        </w:tc>
        <w:tc>
          <w:tcPr>
            <w:tcW w:w="7146" w:type="dxa"/>
            <w:tcBorders>
              <w:top w:val="single" w:sz="4" w:space="0" w:color="C9D2DA"/>
              <w:left w:val="single" w:sz="4" w:space="0" w:color="C9D2DA"/>
              <w:bottom w:val="single" w:sz="4" w:space="0" w:color="C9D2DA"/>
              <w:right w:val="single" w:sz="4" w:space="0" w:color="C9D2D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143E7F" w14:textId="77777777" w:rsidR="00A25685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Not needed right now.</w:t>
            </w:r>
          </w:p>
        </w:tc>
      </w:tr>
    </w:tbl>
    <w:p w14:paraId="330A6C2E" w14:textId="77777777" w:rsidR="00A25685" w:rsidRDefault="00000000">
      <w:pPr>
        <w:pStyle w:val="Heading1"/>
        <w:pBdr>
          <w:bottom w:val="single" w:sz="8" w:space="8" w:color="C9D2DA"/>
        </w:pBdr>
        <w:spacing w:before="400" w:after="170"/>
      </w:pPr>
      <w:r>
        <w:rPr>
          <w:b/>
          <w:bCs/>
          <w:color w:val="1F3A5F"/>
          <w:sz w:val="28"/>
          <w:szCs w:val="28"/>
        </w:rPr>
        <w:t>7.  Chronic health / previous diseases</w:t>
      </w:r>
    </w:p>
    <w:p w14:paraId="31E4F5AE" w14:textId="77777777" w:rsidR="00A25685" w:rsidRDefault="00000000">
      <w:pPr>
        <w:spacing w:after="140" w:line="280" w:lineRule="auto"/>
      </w:pPr>
      <w:r>
        <w:rPr>
          <w:b/>
          <w:bCs/>
        </w:rPr>
        <w:t>The whole section is not needed</w:t>
      </w:r>
      <w:r>
        <w:t xml:space="preserve"> — hepatic failure, lymphoma, leukaemia and the rest of the chronic-health block come out.</w:t>
      </w:r>
    </w:p>
    <w:p w14:paraId="37B1ED4D" w14:textId="77777777" w:rsidR="00A25685" w:rsidRDefault="00000000">
      <w:pPr>
        <w:pStyle w:val="Heading1"/>
        <w:pBdr>
          <w:bottom w:val="single" w:sz="8" w:space="8" w:color="C9D2DA"/>
        </w:pBdr>
        <w:spacing w:before="400" w:after="170"/>
      </w:pPr>
      <w:r>
        <w:rPr>
          <w:b/>
          <w:bCs/>
          <w:color w:val="1F3A5F"/>
          <w:sz w:val="28"/>
          <w:szCs w:val="28"/>
        </w:rPr>
        <w:t>8.  Vasopressors</w:t>
      </w:r>
    </w:p>
    <w:p w14:paraId="3FE97BB0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The yes/no question means: </w:t>
      </w:r>
      <w:r>
        <w:rPr>
          <w:b/>
          <w:bCs/>
        </w:rPr>
        <w:t>vasopressor in use, or started within one hour.</w:t>
      </w:r>
      <w:r>
        <w:t xml:space="preserve"> The label must say that.</w:t>
      </w:r>
    </w:p>
    <w:p w14:paraId="7B3AEB2C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If yes, a </w:t>
      </w:r>
      <w:r>
        <w:rPr>
          <w:b/>
          <w:bCs/>
        </w:rPr>
        <w:t>dropdown for how many — one, two or three.</w:t>
      </w:r>
    </w:p>
    <w:p w14:paraId="1E5CE7D4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lastRenderedPageBreak/>
        <w:t xml:space="preserve">A second </w:t>
      </w:r>
      <w:r>
        <w:rPr>
          <w:b/>
          <w:bCs/>
        </w:rPr>
        <w:t>dropdown to name them</w:t>
      </w:r>
      <w:r>
        <w:t>: dopamine, phenylephrine, methylene blue, epinephrine, norepinephrine, vasopressin, dobutamine.</w:t>
      </w:r>
    </w:p>
    <w:p w14:paraId="6D3678C5" w14:textId="77777777" w:rsidR="00A25685" w:rsidRDefault="00000000">
      <w:pPr>
        <w:pStyle w:val="Heading1"/>
        <w:pBdr>
          <w:bottom w:val="single" w:sz="8" w:space="8" w:color="C9D2DA"/>
        </w:pBdr>
        <w:spacing w:before="400" w:after="170"/>
      </w:pPr>
      <w:r>
        <w:rPr>
          <w:b/>
          <w:bCs/>
          <w:color w:val="1F3A5F"/>
          <w:sz w:val="28"/>
          <w:szCs w:val="28"/>
        </w:rPr>
        <w:t>9.  Diagnosis and scoring</w:t>
      </w:r>
    </w:p>
    <w:p w14:paraId="5DC405B7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Provisional diagnosis</w:t>
      </w:r>
      <w:r>
        <w:t xml:space="preserve"> replaces ICU admission diagnosis.</w:t>
      </w:r>
    </w:p>
    <w:p w14:paraId="441C29E7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No APACHE scoring. Do SOFA scoring.</w:t>
      </w:r>
    </w:p>
    <w:p w14:paraId="07805664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APS score is not required right now.</w:t>
      </w:r>
    </w:p>
    <w:p w14:paraId="617EFB24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SOFA and the mortality estimate are calculated using </w:t>
      </w:r>
      <w:proofErr w:type="spellStart"/>
      <w:r>
        <w:rPr>
          <w:b/>
          <w:bCs/>
        </w:rPr>
        <w:t>MDCalc</w:t>
      </w:r>
      <w:proofErr w:type="spellEnd"/>
      <w:r>
        <w:t xml:space="preserve"> — integrate it.</w:t>
      </w:r>
    </w:p>
    <w:p w14:paraId="5F75727C" w14:textId="77777777" w:rsidR="00A25685" w:rsidRDefault="00000000">
      <w:pPr>
        <w:pStyle w:val="Heading1"/>
        <w:pBdr>
          <w:bottom w:val="single" w:sz="8" w:space="8" w:color="C9D2DA"/>
        </w:pBdr>
        <w:spacing w:before="400" w:after="170"/>
      </w:pPr>
      <w:r>
        <w:rPr>
          <w:b/>
          <w:bCs/>
          <w:color w:val="1F3A5F"/>
          <w:sz w:val="28"/>
          <w:szCs w:val="28"/>
        </w:rPr>
        <w:t xml:space="preserve">10.  Ambulance offloading and </w:t>
      </w:r>
      <w:proofErr w:type="gramStart"/>
      <w:r>
        <w:rPr>
          <w:b/>
          <w:bCs/>
          <w:color w:val="1F3A5F"/>
          <w:sz w:val="28"/>
          <w:szCs w:val="28"/>
        </w:rPr>
        <w:t>timings  (</w:t>
      </w:r>
      <w:proofErr w:type="gramEnd"/>
      <w:r>
        <w:rPr>
          <w:b/>
          <w:bCs/>
          <w:color w:val="1F3A5F"/>
          <w:sz w:val="28"/>
          <w:szCs w:val="28"/>
        </w:rPr>
        <w:t>new module)</w:t>
      </w:r>
    </w:p>
    <w:p w14:paraId="37B5FA28" w14:textId="77777777" w:rsidR="00A25685" w:rsidRDefault="00000000">
      <w:pPr>
        <w:spacing w:after="140" w:line="280" w:lineRule="auto"/>
      </w:pPr>
      <w:r>
        <w:t>A separate part of the app, to be built:</w:t>
      </w:r>
    </w:p>
    <w:p w14:paraId="5B4A94B7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Ambulance arrival</w:t>
      </w:r>
      <w:r>
        <w:t xml:space="preserve"> time</w:t>
      </w:r>
    </w:p>
    <w:p w14:paraId="5738158F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Time the </w:t>
      </w:r>
      <w:r>
        <w:rPr>
          <w:b/>
          <w:bCs/>
        </w:rPr>
        <w:t>paramedics picked the patient up</w:t>
      </w:r>
    </w:p>
    <w:p w14:paraId="1D9FEA10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Blood report</w:t>
      </w:r>
      <w:r>
        <w:t xml:space="preserve"> time</w:t>
      </w:r>
    </w:p>
    <w:p w14:paraId="1AE33CDC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Doctor checking</w:t>
      </w:r>
      <w:r>
        <w:t xml:space="preserve"> time</w:t>
      </w:r>
    </w:p>
    <w:p w14:paraId="1AA27D9F" w14:textId="77777777" w:rsidR="00A25685" w:rsidRDefault="00000000">
      <w:pPr>
        <w:spacing w:after="140" w:line="280" w:lineRule="auto"/>
      </w:pPr>
      <w:r>
        <w:t>All of these are entered as times.</w:t>
      </w:r>
    </w:p>
    <w:p w14:paraId="66B9EAFE" w14:textId="77777777" w:rsidR="00A25685" w:rsidRDefault="00000000">
      <w:pPr>
        <w:pStyle w:val="Heading1"/>
        <w:pBdr>
          <w:bottom w:val="single" w:sz="8" w:space="8" w:color="C9D2DA"/>
        </w:pBdr>
        <w:spacing w:before="400" w:after="170"/>
      </w:pPr>
      <w:r>
        <w:rPr>
          <w:b/>
          <w:bCs/>
          <w:color w:val="1F3A5F"/>
          <w:sz w:val="28"/>
          <w:szCs w:val="28"/>
        </w:rPr>
        <w:t xml:space="preserve">11.  </w:t>
      </w:r>
      <w:proofErr w:type="gramStart"/>
      <w:r>
        <w:rPr>
          <w:b/>
          <w:bCs/>
          <w:color w:val="1F3A5F"/>
          <w:sz w:val="28"/>
          <w:szCs w:val="28"/>
        </w:rPr>
        <w:t>Outcome  (</w:t>
      </w:r>
      <w:proofErr w:type="gramEnd"/>
      <w:r>
        <w:rPr>
          <w:b/>
          <w:bCs/>
          <w:color w:val="1F3A5F"/>
          <w:sz w:val="28"/>
          <w:szCs w:val="28"/>
        </w:rPr>
        <w:t>end of the form)</w:t>
      </w:r>
    </w:p>
    <w:p w14:paraId="0578EEE4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Patient outcome</w:t>
      </w:r>
      <w:r>
        <w:t xml:space="preserve"> — what happened to the patient afterwards</w:t>
      </w:r>
    </w:p>
    <w:p w14:paraId="0B71416D" w14:textId="77777777" w:rsidR="00A25685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Interventions done in emergency</w:t>
      </w:r>
    </w:p>
    <w:p w14:paraId="3E0EA0D4" w14:textId="77777777" w:rsidR="00A25685" w:rsidRDefault="00A25685">
      <w:pPr>
        <w:spacing w:after="80"/>
      </w:pPr>
    </w:p>
    <w:p w14:paraId="3A01B135" w14:textId="77777777" w:rsidR="00332549" w:rsidRDefault="00332549"/>
    <w:sectPr w:rsidR="00332549">
      <w:footerReference w:type="default" r:id="rId7"/>
      <w:pgSz w:w="11906" w:h="16838"/>
      <w:pgMar w:top="1224" w:right="1080" w:bottom="1224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B6F2F" w14:textId="77777777" w:rsidR="00332549" w:rsidRDefault="00332549">
      <w:r>
        <w:separator/>
      </w:r>
    </w:p>
  </w:endnote>
  <w:endnote w:type="continuationSeparator" w:id="0">
    <w:p w14:paraId="7DBAD98A" w14:textId="77777777" w:rsidR="00332549" w:rsidRDefault="00332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E3BB2" w14:textId="7326AA00" w:rsidR="00A25685" w:rsidRDefault="00A25685">
    <w:pPr>
      <w:spacing w:before="12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2CE2F" w14:textId="77777777" w:rsidR="00332549" w:rsidRDefault="00332549">
      <w:r>
        <w:separator/>
      </w:r>
    </w:p>
  </w:footnote>
  <w:footnote w:type="continuationSeparator" w:id="0">
    <w:p w14:paraId="388020B5" w14:textId="77777777" w:rsidR="00332549" w:rsidRDefault="003325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423CA"/>
    <w:multiLevelType w:val="hybridMultilevel"/>
    <w:tmpl w:val="47700C06"/>
    <w:lvl w:ilvl="0" w:tplc="9E1076DE">
      <w:start w:val="1"/>
      <w:numFmt w:val="bullet"/>
      <w:lvlText w:val="–"/>
      <w:lvlJc w:val="left"/>
      <w:pPr>
        <w:ind w:left="340" w:hanging="200"/>
      </w:pPr>
      <w:rPr>
        <w:color w:val="1F3A5F"/>
      </w:rPr>
    </w:lvl>
    <w:lvl w:ilvl="1" w:tplc="C77C8710">
      <w:start w:val="1"/>
      <w:numFmt w:val="bullet"/>
      <w:lvlText w:val="◦"/>
      <w:lvlJc w:val="left"/>
      <w:pPr>
        <w:ind w:left="700" w:hanging="200"/>
      </w:pPr>
      <w:rPr>
        <w:color w:val="5A6672"/>
      </w:rPr>
    </w:lvl>
    <w:lvl w:ilvl="2" w:tplc="EF08A9B8">
      <w:numFmt w:val="decimal"/>
      <w:lvlText w:val=""/>
      <w:lvlJc w:val="left"/>
    </w:lvl>
    <w:lvl w:ilvl="3" w:tplc="960CD64E">
      <w:numFmt w:val="decimal"/>
      <w:lvlText w:val=""/>
      <w:lvlJc w:val="left"/>
    </w:lvl>
    <w:lvl w:ilvl="4" w:tplc="07B86880">
      <w:numFmt w:val="decimal"/>
      <w:lvlText w:val=""/>
      <w:lvlJc w:val="left"/>
    </w:lvl>
    <w:lvl w:ilvl="5" w:tplc="4F4C7232">
      <w:numFmt w:val="decimal"/>
      <w:lvlText w:val=""/>
      <w:lvlJc w:val="left"/>
    </w:lvl>
    <w:lvl w:ilvl="6" w:tplc="6AEEB416">
      <w:numFmt w:val="decimal"/>
      <w:lvlText w:val=""/>
      <w:lvlJc w:val="left"/>
    </w:lvl>
    <w:lvl w:ilvl="7" w:tplc="1CB49E7A">
      <w:numFmt w:val="decimal"/>
      <w:lvlText w:val=""/>
      <w:lvlJc w:val="left"/>
    </w:lvl>
    <w:lvl w:ilvl="8" w:tplc="4622F484">
      <w:numFmt w:val="decimal"/>
      <w:lvlText w:val=""/>
      <w:lvlJc w:val="left"/>
    </w:lvl>
  </w:abstractNum>
  <w:abstractNum w:abstractNumId="1" w15:restartNumberingAfterBreak="0">
    <w:nsid w:val="270E06A3"/>
    <w:multiLevelType w:val="hybridMultilevel"/>
    <w:tmpl w:val="883CE6B0"/>
    <w:lvl w:ilvl="0" w:tplc="916EBB08">
      <w:start w:val="1"/>
      <w:numFmt w:val="decimal"/>
      <w:lvlText w:val="%1."/>
      <w:lvlJc w:val="left"/>
      <w:pPr>
        <w:ind w:left="400" w:hanging="260"/>
      </w:pPr>
      <w:rPr>
        <w:b/>
        <w:bCs/>
        <w:color w:val="1F3A5F"/>
      </w:rPr>
    </w:lvl>
    <w:lvl w:ilvl="1" w:tplc="94146084">
      <w:numFmt w:val="decimal"/>
      <w:lvlText w:val=""/>
      <w:lvlJc w:val="left"/>
    </w:lvl>
    <w:lvl w:ilvl="2" w:tplc="3D24E372">
      <w:numFmt w:val="decimal"/>
      <w:lvlText w:val=""/>
      <w:lvlJc w:val="left"/>
    </w:lvl>
    <w:lvl w:ilvl="3" w:tplc="4494780C">
      <w:numFmt w:val="decimal"/>
      <w:lvlText w:val=""/>
      <w:lvlJc w:val="left"/>
    </w:lvl>
    <w:lvl w:ilvl="4" w:tplc="D0863468">
      <w:numFmt w:val="decimal"/>
      <w:lvlText w:val=""/>
      <w:lvlJc w:val="left"/>
    </w:lvl>
    <w:lvl w:ilvl="5" w:tplc="EFDC8B84">
      <w:numFmt w:val="decimal"/>
      <w:lvlText w:val=""/>
      <w:lvlJc w:val="left"/>
    </w:lvl>
    <w:lvl w:ilvl="6" w:tplc="D8DAE59C">
      <w:numFmt w:val="decimal"/>
      <w:lvlText w:val=""/>
      <w:lvlJc w:val="left"/>
    </w:lvl>
    <w:lvl w:ilvl="7" w:tplc="3BBA982A">
      <w:numFmt w:val="decimal"/>
      <w:lvlText w:val=""/>
      <w:lvlJc w:val="left"/>
    </w:lvl>
    <w:lvl w:ilvl="8" w:tplc="02688E6A">
      <w:numFmt w:val="decimal"/>
      <w:lvlText w:val=""/>
      <w:lvlJc w:val="left"/>
    </w:lvl>
  </w:abstractNum>
  <w:abstractNum w:abstractNumId="2" w15:restartNumberingAfterBreak="0">
    <w:nsid w:val="46894897"/>
    <w:multiLevelType w:val="hybridMultilevel"/>
    <w:tmpl w:val="0DE8ECFC"/>
    <w:lvl w:ilvl="0" w:tplc="0720B458">
      <w:start w:val="1"/>
      <w:numFmt w:val="bullet"/>
      <w:lvlText w:val="●"/>
      <w:lvlJc w:val="left"/>
      <w:pPr>
        <w:ind w:left="720" w:hanging="360"/>
      </w:pPr>
    </w:lvl>
    <w:lvl w:ilvl="1" w:tplc="38B268F2">
      <w:start w:val="1"/>
      <w:numFmt w:val="bullet"/>
      <w:lvlText w:val="○"/>
      <w:lvlJc w:val="left"/>
      <w:pPr>
        <w:ind w:left="1440" w:hanging="360"/>
      </w:pPr>
    </w:lvl>
    <w:lvl w:ilvl="2" w:tplc="96CEE718">
      <w:start w:val="1"/>
      <w:numFmt w:val="bullet"/>
      <w:lvlText w:val="■"/>
      <w:lvlJc w:val="left"/>
      <w:pPr>
        <w:ind w:left="2160" w:hanging="360"/>
      </w:pPr>
    </w:lvl>
    <w:lvl w:ilvl="3" w:tplc="49162B08">
      <w:start w:val="1"/>
      <w:numFmt w:val="bullet"/>
      <w:lvlText w:val="●"/>
      <w:lvlJc w:val="left"/>
      <w:pPr>
        <w:ind w:left="2880" w:hanging="360"/>
      </w:pPr>
    </w:lvl>
    <w:lvl w:ilvl="4" w:tplc="382C6F08">
      <w:start w:val="1"/>
      <w:numFmt w:val="bullet"/>
      <w:lvlText w:val="○"/>
      <w:lvlJc w:val="left"/>
      <w:pPr>
        <w:ind w:left="3600" w:hanging="360"/>
      </w:pPr>
    </w:lvl>
    <w:lvl w:ilvl="5" w:tplc="FC1EA4E8">
      <w:start w:val="1"/>
      <w:numFmt w:val="bullet"/>
      <w:lvlText w:val="■"/>
      <w:lvlJc w:val="left"/>
      <w:pPr>
        <w:ind w:left="4320" w:hanging="360"/>
      </w:pPr>
    </w:lvl>
    <w:lvl w:ilvl="6" w:tplc="EC306E52">
      <w:start w:val="1"/>
      <w:numFmt w:val="bullet"/>
      <w:lvlText w:val="●"/>
      <w:lvlJc w:val="left"/>
      <w:pPr>
        <w:ind w:left="5040" w:hanging="360"/>
      </w:pPr>
    </w:lvl>
    <w:lvl w:ilvl="7" w:tplc="BB4CF7EE">
      <w:start w:val="1"/>
      <w:numFmt w:val="bullet"/>
      <w:lvlText w:val="●"/>
      <w:lvlJc w:val="left"/>
      <w:pPr>
        <w:ind w:left="5760" w:hanging="360"/>
      </w:pPr>
    </w:lvl>
    <w:lvl w:ilvl="8" w:tplc="2AE84F18">
      <w:start w:val="1"/>
      <w:numFmt w:val="bullet"/>
      <w:lvlText w:val="●"/>
      <w:lvlJc w:val="left"/>
      <w:pPr>
        <w:ind w:left="6480" w:hanging="360"/>
      </w:pPr>
    </w:lvl>
  </w:abstractNum>
  <w:num w:numId="1" w16cid:durableId="1491407116">
    <w:abstractNumId w:val="2"/>
    <w:lvlOverride w:ilvl="0">
      <w:startOverride w:val="1"/>
    </w:lvlOverride>
  </w:num>
  <w:num w:numId="2" w16cid:durableId="1623879522">
    <w:abstractNumId w:val="0"/>
    <w:lvlOverride w:ilvl="0">
      <w:startOverride w:val="1"/>
    </w:lvlOverride>
  </w:num>
  <w:num w:numId="3" w16cid:durableId="10753924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685"/>
    <w:rsid w:val="00332549"/>
    <w:rsid w:val="008651C6"/>
    <w:rsid w:val="00A25685"/>
    <w:rsid w:val="00EC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5A5E5"/>
  <w15:docId w15:val="{9AB3A7F9-F399-4C6A-86C0-5BCED973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651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51C6"/>
  </w:style>
  <w:style w:type="paragraph" w:styleId="Footer">
    <w:name w:val="footer"/>
    <w:basedOn w:val="Normal"/>
    <w:link w:val="FooterChar"/>
    <w:uiPriority w:val="99"/>
    <w:unhideWhenUsed/>
    <w:rsid w:val="008651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5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NIMS ED App — Build Specification Revision 2</dc:title>
  <dc:creator>Bhavita</dc:creator>
  <cp:lastModifiedBy>BHAVITA P</cp:lastModifiedBy>
  <cp:revision>2</cp:revision>
  <dcterms:created xsi:type="dcterms:W3CDTF">2026-09-12T08:23:00Z</dcterms:created>
  <dcterms:modified xsi:type="dcterms:W3CDTF">2026-09-12T08:25:00Z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64047740-c0ba-484d-ae6b-cbbec816f783</vt:lpwstr>
  </property>
</Properties>
</file>