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nobg.png"/>
                    <pic:cNvPicPr/>
                  </pic:nvPicPr>
                  <pic:blipFill>
                    <a:blip r:embed="rId9"/>
                    <a:stretch>
                      <a:fillRect/>
                    </a:stretch>
                  </pic:blipFill>
                  <pic:spPr>
                    <a:xfrm>
                      <a:off x="0" y="0"/>
                      <a:ext cx="1097280" cy="1097280"/>
                    </a:xfrm>
                    <a:prstGeom prst="rect"/>
                  </pic:spPr>
                </pic:pic>
              </a:graphicData>
            </a:graphic>
          </wp:inline>
        </w:drawing>
      </w:r>
    </w:p>
    <w:p>
      <w:pPr>
        <w:jc w:val="center"/>
      </w:pPr>
      <w:r>
        <w:rPr>
          <w:i/>
          <w:sz w:val="20"/>
        </w:rPr>
        <w:t>AnantaSutra — अनन्तसूत्र</w:t>
      </w:r>
    </w:p>
    <w:p>
      <w:pPr>
        <w:jc w:val="center"/>
      </w:pPr>
      <w:r>
        <w:rPr>
          <w:i/>
          <w:sz w:val="18"/>
        </w:rPr>
        <w:t>https://anantasutra.com  •  contact@anantasutra.com</w:t>
      </w:r>
    </w:p>
    <w:p>
      <w:pPr>
        <w:spacing w:before="0" w:after="280" w:line="276" w:lineRule="auto"/>
        <w:jc w:val="center"/>
      </w:pPr>
      <w:r>
        <w:rPr>
          <w:rFonts w:ascii="Calibri" w:hAnsi="Calibri" w:cs="Calibri"/>
          <w:b/>
          <w:i w:val="0"/>
          <w:sz w:val="32"/>
        </w:rPr>
        <w:t>DEED OF ASSIGNMENT OF INTELLECTUAL PROPERTY RIGHTS</w:t>
      </w:r>
    </w:p>
    <w:p>
      <w:pPr>
        <w:spacing w:after="320"/>
        <w:jc w:val="center"/>
      </w:pPr>
      <w:r>
        <w:rPr>
          <w:rFonts w:ascii="Calibri" w:hAnsi="Calibri" w:cs="Calibri"/>
          <w:b w:val="0"/>
          <w:i/>
          <w:sz w:val="20"/>
        </w:rPr>
        <w:t>(Executed pursuant to the Indian Contract Act, 1872, the Copyright Act, 1957, the Patents Act, 1970, the Trade Marks Act, 1999, the Designs Act, 2000 and the Semiconductor Integrated Circuits Layout-Design Act, 2000)</w:t>
      </w:r>
    </w:p>
    <w:p>
      <w:pPr>
        <w:spacing w:line="276" w:lineRule="auto" w:after="120" w:before="0"/>
        <w:jc w:val="both"/>
      </w:pPr>
      <w:r>
        <w:rPr>
          <w:rFonts w:ascii="Calibri" w:hAnsi="Calibri" w:cs="Calibri"/>
          <w:b w:val="0"/>
          <w:i w:val="0"/>
          <w:sz w:val="22"/>
        </w:rPr>
        <w:t>This Deed of Assignment of Intellectual Property Rights ("</w:t>
      </w:r>
      <w:r>
        <w:rPr>
          <w:rFonts w:ascii="Calibri" w:hAnsi="Calibri" w:cs="Calibri"/>
          <w:b/>
          <w:i w:val="0"/>
          <w:sz w:val="22"/>
        </w:rPr>
        <w:t>Deed</w:t>
      </w:r>
      <w:r>
        <w:rPr>
          <w:rFonts w:ascii="Calibri" w:hAnsi="Calibri" w:cs="Calibri"/>
          <w:b w:val="0"/>
          <w:i w:val="0"/>
          <w:sz w:val="22"/>
        </w:rPr>
        <w:t xml:space="preserve">") is made and executed at </w:t>
      </w:r>
      <w:r>
        <w:rPr>
          <w:rFonts w:ascii="Calibri" w:hAnsi="Calibri" w:cs="Calibri"/>
          <w:b/>
          <w:i w:val="0"/>
          <w:sz w:val="22"/>
        </w:rPr>
        <w:t>New Delhi, Delhi, India</w:t>
      </w:r>
      <w:r>
        <w:rPr>
          <w:rFonts w:ascii="Calibri" w:hAnsi="Calibri" w:cs="Calibri"/>
          <w:b w:val="0"/>
          <w:i w:val="0"/>
          <w:sz w:val="22"/>
        </w:rPr>
        <w:t xml:space="preserve"> on this </w:t>
      </w:r>
      <w:r>
        <w:rPr>
          <w:rFonts w:ascii="Calibri" w:hAnsi="Calibri" w:cs="Calibri"/>
          <w:b/>
          <w:i w:val="0"/>
          <w:sz w:val="22"/>
        </w:rPr>
        <w:t>[DAY]</w:t>
      </w:r>
      <w:r>
        <w:rPr>
          <w:rFonts w:ascii="Calibri" w:hAnsi="Calibri" w:cs="Calibri"/>
          <w:b w:val="0"/>
          <w:i w:val="0"/>
          <w:sz w:val="22"/>
        </w:rPr>
        <w:t xml:space="preserve"> day of </w:t>
      </w:r>
      <w:r>
        <w:rPr>
          <w:rFonts w:ascii="Calibri" w:hAnsi="Calibri" w:cs="Calibri"/>
          <w:b/>
          <w:i w:val="0"/>
          <w:sz w:val="22"/>
        </w:rPr>
        <w:t>[MONTH]</w:t>
      </w:r>
      <w:r>
        <w:rPr>
          <w:rFonts w:ascii="Calibri" w:hAnsi="Calibri" w:cs="Calibri"/>
          <w:b w:val="0"/>
          <w:i w:val="0"/>
          <w:sz w:val="22"/>
        </w:rPr>
        <w:t xml:space="preserve">, </w:t>
      </w:r>
      <w:r>
        <w:rPr>
          <w:rFonts w:ascii="Calibri" w:hAnsi="Calibri" w:cs="Calibri"/>
          <w:b/>
          <w:i w:val="0"/>
          <w:sz w:val="22"/>
        </w:rPr>
        <w:t>[YEAR]</w:t>
      </w:r>
      <w:r>
        <w:rPr>
          <w:rFonts w:ascii="Calibri" w:hAnsi="Calibri" w:cs="Calibri"/>
          <w:b w:val="0"/>
          <w:i w:val="0"/>
          <w:sz w:val="22"/>
        </w:rPr>
        <w:t xml:space="preserve"> ("</w:t>
      </w:r>
      <w:r>
        <w:rPr>
          <w:rFonts w:ascii="Calibri" w:hAnsi="Calibri" w:cs="Calibri"/>
          <w:b/>
          <w:i w:val="0"/>
          <w:sz w:val="22"/>
        </w:rPr>
        <w:t>Effective Date</w:t>
      </w:r>
      <w:r>
        <w:rPr>
          <w:rFonts w:ascii="Calibri" w:hAnsi="Calibri" w:cs="Calibri"/>
          <w:b w:val="0"/>
          <w:i w:val="0"/>
          <w:sz w:val="22"/>
        </w:rPr>
        <w:t>")</w:t>
      </w:r>
      <w:r>
        <w:rPr>
          <w:rFonts w:ascii="Calibri" w:hAnsi="Calibri" w:cs="Calibri"/>
          <w:b w:val="0"/>
          <w:i w:val="0"/>
          <w:sz w:val="22"/>
        </w:rPr>
        <w:t>.</w:t>
      </w:r>
    </w:p>
    <w:p>
      <w:pPr>
        <w:pStyle w:val="Heading1"/>
        <w:spacing w:before="240" w:after="120" w:line="276" w:lineRule="auto"/>
        <w:jc w:val="left"/>
      </w:pPr>
      <w:r>
        <w:rPr>
          <w:rFonts w:ascii="Calibri" w:hAnsi="Calibri" w:cs="Calibri"/>
          <w:b/>
          <w:i w:val="0"/>
          <w:color w:val="1F2D5C"/>
          <w:sz w:val="26"/>
        </w:rPr>
        <w:t>BETWEEN</w:t>
      </w:r>
    </w:p>
    <w:p>
      <w:pPr>
        <w:spacing w:line="276" w:lineRule="auto" w:after="120" w:before="0"/>
        <w:jc w:val="both"/>
      </w:pPr>
      <w:r>
        <w:rPr>
          <w:rFonts w:ascii="Calibri" w:hAnsi="Calibri" w:cs="Calibri"/>
          <w:b/>
          <w:i w:val="0"/>
          <w:sz w:val="22"/>
        </w:rPr>
        <w:t xml:space="preserve">(1)  </w:t>
      </w:r>
      <w:r>
        <w:rPr>
          <w:rFonts w:ascii="Calibri" w:hAnsi="Calibri" w:cs="Calibri"/>
          <w:b/>
          <w:i w:val="0"/>
          <w:sz w:val="22"/>
        </w:rPr>
        <w:t>[FULL LEGAL NAME OF ASSIGNOR]</w:t>
      </w:r>
      <w:r>
        <w:rPr>
          <w:rFonts w:ascii="Calibri" w:hAnsi="Calibri" w:cs="Calibri"/>
          <w:b w:val="0"/>
          <w:i w:val="0"/>
          <w:sz w:val="22"/>
        </w:rPr>
        <w:t xml:space="preserve">, son/daughter/spouse of [PARENT/SPOUSE NAME], aged about [AGE] years, holding PAN [PAN NO.], residing at [COMPLETE RESIDENTIAL ADDRESS] (hereinafter referred to as the </w:t>
      </w:r>
      <w:r>
        <w:rPr>
          <w:rFonts w:ascii="Calibri" w:hAnsi="Calibri" w:cs="Calibri"/>
          <w:b/>
          <w:i w:val="0"/>
          <w:sz w:val="22"/>
        </w:rPr>
        <w:t>"Assignor"</w:t>
      </w:r>
      <w:r>
        <w:rPr>
          <w:rFonts w:ascii="Calibri" w:hAnsi="Calibri" w:cs="Calibri"/>
          <w:b w:val="0"/>
          <w:i w:val="0"/>
          <w:sz w:val="22"/>
        </w:rPr>
        <w:t xml:space="preserve">, which expression shall, unless repugnant to the context or meaning thereof, include his/her/their heirs, legal representatives, executors, administrators and permitted assigns) of the </w:t>
      </w:r>
      <w:r>
        <w:rPr>
          <w:rFonts w:ascii="Calibri" w:hAnsi="Calibri" w:cs="Calibri"/>
          <w:b/>
          <w:i w:val="0"/>
          <w:sz w:val="22"/>
        </w:rPr>
        <w:t>ONE PART</w:t>
      </w:r>
      <w:r>
        <w:rPr>
          <w:rFonts w:ascii="Calibri" w:hAnsi="Calibri" w:cs="Calibri"/>
          <w:b w:val="0"/>
          <w:i w:val="0"/>
          <w:sz w:val="22"/>
        </w:rPr>
        <w:t>;</w:t>
      </w:r>
    </w:p>
    <w:p>
      <w:pPr>
        <w:spacing w:before="80" w:after="80" w:line="276" w:lineRule="auto"/>
        <w:jc w:val="center"/>
      </w:pPr>
      <w:r>
        <w:rPr>
          <w:rFonts w:ascii="Calibri" w:hAnsi="Calibri" w:cs="Calibri"/>
          <w:b/>
          <w:i w:val="0"/>
          <w:sz w:val="22"/>
        </w:rPr>
        <w:t>AND</w:t>
      </w:r>
    </w:p>
    <w:p>
      <w:pPr>
        <w:spacing w:line="276" w:lineRule="auto" w:after="120" w:before="0"/>
        <w:jc w:val="both"/>
      </w:pPr>
      <w:r>
        <w:rPr>
          <w:rFonts w:ascii="Calibri" w:hAnsi="Calibri" w:cs="Calibri"/>
          <w:b/>
          <w:i w:val="0"/>
          <w:sz w:val="22"/>
        </w:rPr>
        <w:t xml:space="preserve">(2)  </w:t>
      </w:r>
      <w:r>
        <w:rPr>
          <w:rFonts w:ascii="Calibri" w:hAnsi="Calibri" w:cs="Calibri"/>
          <w:b/>
          <w:i w:val="0"/>
          <w:sz w:val="22"/>
        </w:rPr>
        <w:t>ANANTASUTRA</w:t>
      </w:r>
      <w:r>
        <w:rPr>
          <w:rFonts w:ascii="Calibri" w:hAnsi="Calibri" w:cs="Calibri"/>
          <w:b w:val="0"/>
          <w:i w:val="0"/>
          <w:sz w:val="22"/>
        </w:rPr>
        <w:t xml:space="preserve">, a business concern operated and represented by its Founder &amp; CEO, Mr. Himanshu Mishra, carrying on business under the trade name "AnantaSutra", having its principal place of business at Delhi, India, with contact address contact@anantasutra.com (hereinafter referred to as the </w:t>
      </w:r>
      <w:r>
        <w:rPr>
          <w:rFonts w:ascii="Calibri" w:hAnsi="Calibri" w:cs="Calibri"/>
          <w:b/>
          <w:i w:val="0"/>
          <w:sz w:val="22"/>
        </w:rPr>
        <w:t>"Assignee"</w:t>
      </w:r>
      <w:r>
        <w:rPr>
          <w:rFonts w:ascii="Calibri" w:hAnsi="Calibri" w:cs="Calibri"/>
          <w:b w:val="0"/>
          <w:i w:val="0"/>
          <w:sz w:val="22"/>
        </w:rPr>
        <w:t xml:space="preserve"> or "</w:t>
      </w:r>
      <w:r>
        <w:rPr>
          <w:rFonts w:ascii="Calibri" w:hAnsi="Calibri" w:cs="Calibri"/>
          <w:b/>
          <w:i w:val="0"/>
          <w:sz w:val="22"/>
        </w:rPr>
        <w:t>AnantaSutra</w:t>
      </w:r>
      <w:r>
        <w:rPr>
          <w:rFonts w:ascii="Calibri" w:hAnsi="Calibri" w:cs="Calibri"/>
          <w:b w:val="0"/>
          <w:i w:val="0"/>
          <w:sz w:val="22"/>
        </w:rPr>
        <w:t xml:space="preserve">", which expression shall, unless repugnant to the context or meaning thereof, include its successors, assigns, and the person(s) for the time being in control of the business), acting through its Founder &amp; CEO, Mr. Himanshu Mishra, of the </w:t>
      </w:r>
      <w:r>
        <w:rPr>
          <w:rFonts w:ascii="Calibri" w:hAnsi="Calibri" w:cs="Calibri"/>
          <w:b/>
          <w:i w:val="0"/>
          <w:sz w:val="22"/>
        </w:rPr>
        <w:t>OTHER PART</w:t>
      </w:r>
      <w:r>
        <w:rPr>
          <w:rFonts w:ascii="Calibri" w:hAnsi="Calibri" w:cs="Calibri"/>
          <w:b w:val="0"/>
          <w:i w:val="0"/>
          <w:sz w:val="22"/>
        </w:rPr>
        <w:t>.</w:t>
      </w:r>
    </w:p>
    <w:p>
      <w:pPr>
        <w:spacing w:line="276" w:lineRule="auto" w:after="120" w:before="0"/>
        <w:jc w:val="both"/>
      </w:pPr>
      <w:r>
        <w:rPr>
          <w:rFonts w:ascii="Calibri" w:hAnsi="Calibri" w:cs="Calibri"/>
          <w:b w:val="0"/>
          <w:i w:val="0"/>
          <w:sz w:val="22"/>
        </w:rPr>
        <w:t>The Assignor and the Assignee are hereinafter referred to individually as a "Party" and collectively as the "Parties".</w:t>
      </w:r>
    </w:p>
    <w:p>
      <w:pPr>
        <w:pStyle w:val="Heading1"/>
        <w:spacing w:before="240" w:after="120" w:line="276" w:lineRule="auto"/>
        <w:jc w:val="left"/>
      </w:pPr>
      <w:r>
        <w:rPr>
          <w:rFonts w:ascii="Calibri" w:hAnsi="Calibri" w:cs="Calibri"/>
          <w:b/>
          <w:i w:val="0"/>
          <w:color w:val="1F2D5C"/>
          <w:sz w:val="26"/>
        </w:rPr>
        <w:t>WHEREAS:</w:t>
      </w:r>
    </w:p>
    <w:p>
      <w:pPr>
        <w:spacing w:line="276" w:lineRule="auto" w:after="120" w:before="0"/>
        <w:jc w:val="both"/>
      </w:pPr>
      <w:r>
        <w:rPr>
          <w:rFonts w:ascii="Calibri" w:hAnsi="Calibri" w:cs="Calibri"/>
          <w:b/>
          <w:i w:val="0"/>
          <w:sz w:val="22"/>
        </w:rPr>
        <w:t xml:space="preserve">(A)  </w:t>
      </w:r>
      <w:r>
        <w:rPr>
          <w:rFonts w:ascii="Calibri" w:hAnsi="Calibri" w:cs="Calibri"/>
          <w:b w:val="0"/>
          <w:i w:val="0"/>
          <w:sz w:val="22"/>
        </w:rPr>
        <w:t>The Assignee is a private limited company engaged, inter alia, in the business of research, design, development, deployment, licensing and support of software, platforms, algorithms, networked solutions, hardware-adjacent components, data products and related technology services.</w:t>
      </w:r>
    </w:p>
    <w:p>
      <w:pPr>
        <w:spacing w:line="276" w:lineRule="auto" w:after="120" w:before="0"/>
        <w:jc w:val="both"/>
      </w:pPr>
      <w:r>
        <w:rPr>
          <w:rFonts w:ascii="Calibri" w:hAnsi="Calibri" w:cs="Calibri"/>
          <w:b/>
          <w:i w:val="0"/>
          <w:sz w:val="22"/>
        </w:rPr>
        <w:t xml:space="preserve">(B)  </w:t>
      </w:r>
      <w:r>
        <w:rPr>
          <w:rFonts w:ascii="Calibri" w:hAnsi="Calibri" w:cs="Calibri"/>
          <w:b w:val="0"/>
          <w:i w:val="0"/>
          <w:sz w:val="22"/>
        </w:rPr>
        <w:t>The Assignor is engaged or proposed to be engaged by the Assignee in the capacity of [EMPLOYEE / CONSULTANT / INTERN / FOUNDER / DIRECTOR] pursuant to a [EMPLOYMENT AGREEMENT / CONSULTANCY AGREEMENT / LETTER OF ENGAGEMENT] dated [DATE] (the "Engagement"), and in the course of such Engagement the Assignor has created, is creating and/or may create intellectual property of value to the Assignee.</w:t>
      </w:r>
    </w:p>
    <w:p>
      <w:pPr>
        <w:spacing w:line="276" w:lineRule="auto" w:after="120" w:before="0"/>
        <w:jc w:val="both"/>
      </w:pPr>
      <w:r>
        <w:rPr>
          <w:rFonts w:ascii="Calibri" w:hAnsi="Calibri" w:cs="Calibri"/>
          <w:b/>
          <w:i w:val="0"/>
          <w:sz w:val="22"/>
        </w:rPr>
        <w:t xml:space="preserve">(C)  </w:t>
      </w:r>
      <w:r>
        <w:rPr>
          <w:rFonts w:ascii="Calibri" w:hAnsi="Calibri" w:cs="Calibri"/>
          <w:b w:val="0"/>
          <w:i w:val="0"/>
          <w:sz w:val="22"/>
        </w:rPr>
        <w:t>The Parties acknowledge that while Section 17(c) of the Copyright Act, 1957 vests first ownership of copyright in works made in the course of employment under a contract of service in the employer, (i) such vesting is subject to any agreement to the contrary, (ii) does not operate in respect of consultants or independent contractors, and (iii) does not extend to rights under the Patents Act, 1970, the Trade Marks Act, 1999, the Designs Act, 2000 or the Semiconductor Integrated Circuits Layout-Design Act, 2000. The Parties therefore wish to record, confirm and effect by this Deed an express, present, irrevocable and unequivocal assignment of all such intellectual property rights in favour of the Assignee.</w:t>
      </w:r>
    </w:p>
    <w:p>
      <w:pPr>
        <w:spacing w:line="276" w:lineRule="auto" w:after="120" w:before="0"/>
        <w:jc w:val="both"/>
      </w:pPr>
      <w:r>
        <w:rPr>
          <w:rFonts w:ascii="Calibri" w:hAnsi="Calibri" w:cs="Calibri"/>
          <w:b/>
          <w:i w:val="0"/>
          <w:sz w:val="22"/>
        </w:rPr>
        <w:t xml:space="preserve">(D)  </w:t>
      </w:r>
      <w:r>
        <w:rPr>
          <w:rFonts w:ascii="Calibri" w:hAnsi="Calibri" w:cs="Calibri"/>
          <w:b w:val="0"/>
          <w:i w:val="0"/>
          <w:sz w:val="22"/>
        </w:rPr>
        <w:t>The Parties intend that this Deed shall satisfy the requirements of Section 18 and Section 19 of the Copyright Act, 1957, Section 68 of the Patents Act, 1970, Sections 37 to 45 of the Trade Marks Act, 1999 and Section 30 of the Designs Act, 2000, and shall stand as a deed of assignment for all purposes under the Indian Stamp Act, 1899 and the Indian Stamp Act, 1899 (as applicable to the NCT of Delhi).</w:t>
      </w:r>
    </w:p>
    <w:p>
      <w:pPr>
        <w:spacing w:line="276" w:lineRule="auto" w:after="120" w:before="0"/>
        <w:jc w:val="both"/>
      </w:pPr>
      <w:r>
        <w:rPr>
          <w:rFonts w:ascii="Calibri" w:hAnsi="Calibri" w:cs="Calibri"/>
          <w:b/>
          <w:i w:val="0"/>
          <w:sz w:val="22"/>
        </w:rPr>
        <w:t xml:space="preserve">(E)  </w:t>
      </w:r>
      <w:r>
        <w:rPr>
          <w:rFonts w:ascii="Calibri" w:hAnsi="Calibri" w:cs="Calibri"/>
          <w:b w:val="0"/>
          <w:i w:val="0"/>
          <w:sz w:val="22"/>
        </w:rPr>
        <w:t>The Parties have agreed to execute this Deed on the terms and conditions set out below.</w:t>
      </w:r>
    </w:p>
    <w:p>
      <w:pPr>
        <w:pStyle w:val="Heading1"/>
        <w:spacing w:before="240" w:after="120" w:line="276" w:lineRule="auto"/>
        <w:jc w:val="left"/>
      </w:pPr>
      <w:r>
        <w:rPr>
          <w:rFonts w:ascii="Calibri" w:hAnsi="Calibri" w:cs="Calibri"/>
          <w:b/>
          <w:i w:val="0"/>
          <w:color w:val="1F2D5C"/>
          <w:sz w:val="26"/>
        </w:rPr>
        <w:t>NOW THIS DEED WITNESSETH AS FOLLOWS:</w:t>
      </w:r>
    </w:p>
    <w:p>
      <w:pPr>
        <w:pStyle w:val="Heading1"/>
        <w:spacing w:before="240" w:after="120" w:line="276" w:lineRule="auto"/>
        <w:jc w:val="left"/>
      </w:pPr>
      <w:r>
        <w:rPr>
          <w:rFonts w:ascii="Calibri" w:hAnsi="Calibri" w:cs="Calibri"/>
          <w:b/>
          <w:i w:val="0"/>
          <w:color w:val="1F2D5C"/>
          <w:sz w:val="26"/>
        </w:rPr>
        <w:t>1.  DEFINITIONS AND INTERPRETATION</w:t>
      </w:r>
    </w:p>
    <w:p>
      <w:pPr>
        <w:spacing w:line="276" w:lineRule="auto" w:after="120" w:before="0"/>
        <w:jc w:val="both"/>
      </w:pPr>
      <w:r>
        <w:rPr>
          <w:rFonts w:ascii="Calibri" w:hAnsi="Calibri" w:cs="Calibri"/>
          <w:b w:val="0"/>
          <w:i w:val="0"/>
          <w:sz w:val="22"/>
        </w:rPr>
        <w:t>1.1  In this Deed, unless the context otherwise requires, capitalised terms shall bear the meanings ascribed to them below:</w:t>
      </w:r>
    </w:p>
    <w:p>
      <w:pPr>
        <w:spacing w:line="276" w:lineRule="auto" w:after="120" w:before="0"/>
        <w:jc w:val="both"/>
      </w:pPr>
      <w:r>
        <w:rPr>
          <w:rFonts w:ascii="Calibri" w:hAnsi="Calibri" w:cs="Calibri"/>
          <w:b/>
          <w:i w:val="0"/>
          <w:sz w:val="22"/>
        </w:rPr>
        <w:t xml:space="preserve">"Affiliate"  </w:t>
      </w:r>
      <w:r>
        <w:rPr>
          <w:rFonts w:ascii="Calibri" w:hAnsi="Calibri" w:cs="Calibri"/>
          <w:b w:val="0"/>
          <w:i w:val="0"/>
          <w:sz w:val="22"/>
        </w:rPr>
        <w:t>means, in relation to the Assignee, any entity that directly or indirectly controls, is controlled by or is under common control with the Assignee, where "control" means beneficial ownership of not less than fifty per cent (50%) of the voting equity of the entity concerned.</w:t>
      </w:r>
    </w:p>
    <w:p>
      <w:pPr>
        <w:spacing w:line="276" w:lineRule="auto" w:after="120" w:before="0"/>
        <w:jc w:val="both"/>
      </w:pPr>
      <w:r>
        <w:rPr>
          <w:rFonts w:ascii="Calibri" w:hAnsi="Calibri" w:cs="Calibri"/>
          <w:b/>
          <w:i w:val="0"/>
          <w:sz w:val="22"/>
        </w:rPr>
        <w:t xml:space="preserve">"Background IP"  </w:t>
      </w:r>
      <w:r>
        <w:rPr>
          <w:rFonts w:ascii="Calibri" w:hAnsi="Calibri" w:cs="Calibri"/>
          <w:b w:val="0"/>
          <w:i w:val="0"/>
          <w:sz w:val="22"/>
        </w:rPr>
        <w:t>means any Intellectual Property Rights owned, licensed-in or otherwise controlled by the Assignor (a) prior to the commencement of the Engagement, or (b) developed entirely independently of the Engagement and without reference to or use of any Confidential Information, resources, systems, facilities or data of the Assignee, and which is specifically identified and disclosed by the Assignor in Schedule I hereto.</w:t>
      </w:r>
    </w:p>
    <w:p>
      <w:pPr>
        <w:spacing w:line="276" w:lineRule="auto" w:after="120" w:before="0"/>
        <w:jc w:val="both"/>
      </w:pPr>
      <w:r>
        <w:rPr>
          <w:rFonts w:ascii="Calibri" w:hAnsi="Calibri" w:cs="Calibri"/>
          <w:b/>
          <w:i w:val="0"/>
          <w:sz w:val="22"/>
        </w:rPr>
        <w:t xml:space="preserve">"Confidential Information"  </w:t>
      </w:r>
      <w:r>
        <w:rPr>
          <w:rFonts w:ascii="Calibri" w:hAnsi="Calibri" w:cs="Calibri"/>
          <w:b w:val="0"/>
          <w:i w:val="0"/>
          <w:sz w:val="22"/>
        </w:rPr>
        <w:t>has the meaning assigned to it under the non-disclosure agreement executed between the Parties and, in addition, includes all non-public technical, commercial, financial, customer, employee, source-code, algorithmic, model, data-set and product information of the Assignee disclosed to or accessed by the Assignor in any form.</w:t>
      </w:r>
    </w:p>
    <w:p>
      <w:pPr>
        <w:spacing w:line="276" w:lineRule="auto" w:after="120" w:before="0"/>
        <w:jc w:val="both"/>
      </w:pPr>
      <w:r>
        <w:rPr>
          <w:rFonts w:ascii="Calibri" w:hAnsi="Calibri" w:cs="Calibri"/>
          <w:b/>
          <w:i w:val="0"/>
          <w:sz w:val="22"/>
        </w:rPr>
        <w:t xml:space="preserve">"Foreground IP"  </w:t>
      </w:r>
      <w:r>
        <w:rPr>
          <w:rFonts w:ascii="Calibri" w:hAnsi="Calibri" w:cs="Calibri"/>
          <w:b w:val="0"/>
          <w:i w:val="0"/>
          <w:sz w:val="22"/>
        </w:rPr>
        <w:t>means all Intellectual Property Rights in any Work Product and in any Invention created, conceived, developed, reduced to practice, authored, fixed, recorded or otherwise brought into existence by the Assignor, alone or jointly with others, during, in the course of, or as a result of, the Engagement or through the use of the Assignee's time, resources, facilities, Confidential Information or Background IP.</w:t>
      </w:r>
    </w:p>
    <w:p>
      <w:pPr>
        <w:spacing w:line="276" w:lineRule="auto" w:after="120" w:before="0"/>
        <w:jc w:val="both"/>
      </w:pPr>
      <w:r>
        <w:rPr>
          <w:rFonts w:ascii="Calibri" w:hAnsi="Calibri" w:cs="Calibri"/>
          <w:b/>
          <w:i w:val="0"/>
          <w:sz w:val="22"/>
        </w:rPr>
        <w:t xml:space="preserve">"Intellectual Property Rights" or "IP"  </w:t>
      </w:r>
      <w:r>
        <w:rPr>
          <w:rFonts w:ascii="Calibri" w:hAnsi="Calibri" w:cs="Calibri"/>
          <w:b w:val="0"/>
          <w:i w:val="0"/>
          <w:sz w:val="22"/>
        </w:rPr>
        <w:t>means all intellectual and industrial property rights of whatsoever nature, whether registered or unregistered and whether presently known to law or hereafter coming into existence, including without limitation (i) copyright and neighbouring rights, including rights in computer programmes, databases and compilations, (ii) patents, patent applications, petty patents, utility models and rights in inventions, (iii) trade marks, service marks, trade names, domain names, logos, get-up and goodwill, (iv) registered designs, design rights and rights in industrial designs, (v) semiconductor integrated circuit layout designs, (vi) rights in Confidential Information, know-how and trade secrets, (vii) rights in data and databases, (viii) moral rights, and (ix) all rights to apply for, prosecute, maintain, renew, extend, revive, enforce and recover damages, profits and other relief in respect of any of the foregoing, in each case throughout the world and for the entire term of such rights.</w:t>
      </w:r>
    </w:p>
    <w:p>
      <w:pPr>
        <w:spacing w:line="276" w:lineRule="auto" w:after="120" w:before="0"/>
        <w:jc w:val="both"/>
      </w:pPr>
      <w:r>
        <w:rPr>
          <w:rFonts w:ascii="Calibri" w:hAnsi="Calibri" w:cs="Calibri"/>
          <w:b/>
          <w:i w:val="0"/>
          <w:sz w:val="22"/>
        </w:rPr>
        <w:t xml:space="preserve">"Invention"  </w:t>
      </w:r>
      <w:r>
        <w:rPr>
          <w:rFonts w:ascii="Calibri" w:hAnsi="Calibri" w:cs="Calibri"/>
          <w:b w:val="0"/>
          <w:i w:val="0"/>
          <w:sz w:val="22"/>
        </w:rPr>
        <w:t>means any idea, conception, discovery, invention, improvement, modification, method, process, algorithm, technique, formula, know-how, trade secret, design, work of authorship, mask work, software, source code, object code, architecture, user interface, data model, schema, database, documentation, specification, report or deliverable, whether or not patentable, copyrightable or otherwise protectable by law.</w:t>
      </w:r>
    </w:p>
    <w:p>
      <w:pPr>
        <w:spacing w:line="276" w:lineRule="auto" w:after="120" w:before="0"/>
        <w:jc w:val="both"/>
      </w:pPr>
      <w:r>
        <w:rPr>
          <w:rFonts w:ascii="Calibri" w:hAnsi="Calibri" w:cs="Calibri"/>
          <w:b/>
          <w:i w:val="0"/>
          <w:sz w:val="22"/>
        </w:rPr>
        <w:t xml:space="preserve">"Moral Rights"  </w:t>
      </w:r>
      <w:r>
        <w:rPr>
          <w:rFonts w:ascii="Calibri" w:hAnsi="Calibri" w:cs="Calibri"/>
          <w:b w:val="0"/>
          <w:i w:val="0"/>
          <w:sz w:val="22"/>
        </w:rPr>
        <w:t>means the rights conferred on the author of a work under Section 57 of the Copyright Act, 1957 (including the right of paternity and the right of integrity) and any analogous rights conferred under the laws of any other jurisdiction.</w:t>
      </w:r>
    </w:p>
    <w:p>
      <w:pPr>
        <w:spacing w:line="276" w:lineRule="auto" w:after="120" w:before="0"/>
        <w:jc w:val="both"/>
      </w:pPr>
      <w:r>
        <w:rPr>
          <w:rFonts w:ascii="Calibri" w:hAnsi="Calibri" w:cs="Calibri"/>
          <w:b/>
          <w:i w:val="0"/>
          <w:sz w:val="22"/>
        </w:rPr>
        <w:t xml:space="preserve">"Open-Source Software"  </w:t>
      </w:r>
      <w:r>
        <w:rPr>
          <w:rFonts w:ascii="Calibri" w:hAnsi="Calibri" w:cs="Calibri"/>
          <w:b w:val="0"/>
          <w:i w:val="0"/>
          <w:sz w:val="22"/>
        </w:rPr>
        <w:t>means any software that is made available under a licence approved by the Open Source Initiative or any similar licence, including but not limited to the MIT Licence, the BSD Licences, the Apache Licence 2.0, the GNU General Public Licence (all versions), the GNU Lesser General Public Licence, the Affero General Public Licence, the Mozilla Public Licence and the Eclipse Public Licence.</w:t>
      </w:r>
    </w:p>
    <w:p>
      <w:pPr>
        <w:spacing w:line="276" w:lineRule="auto" w:after="120" w:before="0"/>
        <w:jc w:val="both"/>
      </w:pPr>
      <w:r>
        <w:rPr>
          <w:rFonts w:ascii="Calibri" w:hAnsi="Calibri" w:cs="Calibri"/>
          <w:b/>
          <w:i w:val="0"/>
          <w:sz w:val="22"/>
        </w:rPr>
        <w:t xml:space="preserve">"Prior IP"  </w:t>
      </w:r>
      <w:r>
        <w:rPr>
          <w:rFonts w:ascii="Calibri" w:hAnsi="Calibri" w:cs="Calibri"/>
          <w:b w:val="0"/>
          <w:i w:val="0"/>
          <w:sz w:val="22"/>
        </w:rPr>
        <w:t>means, collectively, the Background IP and any other Intellectual Property Rights existing prior to the Engagement and specifically disclosed in Schedule I hereto.</w:t>
      </w:r>
    </w:p>
    <w:p>
      <w:pPr>
        <w:spacing w:line="276" w:lineRule="auto" w:after="120" w:before="0"/>
        <w:jc w:val="both"/>
      </w:pPr>
      <w:r>
        <w:rPr>
          <w:rFonts w:ascii="Calibri" w:hAnsi="Calibri" w:cs="Calibri"/>
          <w:b/>
          <w:i w:val="0"/>
          <w:sz w:val="22"/>
        </w:rPr>
        <w:t xml:space="preserve">"Work Product"  </w:t>
      </w:r>
      <w:r>
        <w:rPr>
          <w:rFonts w:ascii="Calibri" w:hAnsi="Calibri" w:cs="Calibri"/>
          <w:b w:val="0"/>
          <w:i w:val="0"/>
          <w:sz w:val="22"/>
        </w:rPr>
        <w:t>means all tangible and intangible materials, deliverables, outputs and artefacts embodying any Invention, including without limitation source code, object code, design documents, specifications, drawings, flowcharts, diagrams, notebooks, data-sets, trained machine-learning models, model weights, prompts, evaluation sets, reports, presentations, marketing materials and any derivative works of the foregoing.</w:t>
      </w:r>
    </w:p>
    <w:p>
      <w:pPr>
        <w:spacing w:line="276" w:lineRule="auto" w:after="120" w:before="0"/>
        <w:jc w:val="both"/>
      </w:pPr>
      <w:r>
        <w:rPr>
          <w:rFonts w:ascii="Calibri" w:hAnsi="Calibri" w:cs="Calibri"/>
          <w:b w:val="0"/>
          <w:i w:val="0"/>
          <w:sz w:val="22"/>
        </w:rPr>
        <w:t>1.2  References to any statute, statutory provision, rule or regulation shall include any amendment, modification, re-enactment or replacement thereof in force from time to time. The headings used in this Deed are for convenience only and shall not affect its interpretation. Words importing the singular include the plural and vice versa; words importing any gender include all genders.</w:t>
      </w:r>
    </w:p>
    <w:p>
      <w:pPr>
        <w:pStyle w:val="Heading1"/>
        <w:spacing w:before="240" w:after="120" w:line="276" w:lineRule="auto"/>
        <w:jc w:val="left"/>
      </w:pPr>
      <w:r>
        <w:rPr>
          <w:rFonts w:ascii="Calibri" w:hAnsi="Calibri" w:cs="Calibri"/>
          <w:b/>
          <w:i w:val="0"/>
          <w:color w:val="1F2D5C"/>
          <w:sz w:val="26"/>
        </w:rPr>
        <w:t>2.  PRESENT AND IRREVOCABLE ASSIGNMENT OF FOREGROUND IP</w:t>
      </w:r>
    </w:p>
    <w:p>
      <w:pPr>
        <w:pStyle w:val="Heading2"/>
        <w:spacing w:before="160" w:after="80" w:line="276" w:lineRule="auto"/>
        <w:jc w:val="left"/>
      </w:pPr>
      <w:r>
        <w:rPr>
          <w:rFonts w:ascii="Calibri" w:hAnsi="Calibri" w:cs="Calibri"/>
          <w:b/>
          <w:i w:val="0"/>
          <w:color w:val="2E4A7B"/>
          <w:sz w:val="24"/>
        </w:rPr>
        <w:t>2.1  Assignment</w:t>
      </w:r>
    </w:p>
    <w:p>
      <w:pPr>
        <w:spacing w:line="276" w:lineRule="auto" w:after="120" w:before="0"/>
        <w:jc w:val="both"/>
      </w:pPr>
      <w:r>
        <w:rPr>
          <w:rFonts w:ascii="Calibri" w:hAnsi="Calibri" w:cs="Calibri"/>
          <w:b w:val="0"/>
          <w:i w:val="0"/>
          <w:sz w:val="22"/>
        </w:rPr>
        <w:t>In consideration of the Engagement, the remuneration, fees, salary, benefits, equity, stock options, training, access to Confidential Information and other valuable consideration provided and to be provided by the Assignee to the Assignor (the sufficiency and adequacy of which the Assignor hereby acknowledges), and further in consideration of the sum of Indian Rupees One (INR 1) paid by the Assignee to the Assignor (the receipt of which is hereby acknowledged), the Assignor HEREBY IRREVOCABLY, ABSOLUTELY AND UNCONDITIONALLY ASSIGNS, TRANSFERS, CONVEYS AND MAKES OVER unto the Assignee, with full title guarantee and free from all encumbrances, all right, title and interest (whether vested, contingent or future) in and to the Foreground IP, together with all Intellectual Property Rights subsisting or capable of subsisting therein.</w:t>
      </w:r>
    </w:p>
    <w:p>
      <w:pPr>
        <w:pStyle w:val="Heading2"/>
        <w:spacing w:before="160" w:after="80" w:line="276" w:lineRule="auto"/>
        <w:jc w:val="left"/>
      </w:pPr>
      <w:r>
        <w:rPr>
          <w:rFonts w:ascii="Calibri" w:hAnsi="Calibri" w:cs="Calibri"/>
          <w:b/>
          <w:i w:val="0"/>
          <w:color w:val="2E4A7B"/>
          <w:sz w:val="24"/>
        </w:rPr>
        <w:t>2.2  Scope of Assignment</w:t>
      </w:r>
    </w:p>
    <w:p>
      <w:pPr>
        <w:spacing w:line="276" w:lineRule="auto" w:after="120" w:before="0"/>
        <w:jc w:val="both"/>
      </w:pPr>
      <w:r>
        <w:rPr>
          <w:rFonts w:ascii="Calibri" w:hAnsi="Calibri" w:cs="Calibri"/>
          <w:b w:val="0"/>
          <w:i w:val="0"/>
          <w:sz w:val="22"/>
        </w:rPr>
        <w:t>The assignment effected by Clause 2.1 shall be (a) in respect of all modes, media, forms and means of expression, exploitation and use, whether now known or hereafter devised; (b) worldwide in territorial extent; (c) for the entire term of each such Intellectual Property Right, including all extensions, renewals, revivals and reversions thereof; (d) perpetual and irrevocable; (e) royalty-free, no further consideration being payable by the Assignee beyond that recited herein; and (f) accompanied by the unrestricted right to grant sub-licences, further assignments, security interests and other dispositions in favour of any third party without the further consent of or reference to the Assignor.</w:t>
      </w:r>
    </w:p>
    <w:p>
      <w:pPr>
        <w:pStyle w:val="Heading2"/>
        <w:spacing w:before="160" w:after="80" w:line="276" w:lineRule="auto"/>
        <w:jc w:val="left"/>
      </w:pPr>
      <w:r>
        <w:rPr>
          <w:rFonts w:ascii="Calibri" w:hAnsi="Calibri" w:cs="Calibri"/>
          <w:b/>
          <w:i w:val="0"/>
          <w:color w:val="2E4A7B"/>
          <w:sz w:val="24"/>
        </w:rPr>
        <w:t>2.3  Compliance with Section 19, Copyright Act, 1957</w:t>
      </w:r>
    </w:p>
    <w:p>
      <w:pPr>
        <w:spacing w:line="276" w:lineRule="auto" w:after="120" w:before="0"/>
        <w:jc w:val="both"/>
      </w:pPr>
      <w:r>
        <w:rPr>
          <w:rFonts w:ascii="Calibri" w:hAnsi="Calibri" w:cs="Calibri"/>
          <w:b w:val="0"/>
          <w:i w:val="0"/>
          <w:sz w:val="22"/>
        </w:rPr>
        <w:t>In satisfaction of the mandatory particulars prescribed by Section 19 of the Copyright Act, 1957, the Parties specifically record that:</w:t>
      </w:r>
    </w:p>
    <w:p>
      <w:pPr>
        <w:spacing w:line="276" w:lineRule="auto" w:after="80" w:before="0"/>
        <w:ind w:left="432" w:hanging="432"/>
        <w:jc w:val="both"/>
      </w:pPr>
      <w:r>
        <w:rPr>
          <w:rFonts w:ascii="Calibri" w:hAnsi="Calibri" w:cs="Calibri"/>
          <w:b/>
          <w:i w:val="0"/>
          <w:sz w:val="22"/>
        </w:rPr>
        <w:t xml:space="preserve">(a)  </w:t>
      </w:r>
      <w:r>
        <w:rPr>
          <w:rFonts w:ascii="Calibri" w:hAnsi="Calibri" w:cs="Calibri"/>
          <w:b w:val="0"/>
          <w:i w:val="0"/>
          <w:sz w:val="22"/>
        </w:rPr>
        <w:t>the "work" assigned is every work created by the Assignor in the course of or pursuant to the Engagement, including all literary works (including computer programmes and source code), artistic works, musical works, cinematograph films, sound recordings, dramatic works and compilations;</w:t>
      </w:r>
    </w:p>
    <w:p>
      <w:pPr>
        <w:spacing w:line="276" w:lineRule="auto" w:after="80" w:before="0"/>
        <w:ind w:left="432" w:hanging="432"/>
        <w:jc w:val="both"/>
      </w:pPr>
      <w:r>
        <w:rPr>
          <w:rFonts w:ascii="Calibri" w:hAnsi="Calibri" w:cs="Calibri"/>
          <w:b/>
          <w:i w:val="0"/>
          <w:sz w:val="22"/>
        </w:rPr>
        <w:t xml:space="preserve">(b)  </w:t>
      </w:r>
      <w:r>
        <w:rPr>
          <w:rFonts w:ascii="Calibri" w:hAnsi="Calibri" w:cs="Calibri"/>
          <w:b w:val="0"/>
          <w:i w:val="0"/>
          <w:sz w:val="22"/>
        </w:rPr>
        <w:t>the "rights" assigned are each and every economic right enumerated in Section 14 of the Copyright Act, 1957, and all equivalent rights in every other jurisdiction, without reservation;</w:t>
      </w:r>
    </w:p>
    <w:p>
      <w:pPr>
        <w:spacing w:line="276" w:lineRule="auto" w:after="80" w:before="0"/>
        <w:ind w:left="432" w:hanging="432"/>
        <w:jc w:val="both"/>
      </w:pPr>
      <w:r>
        <w:rPr>
          <w:rFonts w:ascii="Calibri" w:hAnsi="Calibri" w:cs="Calibri"/>
          <w:b/>
          <w:i w:val="0"/>
          <w:sz w:val="22"/>
        </w:rPr>
        <w:t xml:space="preserve">(c)  </w:t>
      </w:r>
      <w:r>
        <w:rPr>
          <w:rFonts w:ascii="Calibri" w:hAnsi="Calibri" w:cs="Calibri"/>
          <w:b w:val="0"/>
          <w:i w:val="0"/>
          <w:sz w:val="22"/>
        </w:rPr>
        <w:t>the "duration" of the assignment is the entire term of copyright subsisting in each work, together with all extensions, revivals and renewals thereof;</w:t>
      </w:r>
    </w:p>
    <w:p>
      <w:pPr>
        <w:spacing w:line="276" w:lineRule="auto" w:after="80" w:before="0"/>
        <w:ind w:left="432" w:hanging="432"/>
        <w:jc w:val="both"/>
      </w:pPr>
      <w:r>
        <w:rPr>
          <w:rFonts w:ascii="Calibri" w:hAnsi="Calibri" w:cs="Calibri"/>
          <w:b/>
          <w:i w:val="0"/>
          <w:sz w:val="22"/>
        </w:rPr>
        <w:t xml:space="preserve">(d)  </w:t>
      </w:r>
      <w:r>
        <w:rPr>
          <w:rFonts w:ascii="Calibri" w:hAnsi="Calibri" w:cs="Calibri"/>
          <w:b w:val="0"/>
          <w:i w:val="0"/>
          <w:sz w:val="22"/>
        </w:rPr>
        <w:t>the "territorial extent" of the assignment is worldwide; and</w:t>
      </w:r>
    </w:p>
    <w:p>
      <w:pPr>
        <w:spacing w:line="276" w:lineRule="auto" w:after="80" w:before="0"/>
        <w:ind w:left="432" w:hanging="432"/>
        <w:jc w:val="both"/>
      </w:pPr>
      <w:r>
        <w:rPr>
          <w:rFonts w:ascii="Calibri" w:hAnsi="Calibri" w:cs="Calibri"/>
          <w:b/>
          <w:i w:val="0"/>
          <w:sz w:val="22"/>
        </w:rPr>
        <w:t xml:space="preserve">(e)  </w:t>
      </w:r>
      <w:r>
        <w:rPr>
          <w:rFonts w:ascii="Calibri" w:hAnsi="Calibri" w:cs="Calibri"/>
          <w:b w:val="0"/>
          <w:i w:val="0"/>
          <w:sz w:val="22"/>
        </w:rPr>
        <w:t>the "royalty" payable is Indian Rupees One (INR 1) together with the Engagement consideration, which the Assignor confirms is fair, adequate and sufficient consideration for the rights assigned.</w:t>
      </w:r>
    </w:p>
    <w:p>
      <w:pPr>
        <w:pStyle w:val="Heading2"/>
        <w:spacing w:before="160" w:after="80" w:line="276" w:lineRule="auto"/>
        <w:jc w:val="left"/>
      </w:pPr>
      <w:r>
        <w:rPr>
          <w:rFonts w:ascii="Calibri" w:hAnsi="Calibri" w:cs="Calibri"/>
          <w:b/>
          <w:i w:val="0"/>
          <w:color w:val="2E4A7B"/>
          <w:sz w:val="24"/>
        </w:rPr>
        <w:t>2.4  Assignment of Future-Arising Foreground IP</w:t>
      </w:r>
    </w:p>
    <w:p>
      <w:pPr>
        <w:spacing w:line="276" w:lineRule="auto" w:after="120" w:before="0"/>
        <w:jc w:val="both"/>
      </w:pPr>
      <w:r>
        <w:rPr>
          <w:rFonts w:ascii="Calibri" w:hAnsi="Calibri" w:cs="Calibri"/>
          <w:b w:val="0"/>
          <w:i w:val="0"/>
          <w:sz w:val="22"/>
        </w:rPr>
        <w:t>To the extent that any Foreground IP comes into existence after the Effective Date and cannot, as a matter of law, vest in the Assignee by virtue of the present-tense assignment in Clause 2.1 alone, the Assignor hereby assigns the same to the Assignee with effect from the moment of its creation, without the need for any further act, deed or instrument. The Assignor shall, upon written request by the Assignee, execute a confirmatory deed of assignment in respect of any such Foreground IP.</w:t>
      </w:r>
    </w:p>
    <w:p>
      <w:pPr>
        <w:pStyle w:val="Heading2"/>
        <w:spacing w:before="160" w:after="80" w:line="276" w:lineRule="auto"/>
        <w:jc w:val="left"/>
      </w:pPr>
      <w:r>
        <w:rPr>
          <w:rFonts w:ascii="Calibri" w:hAnsi="Calibri" w:cs="Calibri"/>
          <w:b/>
          <w:i w:val="0"/>
          <w:color w:val="2E4A7B"/>
          <w:sz w:val="24"/>
        </w:rPr>
        <w:t>2.5  Vesting at Source</w:t>
      </w:r>
    </w:p>
    <w:p>
      <w:pPr>
        <w:spacing w:line="276" w:lineRule="auto" w:after="120" w:before="0"/>
        <w:jc w:val="both"/>
      </w:pPr>
      <w:r>
        <w:rPr>
          <w:rFonts w:ascii="Calibri" w:hAnsi="Calibri" w:cs="Calibri"/>
          <w:b w:val="0"/>
          <w:i w:val="0"/>
          <w:sz w:val="22"/>
        </w:rPr>
        <w:t>It is the express intention of the Parties that title to all Foreground IP shall vest in the Assignee at the point of creation and shall never vest (even momentarily) in the Assignor. The Assignor shall hold in trust for the Assignee any Foreground IP or rights therein that may, for any reason, accrue to the Assignor notwithstanding this Deed, and shall account to the Assignee for the same.</w:t>
      </w:r>
    </w:p>
    <w:p>
      <w:pPr>
        <w:pStyle w:val="Heading1"/>
        <w:spacing w:before="240" w:after="120" w:line="276" w:lineRule="auto"/>
        <w:jc w:val="left"/>
      </w:pPr>
      <w:r>
        <w:rPr>
          <w:rFonts w:ascii="Calibri" w:hAnsi="Calibri" w:cs="Calibri"/>
          <w:b/>
          <w:i w:val="0"/>
          <w:color w:val="1F2D5C"/>
          <w:sz w:val="26"/>
        </w:rPr>
        <w:t>3.  PATENTS AND INVENTIONS</w:t>
      </w:r>
    </w:p>
    <w:p>
      <w:pPr>
        <w:pStyle w:val="Heading2"/>
        <w:spacing w:before="160" w:after="80" w:line="276" w:lineRule="auto"/>
        <w:jc w:val="left"/>
      </w:pPr>
      <w:r>
        <w:rPr>
          <w:rFonts w:ascii="Calibri" w:hAnsi="Calibri" w:cs="Calibri"/>
          <w:b/>
          <w:i w:val="0"/>
          <w:color w:val="2E4A7B"/>
          <w:sz w:val="24"/>
        </w:rPr>
        <w:t>3.1  Assignment of Inventions</w:t>
      </w:r>
    </w:p>
    <w:p>
      <w:pPr>
        <w:spacing w:line="276" w:lineRule="auto" w:after="120" w:before="0"/>
        <w:jc w:val="both"/>
      </w:pPr>
      <w:r>
        <w:rPr>
          <w:rFonts w:ascii="Calibri" w:hAnsi="Calibri" w:cs="Calibri"/>
          <w:b w:val="0"/>
          <w:i w:val="0"/>
          <w:sz w:val="22"/>
        </w:rPr>
        <w:t>Without prejudice to the generality of Clause 2, the Assignor hereby assigns to the Assignee all right, title and interest in and to every Invention forming part of the Foreground IP, including the exclusive right to apply for, prosecute, obtain, maintain, enforce and exploit patents, utility models and other inventor's rights in respect thereof in any and all jurisdictions worldwide, including before the Indian Patent Office, the United States Patent and Trademark Office (USPTO), the European Patent Office (EPO), the World Intellectual Property Organization (WIPO) under the Patent Cooperation Treaty, and any other national or regional intellectual-property office.</w:t>
      </w:r>
    </w:p>
    <w:p>
      <w:pPr>
        <w:pStyle w:val="Heading2"/>
        <w:spacing w:before="160" w:after="80" w:line="276" w:lineRule="auto"/>
        <w:jc w:val="left"/>
      </w:pPr>
      <w:r>
        <w:rPr>
          <w:rFonts w:ascii="Calibri" w:hAnsi="Calibri" w:cs="Calibri"/>
          <w:b/>
          <w:i w:val="0"/>
          <w:color w:val="2E4A7B"/>
          <w:sz w:val="24"/>
        </w:rPr>
        <w:t>3.2  Inventor Identification</w:t>
      </w:r>
    </w:p>
    <w:p>
      <w:pPr>
        <w:spacing w:line="276" w:lineRule="auto" w:after="120" w:before="0"/>
        <w:jc w:val="both"/>
      </w:pPr>
      <w:r>
        <w:rPr>
          <w:rFonts w:ascii="Calibri" w:hAnsi="Calibri" w:cs="Calibri"/>
          <w:b w:val="0"/>
          <w:i w:val="0"/>
          <w:sz w:val="22"/>
        </w:rPr>
        <w:t>The Assignor acknowledges that Section 28 of the Patents Act, 1970 entitles the true and first inventor to be mentioned as the inventor in the patent and in the patent register. The Assignor agrees to be so identified as the inventor (jointly where applicable) but irrevocably confirms that the right to apply for and to be granted the patent and all economic rights flowing therefrom vest solely in the Assignee.</w:t>
      </w:r>
    </w:p>
    <w:p>
      <w:pPr>
        <w:pStyle w:val="Heading2"/>
        <w:spacing w:before="160" w:after="80" w:line="276" w:lineRule="auto"/>
        <w:jc w:val="left"/>
      </w:pPr>
      <w:r>
        <w:rPr>
          <w:rFonts w:ascii="Calibri" w:hAnsi="Calibri" w:cs="Calibri"/>
          <w:b/>
          <w:i w:val="0"/>
          <w:color w:val="2E4A7B"/>
          <w:sz w:val="24"/>
        </w:rPr>
        <w:t>3.3  Registration under Section 68, Patents Act, 1970</w:t>
      </w:r>
    </w:p>
    <w:p>
      <w:pPr>
        <w:spacing w:line="276" w:lineRule="auto" w:after="120" w:before="0"/>
        <w:jc w:val="both"/>
      </w:pPr>
      <w:r>
        <w:rPr>
          <w:rFonts w:ascii="Calibri" w:hAnsi="Calibri" w:cs="Calibri"/>
          <w:b w:val="0"/>
          <w:i w:val="0"/>
          <w:sz w:val="22"/>
        </w:rPr>
        <w:t>The Assignor acknowledges that Section 68 of the Patents Act, 1970 requires an assignment of a patent or of a share in a patent to be in writing and, to be valid against third parties, to be registered with the Controller of Patents on Form 16 within a reasonable time and in any event within six (6) months of execution to avoid late-filing surcharges. The Assignor shall promptly, and without demanding any further consideration, execute and deliver all such forms, affidavits and documents as may be necessary to enable the Assignee to effect such registration.</w:t>
      </w:r>
    </w:p>
    <w:p>
      <w:pPr>
        <w:pStyle w:val="Heading1"/>
        <w:spacing w:before="240" w:after="120" w:line="276" w:lineRule="auto"/>
        <w:jc w:val="left"/>
      </w:pPr>
      <w:r>
        <w:rPr>
          <w:rFonts w:ascii="Calibri" w:hAnsi="Calibri" w:cs="Calibri"/>
          <w:b/>
          <w:i w:val="0"/>
          <w:color w:val="1F2D5C"/>
          <w:sz w:val="26"/>
        </w:rPr>
        <w:t>4.  TRADE MARKS, DESIGNS AND SEMICONDUCTOR LAYOUT-DESIGNS</w:t>
      </w:r>
    </w:p>
    <w:p>
      <w:pPr>
        <w:pStyle w:val="Heading2"/>
        <w:spacing w:before="160" w:after="80" w:line="276" w:lineRule="auto"/>
        <w:jc w:val="left"/>
      </w:pPr>
      <w:r>
        <w:rPr>
          <w:rFonts w:ascii="Calibri" w:hAnsi="Calibri" w:cs="Calibri"/>
          <w:b/>
          <w:i w:val="0"/>
          <w:color w:val="2E4A7B"/>
          <w:sz w:val="24"/>
        </w:rPr>
        <w:t>4.1  Trade Marks</w:t>
      </w:r>
    </w:p>
    <w:p>
      <w:pPr>
        <w:spacing w:line="276" w:lineRule="auto" w:after="120" w:before="0"/>
        <w:jc w:val="both"/>
      </w:pPr>
      <w:r>
        <w:rPr>
          <w:rFonts w:ascii="Calibri" w:hAnsi="Calibri" w:cs="Calibri"/>
          <w:b w:val="0"/>
          <w:i w:val="0"/>
          <w:sz w:val="22"/>
        </w:rPr>
        <w:t>The Assignor hereby assigns to the Assignee, together with the goodwill of the business in which such marks are used, all rights in any trade marks, service marks, trade names, logos, get-up or domain names created, coined, designed, selected or first used by the Assignor in the course of the Engagement. The Assignor shall render all assistance required by the Assignee to secure registration of such assignments under Sections 37 to 45 of the Trade Marks Act, 1999, it being acknowledged that, under Section 45 of that Act, an assignee is not entitled to sue for infringement unless the assignment is entered on the register.</w:t>
      </w:r>
    </w:p>
    <w:p>
      <w:pPr>
        <w:pStyle w:val="Heading2"/>
        <w:spacing w:before="160" w:after="80" w:line="276" w:lineRule="auto"/>
        <w:jc w:val="left"/>
      </w:pPr>
      <w:r>
        <w:rPr>
          <w:rFonts w:ascii="Calibri" w:hAnsi="Calibri" w:cs="Calibri"/>
          <w:b/>
          <w:i w:val="0"/>
          <w:color w:val="2E4A7B"/>
          <w:sz w:val="24"/>
        </w:rPr>
        <w:t>4.2  Designs</w:t>
      </w:r>
    </w:p>
    <w:p>
      <w:pPr>
        <w:spacing w:line="276" w:lineRule="auto" w:after="120" w:before="0"/>
        <w:jc w:val="both"/>
      </w:pPr>
      <w:r>
        <w:rPr>
          <w:rFonts w:ascii="Calibri" w:hAnsi="Calibri" w:cs="Calibri"/>
          <w:b w:val="0"/>
          <w:i w:val="0"/>
          <w:sz w:val="22"/>
        </w:rPr>
        <w:t>The Assignor hereby assigns to the Assignee all right, title and interest in any design (whether registrable or registered) within the meaning of the Designs Act, 2000, created in the course of the Engagement, and shall execute and deliver such documents as are required under Section 30 of the Designs Act, 2000 and the Designs Rules, 2001 to register the assignment with the Controller of Designs.</w:t>
      </w:r>
    </w:p>
    <w:p>
      <w:pPr>
        <w:pStyle w:val="Heading2"/>
        <w:spacing w:before="160" w:after="80" w:line="276" w:lineRule="auto"/>
        <w:jc w:val="left"/>
      </w:pPr>
      <w:r>
        <w:rPr>
          <w:rFonts w:ascii="Calibri" w:hAnsi="Calibri" w:cs="Calibri"/>
          <w:b/>
          <w:i w:val="0"/>
          <w:color w:val="2E4A7B"/>
          <w:sz w:val="24"/>
        </w:rPr>
        <w:t>4.3  Semiconductor Integrated Circuit Layout-Designs</w:t>
      </w:r>
    </w:p>
    <w:p>
      <w:pPr>
        <w:spacing w:line="276" w:lineRule="auto" w:after="120" w:before="0"/>
        <w:jc w:val="both"/>
      </w:pPr>
      <w:r>
        <w:rPr>
          <w:rFonts w:ascii="Calibri" w:hAnsi="Calibri" w:cs="Calibri"/>
          <w:b w:val="0"/>
          <w:i w:val="0"/>
          <w:sz w:val="22"/>
        </w:rPr>
        <w:t>The Assignor hereby assigns to the Assignee all rights in any layout-design within the meaning of the Semiconductor Integrated Circuits Layout-Design Act, 2000 created by the Assignor in the course of the Engagement, together with the exclusive right to apply for, prosecute and maintain registration thereof under that Act.</w:t>
      </w:r>
    </w:p>
    <w:p>
      <w:pPr>
        <w:pStyle w:val="Heading1"/>
        <w:spacing w:before="240" w:after="120" w:line="276" w:lineRule="auto"/>
        <w:jc w:val="left"/>
      </w:pPr>
      <w:r>
        <w:rPr>
          <w:rFonts w:ascii="Calibri" w:hAnsi="Calibri" w:cs="Calibri"/>
          <w:b/>
          <w:i w:val="0"/>
          <w:color w:val="1F2D5C"/>
          <w:sz w:val="26"/>
        </w:rPr>
        <w:t>5.  MORAL RIGHTS</w:t>
      </w:r>
    </w:p>
    <w:p>
      <w:pPr>
        <w:pStyle w:val="Heading2"/>
        <w:spacing w:before="160" w:after="80" w:line="276" w:lineRule="auto"/>
        <w:jc w:val="left"/>
      </w:pPr>
      <w:r>
        <w:rPr>
          <w:rFonts w:ascii="Calibri" w:hAnsi="Calibri" w:cs="Calibri"/>
          <w:b/>
          <w:i w:val="0"/>
          <w:color w:val="2E4A7B"/>
          <w:sz w:val="24"/>
        </w:rPr>
        <w:t>5.1  Waiver to the Maximum Extent Permitted</w:t>
      </w:r>
    </w:p>
    <w:p>
      <w:pPr>
        <w:spacing w:line="276" w:lineRule="auto" w:after="120" w:before="0"/>
        <w:jc w:val="both"/>
      </w:pPr>
      <w:r>
        <w:rPr>
          <w:rFonts w:ascii="Calibri" w:hAnsi="Calibri" w:cs="Calibri"/>
          <w:b w:val="0"/>
          <w:i w:val="0"/>
          <w:sz w:val="22"/>
        </w:rPr>
        <w:t>The Assignor irrevocably and unconditionally waives, to the maximum extent permitted by applicable law, all Moral Rights (including the right of paternity and the right of integrity under Section 57 of the Copyright Act, 1957, and any equivalent rights in any other jurisdiction) in respect of every Foreground IP and Work Product, in favour of the Assignee and any person authorised by the Assignee.</w:t>
      </w:r>
    </w:p>
    <w:p>
      <w:pPr>
        <w:pStyle w:val="Heading2"/>
        <w:spacing w:before="160" w:after="80" w:line="276" w:lineRule="auto"/>
        <w:jc w:val="left"/>
      </w:pPr>
      <w:r>
        <w:rPr>
          <w:rFonts w:ascii="Calibri" w:hAnsi="Calibri" w:cs="Calibri"/>
          <w:b/>
          <w:i w:val="0"/>
          <w:color w:val="2E4A7B"/>
          <w:sz w:val="24"/>
        </w:rPr>
        <w:t>5.2  Undertaking Not to Assert</w:t>
      </w:r>
    </w:p>
    <w:p>
      <w:pPr>
        <w:spacing w:line="276" w:lineRule="auto" w:after="120" w:before="0"/>
        <w:jc w:val="both"/>
      </w:pPr>
      <w:r>
        <w:rPr>
          <w:rFonts w:ascii="Calibri" w:hAnsi="Calibri" w:cs="Calibri"/>
          <w:b w:val="0"/>
          <w:i w:val="0"/>
          <w:sz w:val="22"/>
        </w:rPr>
        <w:t>The Assignor further undertakes that the Assignor shall not, directly or indirectly, institute, maintain or support any claim, action, proceeding or objection against the Assignee or any person claiming through or under the Assignee, asserting any Moral Rights, including any objection based on alleged distortion, mutilation, modification or other act prejudicial to honour or reputation. Where any such right is incapable of full waiver under applicable law, the Assignor consents to all acts or omissions of the Assignee and its licensees that would otherwise constitute an infringement of such right.</w:t>
      </w:r>
    </w:p>
    <w:p>
      <w:pPr>
        <w:pStyle w:val="Heading2"/>
        <w:spacing w:before="160" w:after="80" w:line="276" w:lineRule="auto"/>
        <w:jc w:val="left"/>
      </w:pPr>
      <w:r>
        <w:rPr>
          <w:rFonts w:ascii="Calibri" w:hAnsi="Calibri" w:cs="Calibri"/>
          <w:b/>
          <w:i w:val="0"/>
          <w:color w:val="2E4A7B"/>
          <w:sz w:val="24"/>
        </w:rPr>
        <w:t>5.3  Acknowledgement of Statutory Limits</w:t>
      </w:r>
    </w:p>
    <w:p>
      <w:pPr>
        <w:spacing w:line="276" w:lineRule="auto" w:after="120" w:before="0"/>
        <w:jc w:val="both"/>
      </w:pPr>
      <w:r>
        <w:rPr>
          <w:rFonts w:ascii="Calibri" w:hAnsi="Calibri" w:cs="Calibri"/>
          <w:b w:val="0"/>
          <w:i w:val="0"/>
          <w:sz w:val="22"/>
        </w:rPr>
        <w:t>The Parties acknowledge that certain aspects of the Moral Rights (including protection against distortion, mutilation or modification prejudicial to the author's honour or reputation) may not be wholly waivable under Section 57 of the Copyright Act, 1957. This Clause 5 shall operate to the maximum extent legally permissible, and the unenforceability of any part of it shall not affect the remainder.</w:t>
      </w:r>
    </w:p>
    <w:p>
      <w:pPr>
        <w:pStyle w:val="Heading1"/>
        <w:spacing w:before="240" w:after="120" w:line="276" w:lineRule="auto"/>
        <w:jc w:val="left"/>
      </w:pPr>
      <w:r>
        <w:rPr>
          <w:rFonts w:ascii="Calibri" w:hAnsi="Calibri" w:cs="Calibri"/>
          <w:b/>
          <w:i w:val="0"/>
          <w:color w:val="1F2D5C"/>
          <w:sz w:val="26"/>
        </w:rPr>
        <w:t>6.  CONSULTANT AND NON-EMPLOYEE CARVE-OUT</w:t>
      </w:r>
    </w:p>
    <w:p>
      <w:pPr>
        <w:spacing w:line="276" w:lineRule="auto" w:after="120" w:before="0"/>
        <w:jc w:val="both"/>
      </w:pPr>
      <w:r>
        <w:rPr>
          <w:rFonts w:ascii="Calibri" w:hAnsi="Calibri" w:cs="Calibri"/>
          <w:b w:val="0"/>
          <w:i w:val="0"/>
          <w:sz w:val="22"/>
        </w:rPr>
        <w:t>Where the Assignor is engaged by the Assignee otherwise than under a contract of service (including as an independent contractor, consultant, adviser, intern, founder, director or seconded personnel), the Parties acknowledge that Section 17(c) of the Copyright Act, 1957 does not operate to vest first ownership of copyright in the Assignee by default. In such cases, the Parties expressly rely on the assignment effected by Clause 2 of this Deed, and the Assignor irrevocably affirms that the present-tense assignment contained herein is intended to and does transfer all right, title and interest in the Foreground IP to the Assignee notwithstanding the absence of any contract of service.</w:t>
      </w:r>
    </w:p>
    <w:p>
      <w:pPr>
        <w:pStyle w:val="Heading1"/>
        <w:spacing w:before="240" w:after="120" w:line="276" w:lineRule="auto"/>
        <w:jc w:val="left"/>
      </w:pPr>
      <w:r>
        <w:rPr>
          <w:rFonts w:ascii="Calibri" w:hAnsi="Calibri" w:cs="Calibri"/>
          <w:b/>
          <w:i w:val="0"/>
          <w:color w:val="1F2D5C"/>
          <w:sz w:val="26"/>
        </w:rPr>
        <w:t>7.  PRIOR IP DISCLOSURE AND LICENCE-BACK</w:t>
      </w:r>
    </w:p>
    <w:p>
      <w:pPr>
        <w:pStyle w:val="Heading2"/>
        <w:spacing w:before="160" w:after="80" w:line="276" w:lineRule="auto"/>
        <w:jc w:val="left"/>
      </w:pPr>
      <w:r>
        <w:rPr>
          <w:rFonts w:ascii="Calibri" w:hAnsi="Calibri" w:cs="Calibri"/>
          <w:b/>
          <w:i w:val="0"/>
          <w:color w:val="2E4A7B"/>
          <w:sz w:val="24"/>
        </w:rPr>
        <w:t>7.1  Disclosure</w:t>
      </w:r>
    </w:p>
    <w:p>
      <w:pPr>
        <w:spacing w:line="276" w:lineRule="auto" w:after="120" w:before="0"/>
        <w:jc w:val="both"/>
      </w:pPr>
      <w:r>
        <w:rPr>
          <w:rFonts w:ascii="Calibri" w:hAnsi="Calibri" w:cs="Calibri"/>
          <w:b w:val="0"/>
          <w:i w:val="0"/>
          <w:sz w:val="22"/>
        </w:rPr>
        <w:t>The Assignor represents and warrants that Schedule I contains a complete and accurate list of all Prior IP that the Assignor wishes to exclude from the scope of this Deed. Any Intellectual Property Right not listed in Schedule I shall be conclusively deemed not to constitute Prior IP and shall, if incorporated in or necessary for the exploitation of any Foreground IP, be assigned to the Assignee under Clause 2.</w:t>
      </w:r>
    </w:p>
    <w:p>
      <w:pPr>
        <w:pStyle w:val="Heading2"/>
        <w:spacing w:before="160" w:after="80" w:line="276" w:lineRule="auto"/>
        <w:jc w:val="left"/>
      </w:pPr>
      <w:r>
        <w:rPr>
          <w:rFonts w:ascii="Calibri" w:hAnsi="Calibri" w:cs="Calibri"/>
          <w:b/>
          <w:i w:val="0"/>
          <w:color w:val="2E4A7B"/>
          <w:sz w:val="24"/>
        </w:rPr>
        <w:t>7.2  Licence-Back of Prior IP</w:t>
      </w:r>
    </w:p>
    <w:p>
      <w:pPr>
        <w:spacing w:line="276" w:lineRule="auto" w:after="120" w:before="0"/>
        <w:jc w:val="both"/>
      </w:pPr>
      <w:r>
        <w:rPr>
          <w:rFonts w:ascii="Calibri" w:hAnsi="Calibri" w:cs="Calibri"/>
          <w:b w:val="0"/>
          <w:i w:val="0"/>
          <w:sz w:val="22"/>
        </w:rPr>
        <w:t>To the extent that any Prior IP is incorporated in, combined with, or necessary for the lawful use, exploitation, modification or further development of any Foreground IP or any product, service or deliverable of the Assignee, the Assignor hereby grants the Assignee a perpetual, irrevocable, worldwide, royalty-free, fully paid-up, non-exclusive, transferable and sub-licensable licence to use, reproduce, modify, create derivative works of, distribute, perform, display, make, have made, sell, import and otherwise exploit such Prior IP for any purpose.</w:t>
      </w:r>
    </w:p>
    <w:p>
      <w:pPr>
        <w:pStyle w:val="Heading2"/>
        <w:spacing w:before="160" w:after="80" w:line="276" w:lineRule="auto"/>
        <w:jc w:val="left"/>
      </w:pPr>
      <w:r>
        <w:rPr>
          <w:rFonts w:ascii="Calibri" w:hAnsi="Calibri" w:cs="Calibri"/>
          <w:b/>
          <w:i w:val="0"/>
          <w:color w:val="2E4A7B"/>
          <w:sz w:val="24"/>
        </w:rPr>
        <w:t>7.3  No Incorporation Without Disclosure</w:t>
      </w:r>
    </w:p>
    <w:p>
      <w:pPr>
        <w:spacing w:line="276" w:lineRule="auto" w:after="120" w:before="0"/>
        <w:jc w:val="both"/>
      </w:pPr>
      <w:r>
        <w:rPr>
          <w:rFonts w:ascii="Calibri" w:hAnsi="Calibri" w:cs="Calibri"/>
          <w:b w:val="0"/>
          <w:i w:val="0"/>
          <w:sz w:val="22"/>
        </w:rPr>
        <w:t>The Assignor shall not knowingly incorporate any Prior IP in any Foreground IP, Work Product or deliverable without first disclosing such incorporation in writing to the Assignee and obtaining the Assignee's written consent.</w:t>
      </w:r>
    </w:p>
    <w:p>
      <w:pPr>
        <w:pStyle w:val="Heading1"/>
        <w:spacing w:before="240" w:after="120" w:line="276" w:lineRule="auto"/>
        <w:jc w:val="left"/>
      </w:pPr>
      <w:r>
        <w:rPr>
          <w:rFonts w:ascii="Calibri" w:hAnsi="Calibri" w:cs="Calibri"/>
          <w:b/>
          <w:i w:val="0"/>
          <w:color w:val="1F2D5C"/>
          <w:sz w:val="26"/>
        </w:rPr>
        <w:t>8.  FURTHER ASSURANCE AND POWER OF ATTORNEY</w:t>
      </w:r>
    </w:p>
    <w:p>
      <w:pPr>
        <w:pStyle w:val="Heading2"/>
        <w:spacing w:before="160" w:after="80" w:line="276" w:lineRule="auto"/>
        <w:jc w:val="left"/>
      </w:pPr>
      <w:r>
        <w:rPr>
          <w:rFonts w:ascii="Calibri" w:hAnsi="Calibri" w:cs="Calibri"/>
          <w:b/>
          <w:i w:val="0"/>
          <w:color w:val="2E4A7B"/>
          <w:sz w:val="24"/>
        </w:rPr>
        <w:t>8.1  Further Assurance</w:t>
      </w:r>
    </w:p>
    <w:p>
      <w:pPr>
        <w:spacing w:line="276" w:lineRule="auto" w:after="120" w:before="0"/>
        <w:jc w:val="both"/>
      </w:pPr>
      <w:r>
        <w:rPr>
          <w:rFonts w:ascii="Calibri" w:hAnsi="Calibri" w:cs="Calibri"/>
          <w:b w:val="0"/>
          <w:i w:val="0"/>
          <w:sz w:val="22"/>
        </w:rPr>
        <w:t>The Assignor shall, promptly upon the written request of the Assignee and at the Assignee's reasonable cost, do and execute, or procure to be done and executed, all such further acts, deeds, confirmations, assignments, declarations, oaths, affidavits, inventor's declarations, forms (including, as applicable, Form 16 under the Patents Rules, 2003, Form TM-P under the Trade Marks Rules, 2017, Form 12 under the Designs Rules, 2001 and the form prescribed under Rule 19 of the Copyright Rules, 2013 for registration of assignment), applications, powers of attorney and other documents as may be reasonably required by the Assignee to perfect, confirm, register, protect, enforce or otherwise exploit the Assignee's rights in and to the Foreground IP, whether in India or in any other jurisdiction.</w:t>
      </w:r>
    </w:p>
    <w:p>
      <w:pPr>
        <w:pStyle w:val="Heading2"/>
        <w:spacing w:before="160" w:after="80" w:line="276" w:lineRule="auto"/>
        <w:jc w:val="left"/>
      </w:pPr>
      <w:r>
        <w:rPr>
          <w:rFonts w:ascii="Calibri" w:hAnsi="Calibri" w:cs="Calibri"/>
          <w:b/>
          <w:i w:val="0"/>
          <w:color w:val="2E4A7B"/>
          <w:sz w:val="24"/>
        </w:rPr>
        <w:t>8.2  Power of Attorney</w:t>
      </w:r>
    </w:p>
    <w:p>
      <w:pPr>
        <w:spacing w:line="276" w:lineRule="auto" w:after="120" w:before="0"/>
        <w:jc w:val="both"/>
      </w:pPr>
      <w:r>
        <w:rPr>
          <w:rFonts w:ascii="Calibri" w:hAnsi="Calibri" w:cs="Calibri"/>
          <w:b w:val="0"/>
          <w:i w:val="0"/>
          <w:sz w:val="22"/>
        </w:rPr>
        <w:t>The Assignor hereby irrevocably appoints the Assignee (and any officer nominated by the Board of Directors of the Assignee from time to time) as the Assignor's true and lawful attorney, such appointment being coupled with an interest, to execute, sign, swear, file and do all acts, deeds, forms and documents necessary or desirable to give full effect to this Deed and to perfect, register, prosecute, defend and enforce the Assignee's rights in and to the Foreground IP, in each case where the Assignor is, after reasonable written notice, unable, unwilling or has failed to do so within fifteen (15) days of being requested by the Assignee.</w:t>
      </w:r>
    </w:p>
    <w:p>
      <w:pPr>
        <w:pStyle w:val="Heading1"/>
        <w:spacing w:before="240" w:after="120" w:line="276" w:lineRule="auto"/>
        <w:jc w:val="left"/>
      </w:pPr>
      <w:r>
        <w:rPr>
          <w:rFonts w:ascii="Calibri" w:hAnsi="Calibri" w:cs="Calibri"/>
          <w:b/>
          <w:i w:val="0"/>
          <w:color w:val="1F2D5C"/>
          <w:sz w:val="26"/>
        </w:rPr>
        <w:t>9.  REPRESENTATIONS AND WARRANTIES</w:t>
      </w:r>
    </w:p>
    <w:p>
      <w:pPr>
        <w:spacing w:line="276" w:lineRule="auto" w:after="120" w:before="0"/>
        <w:jc w:val="both"/>
      </w:pPr>
      <w:r>
        <w:rPr>
          <w:rFonts w:ascii="Calibri" w:hAnsi="Calibri" w:cs="Calibri"/>
          <w:b w:val="0"/>
          <w:i w:val="0"/>
          <w:sz w:val="22"/>
        </w:rPr>
        <w:t>The Assignor represents and warrants to the Assignee that:</w:t>
      </w:r>
    </w:p>
    <w:p>
      <w:pPr>
        <w:spacing w:line="276" w:lineRule="auto" w:after="80" w:before="0"/>
        <w:ind w:left="432" w:hanging="432"/>
        <w:jc w:val="both"/>
      </w:pPr>
      <w:r>
        <w:rPr>
          <w:rFonts w:ascii="Calibri" w:hAnsi="Calibri" w:cs="Calibri"/>
          <w:b/>
          <w:i w:val="0"/>
          <w:sz w:val="22"/>
        </w:rPr>
        <w:t xml:space="preserve">(a)  </w:t>
      </w:r>
      <w:r>
        <w:rPr>
          <w:rFonts w:ascii="Calibri" w:hAnsi="Calibri" w:cs="Calibri"/>
          <w:b w:val="0"/>
          <w:i w:val="0"/>
          <w:sz w:val="22"/>
        </w:rPr>
        <w:t>the Assignor has full legal capacity, power and authority to enter into this Deed and to effect the assignment contemplated herein;</w:t>
      </w:r>
    </w:p>
    <w:p>
      <w:pPr>
        <w:spacing w:line="276" w:lineRule="auto" w:after="80" w:before="0"/>
        <w:ind w:left="432" w:hanging="432"/>
        <w:jc w:val="both"/>
      </w:pPr>
      <w:r>
        <w:rPr>
          <w:rFonts w:ascii="Calibri" w:hAnsi="Calibri" w:cs="Calibri"/>
          <w:b/>
          <w:i w:val="0"/>
          <w:sz w:val="22"/>
        </w:rPr>
        <w:t xml:space="preserve">(b)  </w:t>
      </w:r>
      <w:r>
        <w:rPr>
          <w:rFonts w:ascii="Calibri" w:hAnsi="Calibri" w:cs="Calibri"/>
          <w:b w:val="0"/>
          <w:i w:val="0"/>
          <w:sz w:val="22"/>
        </w:rPr>
        <w:t>the Assignor is the sole and exclusive author and original creator of every Foreground IP, save where expressly identified as jointly created with other personnel of the Assignee;</w:t>
      </w:r>
    </w:p>
    <w:p>
      <w:pPr>
        <w:spacing w:line="276" w:lineRule="auto" w:after="80" w:before="0"/>
        <w:ind w:left="432" w:hanging="432"/>
        <w:jc w:val="both"/>
      </w:pPr>
      <w:r>
        <w:rPr>
          <w:rFonts w:ascii="Calibri" w:hAnsi="Calibri" w:cs="Calibri"/>
          <w:b/>
          <w:i w:val="0"/>
          <w:sz w:val="22"/>
        </w:rPr>
        <w:t xml:space="preserve">(c)  </w:t>
      </w:r>
      <w:r>
        <w:rPr>
          <w:rFonts w:ascii="Calibri" w:hAnsi="Calibri" w:cs="Calibri"/>
          <w:b w:val="0"/>
          <w:i w:val="0"/>
          <w:sz w:val="22"/>
        </w:rPr>
        <w:t>the Foreground IP is, and shall be, original to the Assignor and does not and shall not infringe, misappropriate or otherwise violate the Intellectual Property Rights, privacy rights, publicity rights or other legal rights of any third party;</w:t>
      </w:r>
    </w:p>
    <w:p>
      <w:pPr>
        <w:spacing w:line="276" w:lineRule="auto" w:after="80" w:before="0"/>
        <w:ind w:left="432" w:hanging="432"/>
        <w:jc w:val="both"/>
      </w:pPr>
      <w:r>
        <w:rPr>
          <w:rFonts w:ascii="Calibri" w:hAnsi="Calibri" w:cs="Calibri"/>
          <w:b/>
          <w:i w:val="0"/>
          <w:sz w:val="22"/>
        </w:rPr>
        <w:t xml:space="preserve">(d)  </w:t>
      </w:r>
      <w:r>
        <w:rPr>
          <w:rFonts w:ascii="Calibri" w:hAnsi="Calibri" w:cs="Calibri"/>
          <w:b w:val="0"/>
          <w:i w:val="0"/>
          <w:sz w:val="22"/>
        </w:rPr>
        <w:t>the Assignor has not granted, and shall not grant, any licence, assignment, security interest, lien, charge, encumbrance or other right in or to any Foreground IP to any person other than the Assignee;</w:t>
      </w:r>
    </w:p>
    <w:p>
      <w:pPr>
        <w:spacing w:line="276" w:lineRule="auto" w:after="80" w:before="0"/>
        <w:ind w:left="432" w:hanging="432"/>
        <w:jc w:val="both"/>
      </w:pPr>
      <w:r>
        <w:rPr>
          <w:rFonts w:ascii="Calibri" w:hAnsi="Calibri" w:cs="Calibri"/>
          <w:b/>
          <w:i w:val="0"/>
          <w:sz w:val="22"/>
        </w:rPr>
        <w:t xml:space="preserve">(e)  </w:t>
      </w:r>
      <w:r>
        <w:rPr>
          <w:rFonts w:ascii="Calibri" w:hAnsi="Calibri" w:cs="Calibri"/>
          <w:b w:val="0"/>
          <w:i w:val="0"/>
          <w:sz w:val="22"/>
        </w:rPr>
        <w:t>the Assignor has not used and shall not use any Open-Source Software in the development of any Foreground IP in a manner that (i) subjects any Foreground IP or any proprietary software of the Assignee to any copyleft obligation, (ii) requires the public distribution of source code, or (iii) restricts the commercial exploitation of any Foreground IP, without in each case first disclosing such use in writing to the Assignee and obtaining the Assignee's prior written approval, and in particular no component licensed under the GNU General Public Licence, the GNU Lesser General Public Licence or the GNU Affero General Public Licence has been introduced without such approval;</w:t>
      </w:r>
    </w:p>
    <w:p>
      <w:pPr>
        <w:spacing w:line="276" w:lineRule="auto" w:after="80" w:before="0"/>
        <w:ind w:left="432" w:hanging="432"/>
        <w:jc w:val="both"/>
      </w:pPr>
      <w:r>
        <w:rPr>
          <w:rFonts w:ascii="Calibri" w:hAnsi="Calibri" w:cs="Calibri"/>
          <w:b/>
          <w:i w:val="0"/>
          <w:sz w:val="22"/>
        </w:rPr>
        <w:t xml:space="preserve">(f)  </w:t>
      </w:r>
      <w:r>
        <w:rPr>
          <w:rFonts w:ascii="Calibri" w:hAnsi="Calibri" w:cs="Calibri"/>
          <w:b w:val="0"/>
          <w:i w:val="0"/>
          <w:sz w:val="22"/>
        </w:rPr>
        <w:t>no Foreground IP has been developed using funding, facilities or resources of any government, academic institution, former employer or third-party grant-making body (including DSIR, BIRAC or similar) in a manner that would impose any residual rights on such third party, save as disclosed in Schedule I;</w:t>
      </w:r>
    </w:p>
    <w:p>
      <w:pPr>
        <w:spacing w:line="276" w:lineRule="auto" w:after="80" w:before="0"/>
        <w:ind w:left="432" w:hanging="432"/>
        <w:jc w:val="both"/>
      </w:pPr>
      <w:r>
        <w:rPr>
          <w:rFonts w:ascii="Calibri" w:hAnsi="Calibri" w:cs="Calibri"/>
          <w:b/>
          <w:i w:val="0"/>
          <w:sz w:val="22"/>
        </w:rPr>
        <w:t xml:space="preserve">(g)  </w:t>
      </w:r>
      <w:r>
        <w:rPr>
          <w:rFonts w:ascii="Calibri" w:hAnsi="Calibri" w:cs="Calibri"/>
          <w:b w:val="0"/>
          <w:i w:val="0"/>
          <w:sz w:val="22"/>
        </w:rPr>
        <w:t>the Assignor is not subject to any agreement, court order, settlement or other obligation that conflicts with, restricts or would be breached by the Assignor's performance of this Deed; and</w:t>
      </w:r>
    </w:p>
    <w:p>
      <w:pPr>
        <w:spacing w:line="276" w:lineRule="auto" w:after="80" w:before="0"/>
        <w:ind w:left="432" w:hanging="432"/>
        <w:jc w:val="both"/>
      </w:pPr>
      <w:r>
        <w:rPr>
          <w:rFonts w:ascii="Calibri" w:hAnsi="Calibri" w:cs="Calibri"/>
          <w:b/>
          <w:i w:val="0"/>
          <w:sz w:val="22"/>
        </w:rPr>
        <w:t xml:space="preserve">(h)  </w:t>
      </w:r>
      <w:r>
        <w:rPr>
          <w:rFonts w:ascii="Calibri" w:hAnsi="Calibri" w:cs="Calibri"/>
          <w:b w:val="0"/>
          <w:i w:val="0"/>
          <w:sz w:val="22"/>
        </w:rPr>
        <w:t>all statements made and information furnished by the Assignor in this Deed, including Schedule I, are true, complete and not misleading in any material respect.</w:t>
      </w:r>
    </w:p>
    <w:p>
      <w:pPr>
        <w:pStyle w:val="Heading1"/>
        <w:spacing w:before="240" w:after="120" w:line="276" w:lineRule="auto"/>
        <w:jc w:val="left"/>
      </w:pPr>
      <w:r>
        <w:rPr>
          <w:rFonts w:ascii="Calibri" w:hAnsi="Calibri" w:cs="Calibri"/>
          <w:b/>
          <w:i w:val="0"/>
          <w:color w:val="1F2D5C"/>
          <w:sz w:val="26"/>
        </w:rPr>
        <w:t>10.  INDEMNITY</w:t>
      </w:r>
    </w:p>
    <w:p>
      <w:pPr>
        <w:spacing w:line="276" w:lineRule="auto" w:after="120" w:before="0"/>
        <w:jc w:val="both"/>
      </w:pPr>
      <w:r>
        <w:rPr>
          <w:rFonts w:ascii="Calibri" w:hAnsi="Calibri" w:cs="Calibri"/>
          <w:b w:val="0"/>
          <w:i w:val="0"/>
          <w:sz w:val="22"/>
        </w:rPr>
        <w:t>10.1  The Assignor shall indemnify, defend and hold harmless the Assignee, its Affiliates and their respective directors, officers, employees and agents from and against any and all losses, damages, liabilities, costs and expenses (including reasonable legal fees) suffered or incurred by reason of any breach by the Assignor of any representation, warranty, covenant or obligation contained in this Deed, including any third-party claim alleging that any Foreground IP infringes the Intellectual Property Rights of such third party.</w:t>
      </w:r>
    </w:p>
    <w:p>
      <w:pPr>
        <w:spacing w:line="276" w:lineRule="auto" w:after="120" w:before="0"/>
        <w:jc w:val="both"/>
      </w:pPr>
      <w:r>
        <w:rPr>
          <w:rFonts w:ascii="Calibri" w:hAnsi="Calibri" w:cs="Calibri"/>
          <w:b w:val="0"/>
          <w:i w:val="0"/>
          <w:sz w:val="22"/>
        </w:rPr>
        <w:t>10.2  The aggregate liability of the Assignor under Clause 10.1 (except in the case of fraud, wilful misconduct or breach of Moral Rights undertakings) shall not exceed an amount equal to [INDEMNITY CAP - e.g., twelve (12) months' total consideration paid by the Assignee to the Assignor under the Engagement]. For the avoidance of doubt, no indemnity cap shall apply to liability arising from the Assignor's fraud or wilful misrepresentation.</w:t>
      </w:r>
    </w:p>
    <w:p>
      <w:pPr>
        <w:pStyle w:val="Heading1"/>
        <w:spacing w:before="240" w:after="120" w:line="276" w:lineRule="auto"/>
        <w:jc w:val="left"/>
      </w:pPr>
      <w:r>
        <w:rPr>
          <w:rFonts w:ascii="Calibri" w:hAnsi="Calibri" w:cs="Calibri"/>
          <w:b/>
          <w:i w:val="0"/>
          <w:color w:val="1F2D5C"/>
          <w:sz w:val="26"/>
        </w:rPr>
        <w:t>11.  STAMP DUTY AND REGISTRATION</w:t>
      </w:r>
    </w:p>
    <w:p>
      <w:pPr>
        <w:pStyle w:val="Heading2"/>
        <w:spacing w:before="160" w:after="80" w:line="276" w:lineRule="auto"/>
        <w:jc w:val="left"/>
      </w:pPr>
      <w:r>
        <w:rPr>
          <w:rFonts w:ascii="Calibri" w:hAnsi="Calibri" w:cs="Calibri"/>
          <w:b/>
          <w:i w:val="0"/>
          <w:color w:val="2E4A7B"/>
          <w:sz w:val="24"/>
        </w:rPr>
        <w:t>11.1  Stamp Duty Acknowledgement</w:t>
      </w:r>
    </w:p>
    <w:p>
      <w:pPr>
        <w:spacing w:line="276" w:lineRule="auto" w:after="120" w:before="0"/>
        <w:jc w:val="both"/>
      </w:pPr>
      <w:r>
        <w:rPr>
          <w:rFonts w:ascii="Calibri" w:hAnsi="Calibri" w:cs="Calibri"/>
          <w:b w:val="0"/>
          <w:i w:val="0"/>
          <w:sz w:val="22"/>
        </w:rPr>
        <w:t>The Parties acknowledge that this Deed is chargeable to stamp duty under the Indian Stamp Act, 1899 (as applicable to the NCT of Delhi) and the Indian Stamp Act, 1899 as applicable to the National Capital Territory of Delhi. The Assignee shall bear the cost of the stamp duty payable on this Deed and shall ensure that the Deed is duly stamped prior to, or contemporaneously with, execution, whether through e-stamp issued under the e-Stamp procedure (administered by the Stock Holding Corporation of India Limited) or through such other permissible mode. The Parties note that under Section 35 of the Indian Stamp Act, 1899, an instrument that is not duly stamped shall not be admitted in evidence until the deficient duty (together with penalty of up to ten (10) times the deficient duty) has been paid.</w:t>
      </w:r>
    </w:p>
    <w:p>
      <w:pPr>
        <w:pStyle w:val="Heading2"/>
        <w:spacing w:before="160" w:after="80" w:line="276" w:lineRule="auto"/>
        <w:jc w:val="left"/>
      </w:pPr>
      <w:r>
        <w:rPr>
          <w:rFonts w:ascii="Calibri" w:hAnsi="Calibri" w:cs="Calibri"/>
          <w:b/>
          <w:i w:val="0"/>
          <w:color w:val="2E4A7B"/>
          <w:sz w:val="24"/>
        </w:rPr>
        <w:t>11.2  Registration with IP Offices</w:t>
      </w:r>
    </w:p>
    <w:p>
      <w:pPr>
        <w:spacing w:line="276" w:lineRule="auto" w:after="120" w:before="0"/>
        <w:jc w:val="both"/>
      </w:pPr>
      <w:r>
        <w:rPr>
          <w:rFonts w:ascii="Calibri" w:hAnsi="Calibri" w:cs="Calibri"/>
          <w:b w:val="0"/>
          <w:i w:val="0"/>
          <w:sz w:val="22"/>
        </w:rPr>
        <w:t>The Parties further acknowledge that, in addition to stamp duty:</w:t>
      </w:r>
    </w:p>
    <w:p>
      <w:pPr>
        <w:spacing w:line="276" w:lineRule="auto" w:after="80" w:before="0"/>
        <w:ind w:left="432" w:hanging="432"/>
        <w:jc w:val="both"/>
      </w:pPr>
      <w:r>
        <w:rPr>
          <w:rFonts w:ascii="Calibri" w:hAnsi="Calibri" w:cs="Calibri"/>
          <w:b/>
          <w:i w:val="0"/>
          <w:sz w:val="22"/>
        </w:rPr>
        <w:t xml:space="preserve">(a)  </w:t>
      </w:r>
      <w:r>
        <w:rPr>
          <w:rFonts w:ascii="Calibri" w:hAnsi="Calibri" w:cs="Calibri"/>
          <w:b w:val="0"/>
          <w:i w:val="0"/>
          <w:sz w:val="22"/>
        </w:rPr>
        <w:t>an assignment of copyright may be recorded with the Registrar of Copyrights in accordance with the Copyright Rules, 2013;</w:t>
      </w:r>
    </w:p>
    <w:p>
      <w:pPr>
        <w:spacing w:line="276" w:lineRule="auto" w:after="80" w:before="0"/>
        <w:ind w:left="432" w:hanging="432"/>
        <w:jc w:val="both"/>
      </w:pPr>
      <w:r>
        <w:rPr>
          <w:rFonts w:ascii="Calibri" w:hAnsi="Calibri" w:cs="Calibri"/>
          <w:b/>
          <w:i w:val="0"/>
          <w:sz w:val="22"/>
        </w:rPr>
        <w:t xml:space="preserve">(b)  </w:t>
      </w:r>
      <w:r>
        <w:rPr>
          <w:rFonts w:ascii="Calibri" w:hAnsi="Calibri" w:cs="Calibri"/>
          <w:b w:val="0"/>
          <w:i w:val="0"/>
          <w:sz w:val="22"/>
        </w:rPr>
        <w:t>an assignment of a patent shall be registered with the Controller of Patents under Section 68 of the Patents Act, 1970 and is not valid as against a person acquiring a later interest in the patent unless so registered;</w:t>
      </w:r>
    </w:p>
    <w:p>
      <w:pPr>
        <w:spacing w:line="276" w:lineRule="auto" w:after="80" w:before="0"/>
        <w:ind w:left="432" w:hanging="432"/>
        <w:jc w:val="both"/>
      </w:pPr>
      <w:r>
        <w:rPr>
          <w:rFonts w:ascii="Calibri" w:hAnsi="Calibri" w:cs="Calibri"/>
          <w:b/>
          <w:i w:val="0"/>
          <w:sz w:val="22"/>
        </w:rPr>
        <w:t xml:space="preserve">(c)  </w:t>
      </w:r>
      <w:r>
        <w:rPr>
          <w:rFonts w:ascii="Calibri" w:hAnsi="Calibri" w:cs="Calibri"/>
          <w:b w:val="0"/>
          <w:i w:val="0"/>
          <w:sz w:val="22"/>
        </w:rPr>
        <w:t>an assignment of a registered trade mark shall be recorded with the Registrar of Trade Marks under Section 45 of the Trade Marks Act, 1999, without which the assignee is not entitled to sue for infringement; and</w:t>
      </w:r>
    </w:p>
    <w:p>
      <w:pPr>
        <w:spacing w:line="276" w:lineRule="auto" w:after="80" w:before="0"/>
        <w:ind w:left="432" w:hanging="432"/>
        <w:jc w:val="both"/>
      </w:pPr>
      <w:r>
        <w:rPr>
          <w:rFonts w:ascii="Calibri" w:hAnsi="Calibri" w:cs="Calibri"/>
          <w:b/>
          <w:i w:val="0"/>
          <w:sz w:val="22"/>
        </w:rPr>
        <w:t xml:space="preserve">(d)  </w:t>
      </w:r>
      <w:r>
        <w:rPr>
          <w:rFonts w:ascii="Calibri" w:hAnsi="Calibri" w:cs="Calibri"/>
          <w:b w:val="0"/>
          <w:i w:val="0"/>
          <w:sz w:val="22"/>
        </w:rPr>
        <w:t>an assignment of a registered design shall be recorded with the Controller of Designs under Section 30 of the Designs Act, 2000.</w:t>
      </w:r>
    </w:p>
    <w:p>
      <w:pPr>
        <w:spacing w:line="276" w:lineRule="auto" w:after="120" w:before="0"/>
        <w:jc w:val="both"/>
      </w:pPr>
      <w:r>
        <w:rPr>
          <w:rFonts w:ascii="Calibri" w:hAnsi="Calibri" w:cs="Calibri"/>
          <w:b w:val="0"/>
          <w:i w:val="0"/>
          <w:sz w:val="22"/>
        </w:rPr>
        <w:t>11.3  The Assignee shall be responsible for effecting all such registrations at its own cost, and the Assignor shall render all reasonable assistance required for that purpose pursuant to Clause 8.</w:t>
      </w:r>
    </w:p>
    <w:p>
      <w:pPr>
        <w:pStyle w:val="Heading1"/>
        <w:spacing w:before="240" w:after="120" w:line="276" w:lineRule="auto"/>
        <w:jc w:val="left"/>
      </w:pPr>
      <w:r>
        <w:rPr>
          <w:rFonts w:ascii="Calibri" w:hAnsi="Calibri" w:cs="Calibri"/>
          <w:b/>
          <w:i w:val="0"/>
          <w:color w:val="1F2D5C"/>
          <w:sz w:val="26"/>
        </w:rPr>
        <w:t>12.  CONFIDENTIALITY</w:t>
      </w:r>
    </w:p>
    <w:p>
      <w:pPr>
        <w:spacing w:line="276" w:lineRule="auto" w:after="120" w:before="0"/>
        <w:jc w:val="both"/>
      </w:pPr>
      <w:r>
        <w:rPr>
          <w:rFonts w:ascii="Calibri" w:hAnsi="Calibri" w:cs="Calibri"/>
          <w:b w:val="0"/>
          <w:i w:val="0"/>
          <w:sz w:val="22"/>
        </w:rPr>
        <w:t>The Parties' respective rights and obligations with respect to Confidential Information shall be governed by the non-disclosure agreement executed between the Parties ("NDA") and, in addition, by such obligations as are set out in the Engagement documentation. Nothing in this Deed shall derogate from, or be construed to waive, such obligations, which survive termination of the Engagement and of this Deed in accordance with their terms.</w:t>
      </w:r>
    </w:p>
    <w:p>
      <w:pPr>
        <w:pStyle w:val="Heading1"/>
        <w:spacing w:before="240" w:after="120" w:line="276" w:lineRule="auto"/>
        <w:jc w:val="left"/>
      </w:pPr>
      <w:r>
        <w:rPr>
          <w:rFonts w:ascii="Calibri" w:hAnsi="Calibri" w:cs="Calibri"/>
          <w:b/>
          <w:i w:val="0"/>
          <w:color w:val="1F2D5C"/>
          <w:sz w:val="26"/>
        </w:rPr>
        <w:t>13.  TERM AND SURVIVAL</w:t>
      </w:r>
    </w:p>
    <w:p>
      <w:pPr>
        <w:spacing w:line="276" w:lineRule="auto" w:after="120" w:before="0"/>
        <w:jc w:val="both"/>
      </w:pPr>
      <w:r>
        <w:rPr>
          <w:rFonts w:ascii="Calibri" w:hAnsi="Calibri" w:cs="Calibri"/>
          <w:b w:val="0"/>
          <w:i w:val="0"/>
          <w:sz w:val="22"/>
        </w:rPr>
        <w:t>This Deed takes effect on the Effective Date and shall be perpetual and irrevocable. Termination, expiry or rescission of the Engagement shall not affect the assignment effected by this Deed. All warranties, indemnities, waivers, licences and obligations hereunder shall survive any such termination, expiry or rescission.</w:t>
      </w:r>
    </w:p>
    <w:p>
      <w:pPr>
        <w:pStyle w:val="Heading1"/>
        <w:spacing w:before="240" w:after="120" w:line="276" w:lineRule="auto"/>
        <w:jc w:val="left"/>
      </w:pPr>
      <w:r>
        <w:rPr>
          <w:rFonts w:ascii="Calibri" w:hAnsi="Calibri" w:cs="Calibri"/>
          <w:b/>
          <w:i w:val="0"/>
          <w:color w:val="1F2D5C"/>
          <w:sz w:val="26"/>
        </w:rPr>
        <w:t>14.  GOVERNING LAW AND DISPUTE RESOLUTION</w:t>
      </w:r>
    </w:p>
    <w:p>
      <w:pPr>
        <w:pStyle w:val="Heading2"/>
        <w:spacing w:before="160" w:after="80" w:line="276" w:lineRule="auto"/>
        <w:jc w:val="left"/>
      </w:pPr>
      <w:r>
        <w:rPr>
          <w:rFonts w:ascii="Calibri" w:hAnsi="Calibri" w:cs="Calibri"/>
          <w:b/>
          <w:i w:val="0"/>
          <w:color w:val="2E4A7B"/>
          <w:sz w:val="24"/>
        </w:rPr>
        <w:t>14.1  Governing Law</w:t>
      </w:r>
    </w:p>
    <w:p>
      <w:pPr>
        <w:spacing w:line="276" w:lineRule="auto" w:after="120" w:before="0"/>
        <w:jc w:val="both"/>
      </w:pPr>
      <w:r>
        <w:rPr>
          <w:rFonts w:ascii="Calibri" w:hAnsi="Calibri" w:cs="Calibri"/>
          <w:b w:val="0"/>
          <w:i w:val="0"/>
          <w:sz w:val="22"/>
        </w:rPr>
        <w:t>This Deed shall be governed by, and construed in accordance with, the substantive laws of the Republic of India, without reference to its conflict-of-laws principles.</w:t>
      </w:r>
    </w:p>
    <w:p>
      <w:pPr>
        <w:pStyle w:val="Heading2"/>
        <w:spacing w:before="160" w:after="80" w:line="276" w:lineRule="auto"/>
        <w:jc w:val="left"/>
      </w:pPr>
      <w:r>
        <w:rPr>
          <w:rFonts w:ascii="Calibri" w:hAnsi="Calibri" w:cs="Calibri"/>
          <w:b/>
          <w:i w:val="0"/>
          <w:color w:val="2E4A7B"/>
          <w:sz w:val="24"/>
        </w:rPr>
        <w:t>14.2  Arbitration</w:t>
      </w:r>
    </w:p>
    <w:p>
      <w:pPr>
        <w:spacing w:line="276" w:lineRule="auto" w:after="120" w:before="0"/>
        <w:jc w:val="both"/>
      </w:pPr>
      <w:r>
        <w:rPr>
          <w:rFonts w:ascii="Calibri" w:hAnsi="Calibri" w:cs="Calibri"/>
          <w:b w:val="0"/>
          <w:i w:val="0"/>
          <w:sz w:val="22"/>
        </w:rPr>
        <w:t>Any dispute, controversy or claim arising out of, in connection with, or in relation to this Deed, including any question regarding its existence, validity, interpretation, breach or termination, shall be referred to and finally resolved by arbitration under the Arbitration and Conciliation Act, 1996 (as amended). The arbitral tribunal shall consist of a sole arbitrator to be appointed by mutual agreement of the Parties, or, failing such agreement within thirty (30) days, in accordance with Section 11 of that Act. The seat and venue of arbitration shall be New Delhi, Delhi, India. The language of the arbitration shall be English. The arbitral award shall be final and binding on the Parties.</w:t>
      </w:r>
    </w:p>
    <w:p>
      <w:pPr>
        <w:pStyle w:val="Heading2"/>
        <w:spacing w:before="160" w:after="80" w:line="276" w:lineRule="auto"/>
        <w:jc w:val="left"/>
      </w:pPr>
      <w:r>
        <w:rPr>
          <w:rFonts w:ascii="Calibri" w:hAnsi="Calibri" w:cs="Calibri"/>
          <w:b/>
          <w:i w:val="0"/>
          <w:color w:val="2E4A7B"/>
          <w:sz w:val="24"/>
        </w:rPr>
        <w:t>14.3  Jurisdiction</w:t>
      </w:r>
    </w:p>
    <w:p>
      <w:pPr>
        <w:spacing w:line="276" w:lineRule="auto" w:after="120" w:before="0"/>
        <w:jc w:val="both"/>
      </w:pPr>
      <w:r>
        <w:rPr>
          <w:rFonts w:ascii="Calibri" w:hAnsi="Calibri" w:cs="Calibri"/>
          <w:b w:val="0"/>
          <w:i w:val="0"/>
          <w:sz w:val="22"/>
        </w:rPr>
        <w:t>Subject to Clause 14.2, the courts at New Delhi, Delhi shall have exclusive jurisdiction in respect of any matter arising from or in connection with this Deed, including for the grant of any interim or conservatory relief under Section 9 of the Arbitration and Conciliation Act, 1996.</w:t>
      </w:r>
    </w:p>
    <w:p>
      <w:pPr>
        <w:pStyle w:val="Heading1"/>
        <w:spacing w:before="240" w:after="120" w:line="276" w:lineRule="auto"/>
        <w:jc w:val="left"/>
      </w:pPr>
      <w:r>
        <w:rPr>
          <w:rFonts w:ascii="Calibri" w:hAnsi="Calibri" w:cs="Calibri"/>
          <w:b/>
          <w:i w:val="0"/>
          <w:color w:val="1F2D5C"/>
          <w:sz w:val="26"/>
        </w:rPr>
        <w:t>15.  MISCELLANEOUS</w:t>
      </w:r>
    </w:p>
    <w:p>
      <w:pPr>
        <w:pStyle w:val="Heading2"/>
        <w:spacing w:before="160" w:after="80" w:line="276" w:lineRule="auto"/>
        <w:jc w:val="left"/>
      </w:pPr>
      <w:r>
        <w:rPr>
          <w:rFonts w:ascii="Calibri" w:hAnsi="Calibri" w:cs="Calibri"/>
          <w:b/>
          <w:i w:val="0"/>
          <w:color w:val="2E4A7B"/>
          <w:sz w:val="24"/>
        </w:rPr>
        <w:t>15.1  Entire Agreement</w:t>
      </w:r>
    </w:p>
    <w:p>
      <w:pPr>
        <w:spacing w:line="276" w:lineRule="auto" w:after="120" w:before="0"/>
        <w:jc w:val="both"/>
      </w:pPr>
      <w:r>
        <w:rPr>
          <w:rFonts w:ascii="Calibri" w:hAnsi="Calibri" w:cs="Calibri"/>
          <w:b w:val="0"/>
          <w:i w:val="0"/>
          <w:sz w:val="22"/>
        </w:rPr>
        <w:t>This Deed, together with the Engagement documentation and the NDA, constitutes the entire agreement between the Parties with respect to its subject matter and supersedes all prior understandings, communications and agreements.</w:t>
      </w:r>
    </w:p>
    <w:p>
      <w:pPr>
        <w:pStyle w:val="Heading2"/>
        <w:spacing w:before="160" w:after="80" w:line="276" w:lineRule="auto"/>
        <w:jc w:val="left"/>
      </w:pPr>
      <w:r>
        <w:rPr>
          <w:rFonts w:ascii="Calibri" w:hAnsi="Calibri" w:cs="Calibri"/>
          <w:b/>
          <w:i w:val="0"/>
          <w:color w:val="2E4A7B"/>
          <w:sz w:val="24"/>
        </w:rPr>
        <w:t>15.2  Severability</w:t>
      </w:r>
    </w:p>
    <w:p>
      <w:pPr>
        <w:spacing w:line="276" w:lineRule="auto" w:after="120" w:before="0"/>
        <w:jc w:val="both"/>
      </w:pPr>
      <w:r>
        <w:rPr>
          <w:rFonts w:ascii="Calibri" w:hAnsi="Calibri" w:cs="Calibri"/>
          <w:b w:val="0"/>
          <w:i w:val="0"/>
          <w:sz w:val="22"/>
        </w:rPr>
        <w:t>If any provision of this Deed is held to be invalid, illegal or unenforceable, the remaining provisions shall continue in full force and effect, and the Parties shall negotiate in good faith a valid, legal and enforceable substitute provision that most nearly reflects the original intent.</w:t>
      </w:r>
    </w:p>
    <w:p>
      <w:pPr>
        <w:pStyle w:val="Heading2"/>
        <w:spacing w:before="160" w:after="80" w:line="276" w:lineRule="auto"/>
        <w:jc w:val="left"/>
      </w:pPr>
      <w:r>
        <w:rPr>
          <w:rFonts w:ascii="Calibri" w:hAnsi="Calibri" w:cs="Calibri"/>
          <w:b/>
          <w:i w:val="0"/>
          <w:color w:val="2E4A7B"/>
          <w:sz w:val="24"/>
        </w:rPr>
        <w:t>15.3  No Waiver</w:t>
      </w:r>
    </w:p>
    <w:p>
      <w:pPr>
        <w:spacing w:line="276" w:lineRule="auto" w:after="120" w:before="0"/>
        <w:jc w:val="both"/>
      </w:pPr>
      <w:r>
        <w:rPr>
          <w:rFonts w:ascii="Calibri" w:hAnsi="Calibri" w:cs="Calibri"/>
          <w:b w:val="0"/>
          <w:i w:val="0"/>
          <w:sz w:val="22"/>
        </w:rPr>
        <w:t>No failure or delay by either Party to exercise any right or remedy under this Deed shall operate as a waiver thereof. A waiver of any right or remedy shall be effective only if given in writing and shall not be deemed a waiver of any subsequent breach or default.</w:t>
      </w:r>
    </w:p>
    <w:p>
      <w:pPr>
        <w:pStyle w:val="Heading2"/>
        <w:spacing w:before="160" w:after="80" w:line="276" w:lineRule="auto"/>
        <w:jc w:val="left"/>
      </w:pPr>
      <w:r>
        <w:rPr>
          <w:rFonts w:ascii="Calibri" w:hAnsi="Calibri" w:cs="Calibri"/>
          <w:b/>
          <w:i w:val="0"/>
          <w:color w:val="2E4A7B"/>
          <w:sz w:val="24"/>
        </w:rPr>
        <w:t>15.4  Amendment</w:t>
      </w:r>
    </w:p>
    <w:p>
      <w:pPr>
        <w:spacing w:line="276" w:lineRule="auto" w:after="120" w:before="0"/>
        <w:jc w:val="both"/>
      </w:pPr>
      <w:r>
        <w:rPr>
          <w:rFonts w:ascii="Calibri" w:hAnsi="Calibri" w:cs="Calibri"/>
          <w:b w:val="0"/>
          <w:i w:val="0"/>
          <w:sz w:val="22"/>
        </w:rPr>
        <w:t>No amendment to or variation of this Deed shall be valid unless made in writing and signed by or on behalf of each of the Parties.</w:t>
      </w:r>
    </w:p>
    <w:p>
      <w:pPr>
        <w:pStyle w:val="Heading2"/>
        <w:spacing w:before="160" w:after="80" w:line="276" w:lineRule="auto"/>
        <w:jc w:val="left"/>
      </w:pPr>
      <w:r>
        <w:rPr>
          <w:rFonts w:ascii="Calibri" w:hAnsi="Calibri" w:cs="Calibri"/>
          <w:b/>
          <w:i w:val="0"/>
          <w:color w:val="2E4A7B"/>
          <w:sz w:val="24"/>
        </w:rPr>
        <w:t>15.5  Counterparts and Electronic Execution</w:t>
      </w:r>
    </w:p>
    <w:p>
      <w:pPr>
        <w:spacing w:line="276" w:lineRule="auto" w:after="120" w:before="0"/>
        <w:jc w:val="both"/>
      </w:pPr>
      <w:r>
        <w:rPr>
          <w:rFonts w:ascii="Calibri" w:hAnsi="Calibri" w:cs="Calibri"/>
          <w:b w:val="0"/>
          <w:i w:val="0"/>
          <w:sz w:val="22"/>
        </w:rPr>
        <w:t>This Deed may be executed in two or more counterparts, each of which shall be deemed an original and all of which together shall constitute one and the same instrument. Execution by Aadhaar-based e-signature or by a digital signature certificate issued under Section 3A of the Information Technology Act, 2000 shall be deemed valid execution, provided that stamp-duty requirements are separately complied with.</w:t>
      </w:r>
    </w:p>
    <w:p>
      <w:pPr>
        <w:pStyle w:val="Heading1"/>
        <w:spacing w:before="240" w:after="120" w:line="276" w:lineRule="auto"/>
        <w:jc w:val="left"/>
      </w:pPr>
      <w:r>
        <w:rPr>
          <w:rFonts w:ascii="Calibri" w:hAnsi="Calibri" w:cs="Calibri"/>
          <w:b/>
          <w:i w:val="0"/>
          <w:color w:val="1F2D5C"/>
          <w:sz w:val="26"/>
        </w:rPr>
        <w:t>IN WITNESS WHEREOF</w:t>
      </w:r>
    </w:p>
    <w:p>
      <w:pPr>
        <w:spacing w:line="276" w:lineRule="auto" w:after="120" w:before="0"/>
        <w:jc w:val="both"/>
      </w:pPr>
      <w:r>
        <w:rPr>
          <w:rFonts w:ascii="Calibri" w:hAnsi="Calibri" w:cs="Calibri"/>
          <w:b w:val="0"/>
          <w:i w:val="0"/>
          <w:sz w:val="22"/>
        </w:rPr>
        <w:t>the Parties have executed this Deed of Assignment of Intellectual Property Rights on the day, month and year first written above.</w:t>
      </w:r>
    </w:p>
    <w:p/>
    <w:tbl>
      <w:tblPr>
        <w:tblW w:type="auto" w:w="0"/>
        <w:tblLayout w:type="autofit"/>
        <w:tblLook w:firstColumn="1" w:firstRow="1" w:lastColumn="0" w:lastRow="0" w:noHBand="0" w:noVBand="1" w:val="04A0"/>
      </w:tblPr>
      <w:tblGrid>
        <w:gridCol w:w="4513"/>
        <w:gridCol w:w="4513"/>
      </w:tblGrid>
      <w:tr>
        <w:tc>
          <w:tcPr>
            <w:tcW w:type="dxa" w:w="4513"/>
          </w:tcPr>
          <w:p>
            <w:pPr>
              <w:jc w:val="left"/>
            </w:pPr>
            <w:r/>
            <w:r>
              <w:rPr>
                <w:rFonts w:ascii="Calibri" w:hAnsi="Calibri" w:cs="Calibri"/>
                <w:b/>
                <w:i w:val="0"/>
                <w:sz w:val="22"/>
              </w:rPr>
              <w:t>SIGNED AND DELIVERED AS A DEED BY THE ASSIGNOR</w:t>
            </w:r>
          </w:p>
          <w:p/>
          <w:p>
            <w:r>
              <w:t>_________________________________</w:t>
            </w:r>
          </w:p>
          <w:p>
            <w:r>
              <w:rPr>
                <w:rFonts w:ascii="Calibri" w:hAnsi="Calibri" w:cs="Calibri"/>
                <w:b/>
                <w:i w:val="0"/>
                <w:sz w:val="22"/>
              </w:rPr>
              <w:t>Name: [FULL LEGAL NAME OF ASSIGNOR]</w:t>
            </w:r>
          </w:p>
          <w:p>
            <w:pPr>
              <w:spacing w:line="276" w:lineRule="auto" w:after="40" w:before="0"/>
            </w:pPr>
            <w:r>
              <w:rPr>
                <w:rFonts w:ascii="Calibri" w:hAnsi="Calibri" w:cs="Calibri"/>
                <w:b w:val="0"/>
                <w:i w:val="0"/>
                <w:sz w:val="22"/>
              </w:rPr>
              <w:t>PAN: [PAN NUMBER]</w:t>
            </w:r>
          </w:p>
          <w:p>
            <w:pPr>
              <w:spacing w:line="276" w:lineRule="auto" w:after="40" w:before="0"/>
            </w:pPr>
            <w:r>
              <w:rPr>
                <w:rFonts w:ascii="Calibri" w:hAnsi="Calibri" w:cs="Calibri"/>
                <w:b w:val="0"/>
                <w:i w:val="0"/>
                <w:sz w:val="22"/>
              </w:rPr>
              <w:t>Address: [ADDRESS]</w:t>
            </w:r>
          </w:p>
          <w:p>
            <w:pPr>
              <w:spacing w:line="276" w:lineRule="auto" w:after="40" w:before="0"/>
            </w:pPr>
            <w:r>
              <w:rPr>
                <w:rFonts w:ascii="Calibri" w:hAnsi="Calibri" w:cs="Calibri"/>
                <w:b w:val="0"/>
                <w:i w:val="0"/>
                <w:sz w:val="22"/>
              </w:rPr>
              <w:t>Date: _______________________</w:t>
            </w:r>
          </w:p>
          <w:p>
            <w:pPr>
              <w:spacing w:line="276" w:lineRule="auto" w:after="40" w:before="0"/>
            </w:pPr>
            <w:r>
              <w:rPr>
                <w:rFonts w:ascii="Calibri" w:hAnsi="Calibri" w:cs="Calibri"/>
                <w:b w:val="0"/>
                <w:i w:val="0"/>
                <w:sz w:val="22"/>
              </w:rPr>
              <w:t>Place: New Delhi, Delhi</w:t>
            </w:r>
          </w:p>
        </w:tc>
        <w:tc>
          <w:tcPr>
            <w:tcW w:type="dxa" w:w="4513"/>
          </w:tcPr>
          <w:p>
            <w:pPr>
              <w:jc w:val="left"/>
            </w:pPr>
            <w:r/>
            <w:r>
              <w:rPr>
                <w:rFonts w:ascii="Calibri" w:hAnsi="Calibri" w:cs="Calibri"/>
                <w:b/>
                <w:i w:val="0"/>
                <w:sz w:val="22"/>
              </w:rPr>
              <w:t>SIGNED AND DELIVERED AS A DEED BY THE ASSIGNEE</w:t>
            </w:r>
          </w:p>
          <w:p/>
          <w:p>
            <w:r>
              <w:t>_________________________________</w:t>
            </w:r>
          </w:p>
          <w:p>
            <w:r>
              <w:rPr>
                <w:rFonts w:ascii="Calibri" w:hAnsi="Calibri" w:cs="Calibri"/>
                <w:b/>
                <w:i w:val="0"/>
                <w:sz w:val="22"/>
              </w:rPr>
              <w:t>For and on behalf of ANANTASUTRA</w:t>
            </w:r>
          </w:p>
          <w:p>
            <w:pPr>
              <w:spacing w:line="276" w:lineRule="auto" w:after="40" w:before="0"/>
            </w:pPr>
            <w:r>
              <w:rPr>
                <w:rFonts w:ascii="Calibri" w:hAnsi="Calibri" w:cs="Calibri"/>
                <w:b w:val="0"/>
                <w:i w:val="0"/>
                <w:sz w:val="22"/>
              </w:rPr>
              <w:t>Name: Mr. Himanshu Mishra</w:t>
            </w:r>
          </w:p>
          <w:p>
            <w:pPr>
              <w:spacing w:line="276" w:lineRule="auto" w:after="40" w:before="0"/>
            </w:pPr>
            <w:r>
              <w:rPr>
                <w:rFonts w:ascii="Calibri" w:hAnsi="Calibri" w:cs="Calibri"/>
                <w:b w:val="0"/>
                <w:i w:val="0"/>
                <w:sz w:val="22"/>
              </w:rPr>
              <w:t>Designation: Founder &amp; CEO</w:t>
            </w:r>
          </w:p>
          <w:p>
            <w:pPr>
              <w:spacing w:line="276" w:lineRule="auto" w:after="40" w:before="0"/>
            </w:pPr>
            <w:r>
              <w:rPr>
                <w:rFonts w:ascii="Calibri" w:hAnsi="Calibri" w:cs="Calibri"/>
                <w:b w:val="0"/>
                <w:i w:val="0"/>
                <w:sz w:val="22"/>
              </w:rPr>
              <w:t>Email: contact@anantasutra.com</w:t>
            </w:r>
          </w:p>
          <w:p>
            <w:pPr>
              <w:spacing w:line="276" w:lineRule="auto" w:after="40" w:before="0"/>
            </w:pPr>
            <w:r>
              <w:rPr>
                <w:rFonts w:ascii="Calibri" w:hAnsi="Calibri" w:cs="Calibri"/>
                <w:b w:val="0"/>
                <w:i w:val="0"/>
                <w:sz w:val="22"/>
              </w:rPr>
              <w:t>Date: [DATE]</w:t>
            </w:r>
          </w:p>
          <w:p>
            <w:pPr>
              <w:spacing w:line="276" w:lineRule="auto" w:after="40" w:before="0"/>
            </w:pPr>
            <w:r>
              <w:rPr>
                <w:rFonts w:ascii="Calibri" w:hAnsi="Calibri" w:cs="Calibri"/>
                <w:b w:val="0"/>
                <w:i w:val="0"/>
                <w:sz w:val="22"/>
              </w:rPr>
              <w:t>Place: Delhi</w:t>
            </w:r>
          </w:p>
        </w:tc>
      </w:tr>
    </w:tbl>
    <w:p/>
    <w:p>
      <w:pPr>
        <w:pStyle w:val="Heading2"/>
        <w:spacing w:before="160" w:after="80" w:line="276" w:lineRule="auto"/>
        <w:jc w:val="left"/>
      </w:pPr>
      <w:r>
        <w:rPr>
          <w:rFonts w:ascii="Calibri" w:hAnsi="Calibri" w:cs="Calibri"/>
          <w:b/>
          <w:i w:val="0"/>
          <w:color w:val="2E4A7B"/>
          <w:sz w:val="24"/>
        </w:rPr>
        <w:t>WITNESSES:</w:t>
      </w:r>
    </w:p>
    <w:tbl>
      <w:tblPr>
        <w:tblW w:type="auto" w:w="0"/>
        <w:tblLook w:firstColumn="1" w:firstRow="1" w:lastColumn="0" w:lastRow="0" w:noHBand="0" w:noVBand="1" w:val="04A0"/>
      </w:tblPr>
      <w:tblGrid>
        <w:gridCol w:w="4513"/>
        <w:gridCol w:w="4513"/>
      </w:tblGrid>
      <w:tr>
        <w:tc>
          <w:tcPr>
            <w:tcW w:type="dxa" w:w="4513"/>
          </w:tcPr>
          <w:p>
            <w:r/>
            <w:r>
              <w:rPr>
                <w:rFonts w:ascii="Calibri" w:hAnsi="Calibri" w:cs="Calibri"/>
                <w:b/>
                <w:i w:val="0"/>
                <w:sz w:val="22"/>
              </w:rPr>
              <w:t>Witness 1</w:t>
            </w:r>
          </w:p>
          <w:p>
            <w:r>
              <w:t>_________________________________</w:t>
            </w:r>
          </w:p>
          <w:p>
            <w:pPr>
              <w:spacing w:line="276" w:lineRule="auto" w:after="40" w:before="0"/>
            </w:pPr>
            <w:r>
              <w:rPr>
                <w:rFonts w:ascii="Calibri" w:hAnsi="Calibri" w:cs="Calibri"/>
                <w:b w:val="0"/>
                <w:i w:val="0"/>
                <w:sz w:val="22"/>
              </w:rPr>
              <w:t>Name: _________________________________</w:t>
            </w:r>
          </w:p>
          <w:p>
            <w:pPr>
              <w:spacing w:line="276" w:lineRule="auto" w:after="40" w:before="0"/>
            </w:pPr>
            <w:r>
              <w:rPr>
                <w:rFonts w:ascii="Calibri" w:hAnsi="Calibri" w:cs="Calibri"/>
                <w:b w:val="0"/>
                <w:i w:val="0"/>
                <w:sz w:val="22"/>
              </w:rPr>
              <w:t>Address: _______________________________</w:t>
            </w:r>
          </w:p>
          <w:p>
            <w:pPr>
              <w:spacing w:line="276" w:lineRule="auto" w:after="40" w:before="0"/>
            </w:pPr>
            <w:r>
              <w:rPr>
                <w:rFonts w:ascii="Calibri" w:hAnsi="Calibri" w:cs="Calibri"/>
                <w:b w:val="0"/>
                <w:i w:val="0"/>
                <w:sz w:val="22"/>
              </w:rPr>
              <w:t>___________________________________________</w:t>
            </w:r>
          </w:p>
          <w:p>
            <w:pPr>
              <w:spacing w:line="276" w:lineRule="auto" w:after="40" w:before="0"/>
            </w:pPr>
            <w:r>
              <w:rPr>
                <w:rFonts w:ascii="Calibri" w:hAnsi="Calibri" w:cs="Calibri"/>
                <w:b w:val="0"/>
                <w:i w:val="0"/>
                <w:sz w:val="22"/>
              </w:rPr>
              <w:t>Signature: ______________________________</w:t>
            </w:r>
          </w:p>
          <w:p>
            <w:pPr>
              <w:spacing w:line="276" w:lineRule="auto" w:after="40" w:before="0"/>
            </w:pPr>
            <w:r>
              <w:rPr>
                <w:rFonts w:ascii="Calibri" w:hAnsi="Calibri" w:cs="Calibri"/>
                <w:b w:val="0"/>
                <w:i w:val="0"/>
                <w:sz w:val="22"/>
              </w:rPr>
              <w:t>Date: _______________________</w:t>
            </w:r>
          </w:p>
        </w:tc>
        <w:tc>
          <w:tcPr>
            <w:tcW w:type="dxa" w:w="4513"/>
          </w:tcPr>
          <w:p>
            <w:r/>
            <w:r>
              <w:rPr>
                <w:rFonts w:ascii="Calibri" w:hAnsi="Calibri" w:cs="Calibri"/>
                <w:b/>
                <w:i w:val="0"/>
                <w:sz w:val="22"/>
              </w:rPr>
              <w:t>Witness 2</w:t>
            </w:r>
          </w:p>
          <w:p>
            <w:r>
              <w:t>_________________________________</w:t>
            </w:r>
          </w:p>
          <w:p>
            <w:pPr>
              <w:spacing w:line="276" w:lineRule="auto" w:after="40" w:before="0"/>
            </w:pPr>
            <w:r>
              <w:rPr>
                <w:rFonts w:ascii="Calibri" w:hAnsi="Calibri" w:cs="Calibri"/>
                <w:b w:val="0"/>
                <w:i w:val="0"/>
                <w:sz w:val="22"/>
              </w:rPr>
              <w:t>Name: _________________________________</w:t>
            </w:r>
          </w:p>
          <w:p>
            <w:pPr>
              <w:spacing w:line="276" w:lineRule="auto" w:after="40" w:before="0"/>
            </w:pPr>
            <w:r>
              <w:rPr>
                <w:rFonts w:ascii="Calibri" w:hAnsi="Calibri" w:cs="Calibri"/>
                <w:b w:val="0"/>
                <w:i w:val="0"/>
                <w:sz w:val="22"/>
              </w:rPr>
              <w:t>Address: _______________________________</w:t>
            </w:r>
          </w:p>
          <w:p>
            <w:pPr>
              <w:spacing w:line="276" w:lineRule="auto" w:after="40" w:before="0"/>
            </w:pPr>
            <w:r>
              <w:rPr>
                <w:rFonts w:ascii="Calibri" w:hAnsi="Calibri" w:cs="Calibri"/>
                <w:b w:val="0"/>
                <w:i w:val="0"/>
                <w:sz w:val="22"/>
              </w:rPr>
              <w:t>___________________________________________</w:t>
            </w:r>
          </w:p>
          <w:p>
            <w:pPr>
              <w:spacing w:line="276" w:lineRule="auto" w:after="40" w:before="0"/>
            </w:pPr>
            <w:r>
              <w:rPr>
                <w:rFonts w:ascii="Calibri" w:hAnsi="Calibri" w:cs="Calibri"/>
                <w:b w:val="0"/>
                <w:i w:val="0"/>
                <w:sz w:val="22"/>
              </w:rPr>
              <w:t>Signature: ______________________________</w:t>
            </w:r>
          </w:p>
          <w:p>
            <w:pPr>
              <w:spacing w:line="276" w:lineRule="auto" w:after="40" w:before="0"/>
            </w:pPr>
            <w:r>
              <w:rPr>
                <w:rFonts w:ascii="Calibri" w:hAnsi="Calibri" w:cs="Calibri"/>
                <w:b w:val="0"/>
                <w:i w:val="0"/>
                <w:sz w:val="22"/>
              </w:rPr>
              <w:t>Date: _______________________</w:t>
            </w:r>
          </w:p>
        </w:tc>
      </w:tr>
    </w:tbl>
    <w:p>
      <w:r>
        <w:br w:type="page"/>
      </w:r>
    </w:p>
    <w:p>
      <w:pPr>
        <w:spacing w:before="0" w:after="240" w:line="276" w:lineRule="auto"/>
        <w:jc w:val="center"/>
      </w:pPr>
      <w:r>
        <w:rPr>
          <w:rFonts w:ascii="Calibri" w:hAnsi="Calibri" w:cs="Calibri"/>
          <w:b/>
          <w:i w:val="0"/>
          <w:sz w:val="26"/>
        </w:rPr>
        <w:t>SCHEDULE I - PRIOR IP / BACKGROUND IP DISCLOSURE</w:t>
      </w:r>
    </w:p>
    <w:p>
      <w:pPr>
        <w:spacing w:line="276" w:lineRule="auto" w:after="120" w:before="0"/>
        <w:jc w:val="both"/>
      </w:pPr>
      <w:r>
        <w:rPr>
          <w:rFonts w:ascii="Calibri" w:hAnsi="Calibri" w:cs="Calibri"/>
          <w:b w:val="0"/>
          <w:i w:val="0"/>
          <w:sz w:val="22"/>
        </w:rPr>
        <w:t>The Assignor hereby identifies the following items as Prior IP / Background IP to be excluded from the scope of the assignment under this Deed (attach additional sheets if required). If this Schedule is left blank or marked "NIL", the Assignor confirms that no Prior IP exists.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Calibri" w:hAnsi="Calibri" w:cs="Calibri"/>
                <w:b/>
                <w:i w:val="0"/>
                <w:sz w:val="20"/>
              </w:rPr>
              <w:t>S. No.</w:t>
            </w:r>
          </w:p>
        </w:tc>
        <w:tc>
          <w:tcPr>
            <w:tcW w:type="dxa" w:w="1805"/>
          </w:tcPr>
          <w:p>
            <w:r/>
            <w:r>
              <w:rPr>
                <w:rFonts w:ascii="Calibri" w:hAnsi="Calibri" w:cs="Calibri"/>
                <w:b/>
                <w:i w:val="0"/>
                <w:sz w:val="20"/>
              </w:rPr>
              <w:t>Title / Description</w:t>
            </w:r>
          </w:p>
        </w:tc>
        <w:tc>
          <w:tcPr>
            <w:tcW w:type="dxa" w:w="1805"/>
          </w:tcPr>
          <w:p>
            <w:r/>
            <w:r>
              <w:rPr>
                <w:rFonts w:ascii="Calibri" w:hAnsi="Calibri" w:cs="Calibri"/>
                <w:b/>
                <w:i w:val="0"/>
                <w:sz w:val="20"/>
              </w:rPr>
              <w:t>Type of IP (copyright / patent / TM / design / trade secret)</w:t>
            </w:r>
          </w:p>
        </w:tc>
        <w:tc>
          <w:tcPr>
            <w:tcW w:type="dxa" w:w="1805"/>
          </w:tcPr>
          <w:p>
            <w:r/>
            <w:r>
              <w:rPr>
                <w:rFonts w:ascii="Calibri" w:hAnsi="Calibri" w:cs="Calibri"/>
                <w:b/>
                <w:i w:val="0"/>
                <w:sz w:val="20"/>
              </w:rPr>
              <w:t>Date of Creation</w:t>
            </w:r>
          </w:p>
        </w:tc>
        <w:tc>
          <w:tcPr>
            <w:tcW w:type="dxa" w:w="1805"/>
          </w:tcPr>
          <w:p>
            <w:r/>
            <w:r>
              <w:rPr>
                <w:rFonts w:ascii="Calibri" w:hAnsi="Calibri" w:cs="Calibri"/>
                <w:b/>
                <w:i w:val="0"/>
                <w:sz w:val="20"/>
              </w:rPr>
              <w:t>Jurisdiction / Registration No. (if any)</w:t>
            </w:r>
          </w:p>
        </w:tc>
      </w:tr>
      <w:tr>
        <w:tc>
          <w:tcPr>
            <w:tcW w:type="dxa" w:w="1805"/>
          </w:tcPr>
          <w:p>
            <w:r>
              <w:rPr>
                <w:rFonts w:ascii="Calibri" w:hAnsi="Calibri" w:cs="Calibri"/>
                <w:b w:val="0"/>
                <w:i w:val="0"/>
                <w:sz w:val="20"/>
              </w:rPr>
              <w:t>1</w:t>
            </w:r>
          </w:p>
        </w:tc>
        <w:tc>
          <w:tcPr>
            <w:tcW w:type="dxa" w:w="1805"/>
          </w:tcPr>
          <w:p>
            <w:r/>
          </w:p>
        </w:tc>
        <w:tc>
          <w:tcPr>
            <w:tcW w:type="dxa" w:w="1805"/>
          </w:tcPr>
          <w:p>
            <w:r/>
          </w:p>
        </w:tc>
        <w:tc>
          <w:tcPr>
            <w:tcW w:type="dxa" w:w="1805"/>
          </w:tcPr>
          <w:p>
            <w:r/>
          </w:p>
        </w:tc>
        <w:tc>
          <w:tcPr>
            <w:tcW w:type="dxa" w:w="1805"/>
          </w:tcPr>
          <w:p>
            <w:r/>
          </w:p>
        </w:tc>
      </w:tr>
      <w:tr>
        <w:tc>
          <w:tcPr>
            <w:tcW w:type="dxa" w:w="1805"/>
          </w:tcPr>
          <w:p>
            <w:r>
              <w:rPr>
                <w:rFonts w:ascii="Calibri" w:hAnsi="Calibri" w:cs="Calibri"/>
                <w:b w:val="0"/>
                <w:i w:val="0"/>
                <w:sz w:val="20"/>
              </w:rPr>
              <w:t>2</w:t>
            </w:r>
          </w:p>
        </w:tc>
        <w:tc>
          <w:tcPr>
            <w:tcW w:type="dxa" w:w="1805"/>
          </w:tcPr>
          <w:p>
            <w:r/>
          </w:p>
        </w:tc>
        <w:tc>
          <w:tcPr>
            <w:tcW w:type="dxa" w:w="1805"/>
          </w:tcPr>
          <w:p>
            <w:r/>
          </w:p>
        </w:tc>
        <w:tc>
          <w:tcPr>
            <w:tcW w:type="dxa" w:w="1805"/>
          </w:tcPr>
          <w:p>
            <w:r/>
          </w:p>
        </w:tc>
        <w:tc>
          <w:tcPr>
            <w:tcW w:type="dxa" w:w="1805"/>
          </w:tcPr>
          <w:p>
            <w:r/>
          </w:p>
        </w:tc>
      </w:tr>
      <w:tr>
        <w:tc>
          <w:tcPr>
            <w:tcW w:type="dxa" w:w="1805"/>
          </w:tcPr>
          <w:p>
            <w:r>
              <w:rPr>
                <w:rFonts w:ascii="Calibri" w:hAnsi="Calibri" w:cs="Calibri"/>
                <w:b w:val="0"/>
                <w:i w:val="0"/>
                <w:sz w:val="20"/>
              </w:rPr>
              <w:t>3</w:t>
            </w:r>
          </w:p>
        </w:tc>
        <w:tc>
          <w:tcPr>
            <w:tcW w:type="dxa" w:w="1805"/>
          </w:tcPr>
          <w:p>
            <w:r/>
          </w:p>
        </w:tc>
        <w:tc>
          <w:tcPr>
            <w:tcW w:type="dxa" w:w="1805"/>
          </w:tcPr>
          <w:p>
            <w:r/>
          </w:p>
        </w:tc>
        <w:tc>
          <w:tcPr>
            <w:tcW w:type="dxa" w:w="1805"/>
          </w:tcPr>
          <w:p>
            <w:r/>
          </w:p>
        </w:tc>
        <w:tc>
          <w:tcPr>
            <w:tcW w:type="dxa" w:w="1805"/>
          </w:tcPr>
          <w:p>
            <w:r/>
          </w:p>
        </w:tc>
      </w:tr>
      <w:tr>
        <w:tc>
          <w:tcPr>
            <w:tcW w:type="dxa" w:w="1805"/>
          </w:tcPr>
          <w:p>
            <w:r>
              <w:rPr>
                <w:rFonts w:ascii="Calibri" w:hAnsi="Calibri" w:cs="Calibri"/>
                <w:b w:val="0"/>
                <w:i w:val="0"/>
                <w:sz w:val="20"/>
              </w:rPr>
              <w:t>4</w:t>
            </w:r>
          </w:p>
        </w:tc>
        <w:tc>
          <w:tcPr>
            <w:tcW w:type="dxa" w:w="1805"/>
          </w:tcPr>
          <w:p>
            <w:r/>
          </w:p>
        </w:tc>
        <w:tc>
          <w:tcPr>
            <w:tcW w:type="dxa" w:w="1805"/>
          </w:tcPr>
          <w:p>
            <w:r/>
          </w:p>
        </w:tc>
        <w:tc>
          <w:tcPr>
            <w:tcW w:type="dxa" w:w="1805"/>
          </w:tcPr>
          <w:p>
            <w:r/>
          </w:p>
        </w:tc>
        <w:tc>
          <w:tcPr>
            <w:tcW w:type="dxa" w:w="1805"/>
          </w:tcPr>
          <w:p>
            <w:r/>
          </w:p>
        </w:tc>
      </w:tr>
      <w:tr>
        <w:tc>
          <w:tcPr>
            <w:tcW w:type="dxa" w:w="1805"/>
          </w:tcPr>
          <w:p>
            <w:r>
              <w:rPr>
                <w:rFonts w:ascii="Calibri" w:hAnsi="Calibri" w:cs="Calibri"/>
                <w:b w:val="0"/>
                <w:i w:val="0"/>
                <w:sz w:val="20"/>
              </w:rPr>
              <w:t>5</w:t>
            </w:r>
          </w:p>
        </w:tc>
        <w:tc>
          <w:tcPr>
            <w:tcW w:type="dxa" w:w="1805"/>
          </w:tcPr>
          <w:p>
            <w:r/>
          </w:p>
        </w:tc>
        <w:tc>
          <w:tcPr>
            <w:tcW w:type="dxa" w:w="1805"/>
          </w:tcPr>
          <w:p>
            <w:r/>
          </w:p>
        </w:tc>
        <w:tc>
          <w:tcPr>
            <w:tcW w:type="dxa" w:w="1805"/>
          </w:tcPr>
          <w:p>
            <w:r/>
          </w:p>
        </w:tc>
        <w:tc>
          <w:tcPr>
            <w:tcW w:type="dxa" w:w="1805"/>
          </w:tcPr>
          <w:p>
            <w:r/>
          </w:p>
        </w:tc>
      </w:tr>
    </w:tbl>
    <w:p/>
    <w:p>
      <w:pPr>
        <w:spacing w:line="276" w:lineRule="auto" w:after="120" w:before="0"/>
        <w:jc w:val="both"/>
      </w:pPr>
      <w:r>
        <w:rPr>
          <w:rFonts w:ascii="Calibri" w:hAnsi="Calibri" w:cs="Calibri"/>
          <w:b w:val="0"/>
          <w:i w:val="0"/>
          <w:sz w:val="22"/>
        </w:rPr>
        <w:t>Signed by the Assignor in confirmation of the contents of this Schedule:    ______________________________    Date: ________________</w:t>
      </w:r>
    </w:p>
    <w:p>
      <w:r>
        <w:br w:type="page"/>
      </w:r>
    </w:p>
    <w:p>
      <w:pPr>
        <w:spacing w:before="0" w:after="200" w:line="276" w:lineRule="auto"/>
        <w:jc w:val="center"/>
      </w:pPr>
      <w:r>
        <w:rPr>
          <w:rFonts w:ascii="Calibri" w:hAnsi="Calibri" w:cs="Calibri"/>
          <w:b/>
          <w:i w:val="0"/>
          <w:sz w:val="32"/>
        </w:rPr>
        <w:t>ANANTASUTRA INTELLECTUAL PROPERTY POLICY</w:t>
      </w:r>
    </w:p>
    <w:p>
      <w:pPr>
        <w:jc w:val="center"/>
      </w:pPr>
      <w:r>
        <w:rPr>
          <w:rFonts w:ascii="Calibri" w:hAnsi="Calibri" w:cs="Calibri"/>
          <w:b w:val="0"/>
          <w:i/>
          <w:sz w:val="20"/>
        </w:rPr>
        <w:t>Policy Owner: Mr. Himanshu Mishra, Founder &amp; CEO, AnantaSutra</w:t>
        <w:br/>
        <w:t>Approved by the Founder &amp; CEO on: [DATE OF APPROVAL]</w:t>
        <w:br/>
        <w:t>Version: 1.0    |    Effective Date: [EFFECTIVE DATE]    |    Next Review: [REVIEW DATE]</w:t>
      </w:r>
    </w:p>
    <w:p/>
    <w:p>
      <w:pPr>
        <w:pStyle w:val="Heading1"/>
        <w:spacing w:before="240" w:after="120" w:line="276" w:lineRule="auto"/>
        <w:jc w:val="left"/>
      </w:pPr>
      <w:r>
        <w:rPr>
          <w:rFonts w:ascii="Calibri" w:hAnsi="Calibri" w:cs="Calibri"/>
          <w:b/>
          <w:i w:val="0"/>
          <w:color w:val="1F2D5C"/>
          <w:sz w:val="26"/>
        </w:rPr>
        <w:t>1.  PURPOSE AND SCOPE</w:t>
      </w:r>
    </w:p>
    <w:p>
      <w:pPr>
        <w:pStyle w:val="Heading2"/>
        <w:spacing w:before="160" w:after="80" w:line="276" w:lineRule="auto"/>
        <w:jc w:val="left"/>
      </w:pPr>
      <w:r>
        <w:rPr>
          <w:rFonts w:ascii="Calibri" w:hAnsi="Calibri" w:cs="Calibri"/>
          <w:b/>
          <w:i w:val="0"/>
          <w:color w:val="2E4A7B"/>
          <w:sz w:val="24"/>
        </w:rPr>
        <w:t>1.1  Purpose</w:t>
      </w:r>
    </w:p>
    <w:p>
      <w:pPr>
        <w:spacing w:line="276" w:lineRule="auto" w:after="120" w:before="0"/>
        <w:jc w:val="both"/>
      </w:pPr>
      <w:r>
        <w:rPr>
          <w:rFonts w:ascii="Calibri" w:hAnsi="Calibri" w:cs="Calibri"/>
          <w:b w:val="0"/>
          <w:i w:val="0"/>
          <w:sz w:val="22"/>
        </w:rPr>
        <w:t>This Intellectual Property Policy ("Policy") sets out the principles, standards and procedures governing the creation, ownership, protection, management, commercialisation and enforcement of intellectual property ("IP") at AnantaSutra ("AnantaSutra" or the "Company"). The Policy is intended to ensure that (a) AnantaSutra's chain of title to all IP used in its business is complete and defensible, (b) statutory obligations under applicable Indian and international IP laws are satisfied, and (c) the Company's products and services do not infringe the IP rights of any third party.</w:t>
      </w:r>
    </w:p>
    <w:p>
      <w:pPr>
        <w:pStyle w:val="Heading2"/>
        <w:spacing w:before="160" w:after="80" w:line="276" w:lineRule="auto"/>
        <w:jc w:val="left"/>
      </w:pPr>
      <w:r>
        <w:rPr>
          <w:rFonts w:ascii="Calibri" w:hAnsi="Calibri" w:cs="Calibri"/>
          <w:b/>
          <w:i w:val="0"/>
          <w:color w:val="2E4A7B"/>
          <w:sz w:val="24"/>
        </w:rPr>
        <w:t>1.2  Scope</w:t>
      </w:r>
    </w:p>
    <w:p>
      <w:pPr>
        <w:spacing w:line="276" w:lineRule="auto" w:after="120" w:before="0"/>
        <w:jc w:val="both"/>
      </w:pPr>
      <w:r>
        <w:rPr>
          <w:rFonts w:ascii="Calibri" w:hAnsi="Calibri" w:cs="Calibri"/>
          <w:b w:val="0"/>
          <w:i w:val="0"/>
          <w:sz w:val="22"/>
        </w:rPr>
        <w:t>This Policy applies to all personnel of AnantaSutra, including (a) full-time and part-time employees, (b) fixed-term and probationary employees, (c) independent contractors, consultants and advisers, (d) interns, trainees and apprentices, (e) founders, promoters and directors, and (f) seconded, outsourced or agency personnel (each a "Personnel"). Every Personnel is required to comply with this Policy as a condition of engagement.</w:t>
      </w:r>
    </w:p>
    <w:p>
      <w:pPr>
        <w:pStyle w:val="Heading2"/>
        <w:spacing w:before="160" w:after="80" w:line="276" w:lineRule="auto"/>
        <w:jc w:val="left"/>
      </w:pPr>
      <w:r>
        <w:rPr>
          <w:rFonts w:ascii="Calibri" w:hAnsi="Calibri" w:cs="Calibri"/>
          <w:b/>
          <w:i w:val="0"/>
          <w:color w:val="2E4A7B"/>
          <w:sz w:val="24"/>
        </w:rPr>
        <w:t>1.3  Statutory Framework</w:t>
      </w:r>
    </w:p>
    <w:p>
      <w:pPr>
        <w:spacing w:line="276" w:lineRule="auto" w:after="120" w:before="0"/>
        <w:jc w:val="both"/>
      </w:pPr>
      <w:r>
        <w:rPr>
          <w:rFonts w:ascii="Calibri" w:hAnsi="Calibri" w:cs="Calibri"/>
          <w:b w:val="0"/>
          <w:i w:val="0"/>
          <w:sz w:val="22"/>
        </w:rPr>
        <w:t>The Policy is designed to be consistent with the Copyright Act, 1957, the Patents Act, 1970, the Trade Marks Act, 1999, the Designs Act, 2000, the Semiconductor Integrated Circuits Layout-Design Act, 2000, the Indian Contract Act, 1872, the Information Technology Act, 2000, the Indian Stamp Act, 1899, the Companies Act, 2013 and the Digital Personal Data Protection Act, 2023, and shall be interpreted accordingly.</w:t>
      </w:r>
    </w:p>
    <w:p>
      <w:pPr>
        <w:pStyle w:val="Heading1"/>
        <w:spacing w:before="240" w:after="120" w:line="276" w:lineRule="auto"/>
        <w:jc w:val="left"/>
      </w:pPr>
      <w:r>
        <w:rPr>
          <w:rFonts w:ascii="Calibri" w:hAnsi="Calibri" w:cs="Calibri"/>
          <w:b/>
          <w:i w:val="0"/>
          <w:color w:val="1F2D5C"/>
          <w:sz w:val="26"/>
        </w:rPr>
        <w:t>2.  OWNERSHIP PRINCIPLE</w:t>
      </w:r>
    </w:p>
    <w:p>
      <w:pPr>
        <w:pStyle w:val="Heading2"/>
        <w:spacing w:before="160" w:after="80" w:line="276" w:lineRule="auto"/>
        <w:jc w:val="left"/>
      </w:pPr>
      <w:r>
        <w:rPr>
          <w:rFonts w:ascii="Calibri" w:hAnsi="Calibri" w:cs="Calibri"/>
          <w:b/>
          <w:i w:val="0"/>
          <w:color w:val="2E4A7B"/>
          <w:sz w:val="24"/>
        </w:rPr>
        <w:t>2.1  Default Ownership</w:t>
      </w:r>
    </w:p>
    <w:p>
      <w:pPr>
        <w:spacing w:line="276" w:lineRule="auto" w:after="120" w:before="0"/>
        <w:jc w:val="both"/>
      </w:pPr>
      <w:r>
        <w:rPr>
          <w:rFonts w:ascii="Calibri" w:hAnsi="Calibri" w:cs="Calibri"/>
          <w:b w:val="0"/>
          <w:i w:val="0"/>
          <w:sz w:val="22"/>
        </w:rPr>
        <w:t>All Intellectual Property Rights in any Invention, Work Product or material created by any Personnel (a) in the course of, or as a result of, engagement with the Company, (b) using the Company's time, resources, facilities, Confidential Information or Background IP, or (c) otherwise within the scope of the business of the Company, shall be the sole and exclusive property of AnantaSutra.</w:t>
      </w:r>
    </w:p>
    <w:p>
      <w:pPr>
        <w:pStyle w:val="Heading2"/>
        <w:spacing w:before="160" w:after="80" w:line="276" w:lineRule="auto"/>
        <w:jc w:val="left"/>
      </w:pPr>
      <w:r>
        <w:rPr>
          <w:rFonts w:ascii="Calibri" w:hAnsi="Calibri" w:cs="Calibri"/>
          <w:b/>
          <w:i w:val="0"/>
          <w:color w:val="2E4A7B"/>
          <w:sz w:val="24"/>
        </w:rPr>
        <w:t>2.2  Mechanism of Vesting</w:t>
      </w:r>
    </w:p>
    <w:p>
      <w:pPr>
        <w:spacing w:line="276" w:lineRule="auto" w:after="120" w:before="0"/>
        <w:jc w:val="both"/>
      </w:pPr>
      <w:r>
        <w:rPr>
          <w:rFonts w:ascii="Calibri" w:hAnsi="Calibri" w:cs="Calibri"/>
          <w:b w:val="0"/>
          <w:i w:val="0"/>
          <w:sz w:val="22"/>
        </w:rPr>
        <w:t>Vesting of IP in AnantaSutra shall be effected by a combination of (a) the operation of Section 17(c) of the Copyright Act, 1957 in the case of employees engaged under a contract of service, and (b) the executed Deed of Assignment of Intellectual Property Rights (the "IP Assignment Deed") referred to in Part A of this document, which every Personnel is required to execute. Where a Personnel is not an employee, the IP Assignment Deed is the primary and indispensable instrument of vesting.</w:t>
      </w:r>
    </w:p>
    <w:p>
      <w:pPr>
        <w:pStyle w:val="Heading2"/>
        <w:spacing w:before="160" w:after="80" w:line="276" w:lineRule="auto"/>
        <w:jc w:val="left"/>
      </w:pPr>
      <w:r>
        <w:rPr>
          <w:rFonts w:ascii="Calibri" w:hAnsi="Calibri" w:cs="Calibri"/>
          <w:b/>
          <w:i w:val="0"/>
          <w:color w:val="2E4A7B"/>
          <w:sz w:val="24"/>
        </w:rPr>
        <w:t>2.3  No Joint Ownership by Default</w:t>
      </w:r>
    </w:p>
    <w:p>
      <w:pPr>
        <w:spacing w:line="276" w:lineRule="auto" w:after="120" w:before="0"/>
        <w:jc w:val="both"/>
      </w:pPr>
      <w:r>
        <w:rPr>
          <w:rFonts w:ascii="Calibri" w:hAnsi="Calibri" w:cs="Calibri"/>
          <w:b w:val="0"/>
          <w:i w:val="0"/>
          <w:sz w:val="22"/>
        </w:rPr>
        <w:t>AnantaSutra's default position is sole ownership. Joint ownership of IP with any third party shall not be created without the prior written approval of the IP Officer and the Board of Directors. Where joint ownership is unavoidable, the arrangement shall be documented so as to mitigate the statutory consequences under Section 50 of the Patents Act, 1970 and comparable provisions.</w:t>
      </w:r>
    </w:p>
    <w:p>
      <w:pPr>
        <w:pStyle w:val="Heading1"/>
        <w:spacing w:before="240" w:after="120" w:line="276" w:lineRule="auto"/>
        <w:jc w:val="left"/>
      </w:pPr>
      <w:r>
        <w:rPr>
          <w:rFonts w:ascii="Calibri" w:hAnsi="Calibri" w:cs="Calibri"/>
          <w:b/>
          <w:i w:val="0"/>
          <w:color w:val="1F2D5C"/>
          <w:sz w:val="26"/>
        </w:rPr>
        <w:t>3.  INVENTION DISCLOSURE PROCESS</w:t>
      </w:r>
    </w:p>
    <w:p>
      <w:pPr>
        <w:pStyle w:val="Heading2"/>
        <w:spacing w:before="160" w:after="80" w:line="276" w:lineRule="auto"/>
        <w:jc w:val="left"/>
      </w:pPr>
      <w:r>
        <w:rPr>
          <w:rFonts w:ascii="Calibri" w:hAnsi="Calibri" w:cs="Calibri"/>
          <w:b/>
          <w:i w:val="0"/>
          <w:color w:val="2E4A7B"/>
          <w:sz w:val="24"/>
        </w:rPr>
        <w:t>3.1  Mandatory Disclosure</w:t>
      </w:r>
    </w:p>
    <w:p>
      <w:pPr>
        <w:spacing w:line="276" w:lineRule="auto" w:after="120" w:before="0"/>
        <w:jc w:val="both"/>
      </w:pPr>
      <w:r>
        <w:rPr>
          <w:rFonts w:ascii="Calibri" w:hAnsi="Calibri" w:cs="Calibri"/>
          <w:b w:val="0"/>
          <w:i w:val="0"/>
          <w:sz w:val="22"/>
        </w:rPr>
        <w:t>Every Personnel shall promptly, and in any event within fifteen (15) working days of conception or recognition, disclose to the IP Officer any Invention, creative work, design or other item that may constitute IP, whether or not the Personnel considers it to be patentable, registrable or otherwise protectable. Disclosure shall be made using the Invention Disclosure Form set out in Schedule II.</w:t>
      </w:r>
    </w:p>
    <w:p>
      <w:pPr>
        <w:pStyle w:val="Heading2"/>
        <w:spacing w:before="160" w:after="80" w:line="276" w:lineRule="auto"/>
        <w:jc w:val="left"/>
      </w:pPr>
      <w:r>
        <w:rPr>
          <w:rFonts w:ascii="Calibri" w:hAnsi="Calibri" w:cs="Calibri"/>
          <w:b/>
          <w:i w:val="0"/>
          <w:color w:val="2E4A7B"/>
          <w:sz w:val="24"/>
        </w:rPr>
        <w:t>3.2  Review by IP Officer</w:t>
      </w:r>
    </w:p>
    <w:p>
      <w:pPr>
        <w:spacing w:line="276" w:lineRule="auto" w:after="120" w:before="0"/>
        <w:jc w:val="both"/>
      </w:pPr>
      <w:r>
        <w:rPr>
          <w:rFonts w:ascii="Calibri" w:hAnsi="Calibri" w:cs="Calibri"/>
          <w:b w:val="0"/>
          <w:i w:val="0"/>
          <w:sz w:val="22"/>
        </w:rPr>
        <w:t>The IP Officer, in consultation with the Chief Technology Officer and external counsel where appropriate, shall review every disclosure and determine (a) whether the Invention is to be maintained as a trade secret, (b) whether to pursue patent, design or trade mark registration, (c) whether copyright registration is warranted under Section 45 of the Copyright Act, 1957, (d) whether any defensive publication is advisable, and (e) the appropriate inventor-recognition reward under Clause 3.4.</w:t>
      </w:r>
    </w:p>
    <w:p>
      <w:pPr>
        <w:pStyle w:val="Heading2"/>
        <w:spacing w:before="160" w:after="80" w:line="276" w:lineRule="auto"/>
        <w:jc w:val="left"/>
      </w:pPr>
      <w:r>
        <w:rPr>
          <w:rFonts w:ascii="Calibri" w:hAnsi="Calibri" w:cs="Calibri"/>
          <w:b/>
          <w:i w:val="0"/>
          <w:color w:val="2E4A7B"/>
          <w:sz w:val="24"/>
        </w:rPr>
        <w:t>3.3  No Effect on Ownership</w:t>
      </w:r>
    </w:p>
    <w:p>
      <w:pPr>
        <w:spacing w:line="276" w:lineRule="auto" w:after="120" w:before="0"/>
        <w:jc w:val="both"/>
      </w:pPr>
      <w:r>
        <w:rPr>
          <w:rFonts w:ascii="Calibri" w:hAnsi="Calibri" w:cs="Calibri"/>
          <w:b w:val="0"/>
          <w:i w:val="0"/>
          <w:sz w:val="22"/>
        </w:rPr>
        <w:t>A Personnel's failure to disclose an Invention shall not affect AnantaSutra's title thereto, which vests automatically under Clause 2. Such failure may however constitute grounds for disciplinary action under Clause 12.</w:t>
      </w:r>
    </w:p>
    <w:p>
      <w:pPr>
        <w:pStyle w:val="Heading2"/>
        <w:spacing w:before="160" w:after="80" w:line="276" w:lineRule="auto"/>
        <w:jc w:val="left"/>
      </w:pPr>
      <w:r>
        <w:rPr>
          <w:rFonts w:ascii="Calibri" w:hAnsi="Calibri" w:cs="Calibri"/>
          <w:b/>
          <w:i w:val="0"/>
          <w:color w:val="2E4A7B"/>
          <w:sz w:val="24"/>
        </w:rPr>
        <w:t>3.4  Inventor Recognition</w:t>
      </w:r>
    </w:p>
    <w:p>
      <w:pPr>
        <w:spacing w:line="276" w:lineRule="auto" w:after="120" w:before="0"/>
        <w:jc w:val="both"/>
      </w:pPr>
      <w:r>
        <w:rPr>
          <w:rFonts w:ascii="Calibri" w:hAnsi="Calibri" w:cs="Calibri"/>
          <w:b w:val="0"/>
          <w:i w:val="0"/>
          <w:sz w:val="22"/>
        </w:rPr>
        <w:t>AnantaSutra may, at its sole discretion, grant recognition awards to inventors, including (a) an award of [INR 25,000] on filing of a patent application naming the Personnel as inventor, and (b) an award of [INR 1,00,000] on grant of a patent. Such awards are ex gratia and do not constitute or imply any residual ownership interest in the IP.</w:t>
      </w:r>
    </w:p>
    <w:p>
      <w:pPr>
        <w:pStyle w:val="Heading1"/>
        <w:spacing w:before="240" w:after="120" w:line="276" w:lineRule="auto"/>
        <w:jc w:val="left"/>
      </w:pPr>
      <w:r>
        <w:rPr>
          <w:rFonts w:ascii="Calibri" w:hAnsi="Calibri" w:cs="Calibri"/>
          <w:b/>
          <w:i w:val="0"/>
          <w:color w:val="1F2D5C"/>
          <w:sz w:val="26"/>
        </w:rPr>
        <w:t>4.  PRIOR IP DECLARATION REQUIREMENT</w:t>
      </w:r>
    </w:p>
    <w:p>
      <w:pPr>
        <w:spacing w:line="276" w:lineRule="auto" w:after="120" w:before="0"/>
        <w:jc w:val="both"/>
      </w:pPr>
      <w:r>
        <w:rPr>
          <w:rFonts w:ascii="Calibri" w:hAnsi="Calibri" w:cs="Calibri"/>
          <w:b w:val="0"/>
          <w:i w:val="0"/>
          <w:sz w:val="22"/>
        </w:rPr>
        <w:t>Every Personnel shall, at the time of joining or engagement, submit a written declaration listing all pre-existing inventions, works or other IP that the Personnel wishes to exclude from the scope of AnantaSutra's ownership. Such declaration shall be made in Schedule I to the IP Assignment Deed. Any IP not listed in that declaration shall be conclusively deemed to be AnantaSutra's property if subsequently incorporated into the Company's products, services, codebase or other materials.</w:t>
      </w:r>
    </w:p>
    <w:p>
      <w:pPr>
        <w:pStyle w:val="Heading1"/>
        <w:spacing w:before="240" w:after="120" w:line="276" w:lineRule="auto"/>
        <w:jc w:val="left"/>
      </w:pPr>
      <w:r>
        <w:rPr>
          <w:rFonts w:ascii="Calibri" w:hAnsi="Calibri" w:cs="Calibri"/>
          <w:b/>
          <w:i w:val="0"/>
          <w:color w:val="1F2D5C"/>
          <w:sz w:val="26"/>
        </w:rPr>
        <w:t>5.  OPEN-SOURCE SOFTWARE USE POLICY</w:t>
      </w:r>
    </w:p>
    <w:p>
      <w:pPr>
        <w:pStyle w:val="Heading2"/>
        <w:spacing w:before="160" w:after="80" w:line="276" w:lineRule="auto"/>
        <w:jc w:val="left"/>
      </w:pPr>
      <w:r>
        <w:rPr>
          <w:rFonts w:ascii="Calibri" w:hAnsi="Calibri" w:cs="Calibri"/>
          <w:b/>
          <w:i w:val="0"/>
          <w:color w:val="2E4A7B"/>
          <w:sz w:val="24"/>
        </w:rPr>
        <w:t>5.1  Classification of Licences</w:t>
      </w:r>
    </w:p>
    <w:p>
      <w:pPr>
        <w:spacing w:line="276" w:lineRule="auto" w:after="120" w:before="0"/>
        <w:jc w:val="both"/>
      </w:pPr>
      <w:r>
        <w:rPr>
          <w:rFonts w:ascii="Calibri" w:hAnsi="Calibri" w:cs="Calibri"/>
          <w:b w:val="0"/>
          <w:i w:val="0"/>
          <w:sz w:val="22"/>
        </w:rPr>
        <w:t>Open-source software licences are classified for internal purposes into three categories:</w:t>
      </w:r>
    </w:p>
    <w:p>
      <w:pPr>
        <w:spacing w:line="276" w:lineRule="auto" w:after="80" w:before="0"/>
        <w:ind w:left="432" w:hanging="432"/>
        <w:jc w:val="both"/>
      </w:pPr>
      <w:r>
        <w:rPr>
          <w:rFonts w:ascii="Calibri" w:hAnsi="Calibri" w:cs="Calibri"/>
          <w:b/>
          <w:i w:val="0"/>
          <w:sz w:val="22"/>
        </w:rPr>
        <w:t xml:space="preserve">(a)  </w:t>
      </w:r>
      <w:r>
        <w:rPr>
          <w:rFonts w:ascii="Calibri" w:hAnsi="Calibri" w:cs="Calibri"/>
          <w:b w:val="0"/>
          <w:i w:val="0"/>
          <w:sz w:val="22"/>
        </w:rPr>
        <w:t>Approved (permissive): the MIT Licence, the BSD 2-Clause and 3-Clause Licences, the Apache Licence 2.0, the ISC Licence, the Python Software Foundation Licence and similar permissive licences. These may be used without individual approval, subject to attribution and notice requirements;</w:t>
      </w:r>
    </w:p>
    <w:p>
      <w:pPr>
        <w:spacing w:line="276" w:lineRule="auto" w:after="80" w:before="0"/>
        <w:ind w:left="432" w:hanging="432"/>
        <w:jc w:val="both"/>
      </w:pPr>
      <w:r>
        <w:rPr>
          <w:rFonts w:ascii="Calibri" w:hAnsi="Calibri" w:cs="Calibri"/>
          <w:b/>
          <w:i w:val="0"/>
          <w:sz w:val="22"/>
        </w:rPr>
        <w:t xml:space="preserve">(b)  </w:t>
      </w:r>
      <w:r>
        <w:rPr>
          <w:rFonts w:ascii="Calibri" w:hAnsi="Calibri" w:cs="Calibri"/>
          <w:b w:val="0"/>
          <w:i w:val="0"/>
          <w:sz w:val="22"/>
        </w:rPr>
        <w:t>Flagged (weak copyleft): the Mozilla Public Licence 2.0, the GNU Lesser General Public Licence (v2.1 / v3), the Eclipse Public Licence and similar licences. These require written approval by the IP Officer and a segregation plan to ensure that the Company's proprietary code does not become subject to the copyleft obligation;</w:t>
      </w:r>
    </w:p>
    <w:p>
      <w:pPr>
        <w:spacing w:line="276" w:lineRule="auto" w:after="80" w:before="0"/>
        <w:ind w:left="432" w:hanging="432"/>
        <w:jc w:val="both"/>
      </w:pPr>
      <w:r>
        <w:rPr>
          <w:rFonts w:ascii="Calibri" w:hAnsi="Calibri" w:cs="Calibri"/>
          <w:b/>
          <w:i w:val="0"/>
          <w:sz w:val="22"/>
        </w:rPr>
        <w:t xml:space="preserve">(c)  </w:t>
      </w:r>
      <w:r>
        <w:rPr>
          <w:rFonts w:ascii="Calibri" w:hAnsi="Calibri" w:cs="Calibri"/>
          <w:b w:val="0"/>
          <w:i w:val="0"/>
          <w:sz w:val="22"/>
        </w:rPr>
        <w:t>Restricted (strong copyleft): the GNU General Public Licence (v2 / v3), the GNU Affero General Public Licence (v3) and similar licences. These shall not be introduced into any product or codebase without the prior written approval of both the IP Officer and the Chief Technology Officer, which approval shall be granted, if at all, only after a documented contamination-risk assessment. AGPL components, in particular, are presumptively incompatible with AnantaSutra's SaaS model.</w:t>
      </w:r>
    </w:p>
    <w:p>
      <w:pPr>
        <w:pStyle w:val="Heading2"/>
        <w:spacing w:before="160" w:after="80" w:line="276" w:lineRule="auto"/>
        <w:jc w:val="left"/>
      </w:pPr>
      <w:r>
        <w:rPr>
          <w:rFonts w:ascii="Calibri" w:hAnsi="Calibri" w:cs="Calibri"/>
          <w:b/>
          <w:i w:val="0"/>
          <w:color w:val="2E4A7B"/>
          <w:sz w:val="24"/>
        </w:rPr>
        <w:t>5.2  Software Bill of Materials</w:t>
      </w:r>
    </w:p>
    <w:p>
      <w:pPr>
        <w:spacing w:line="276" w:lineRule="auto" w:after="120" w:before="0"/>
        <w:jc w:val="both"/>
      </w:pPr>
      <w:r>
        <w:rPr>
          <w:rFonts w:ascii="Calibri" w:hAnsi="Calibri" w:cs="Calibri"/>
          <w:b w:val="0"/>
          <w:i w:val="0"/>
          <w:sz w:val="22"/>
        </w:rPr>
        <w:t>The engineering team shall maintain, for every product and every release, a Software Bill of Materials ("SBOM") identifying each open-source component, its version and its licence. The SBOM shall be updated on each release and audited by the IP Officer at least quarterly.</w:t>
      </w:r>
    </w:p>
    <w:p>
      <w:pPr>
        <w:pStyle w:val="Heading2"/>
        <w:spacing w:before="160" w:after="80" w:line="276" w:lineRule="auto"/>
        <w:jc w:val="left"/>
      </w:pPr>
      <w:r>
        <w:rPr>
          <w:rFonts w:ascii="Calibri" w:hAnsi="Calibri" w:cs="Calibri"/>
          <w:b/>
          <w:i w:val="0"/>
          <w:color w:val="2E4A7B"/>
          <w:sz w:val="24"/>
        </w:rPr>
        <w:t>5.3  Contamination Checks</w:t>
      </w:r>
    </w:p>
    <w:p>
      <w:pPr>
        <w:spacing w:line="276" w:lineRule="auto" w:after="120" w:before="0"/>
        <w:jc w:val="both"/>
      </w:pPr>
      <w:r>
        <w:rPr>
          <w:rFonts w:ascii="Calibri" w:hAnsi="Calibri" w:cs="Calibri"/>
          <w:b w:val="0"/>
          <w:i w:val="0"/>
          <w:sz w:val="22"/>
        </w:rPr>
        <w:t>Automated licence-scanning tools approved by the IP Officer (such as scanning tools integrated into the CI/CD pipeline) shall be run on every merge to the main branch. Any component triggering a flagged or restricted licence match shall block the build pending review.</w:t>
      </w:r>
    </w:p>
    <w:p>
      <w:pPr>
        <w:pStyle w:val="Heading2"/>
        <w:spacing w:before="160" w:after="80" w:line="276" w:lineRule="auto"/>
        <w:jc w:val="left"/>
      </w:pPr>
      <w:r>
        <w:rPr>
          <w:rFonts w:ascii="Calibri" w:hAnsi="Calibri" w:cs="Calibri"/>
          <w:b/>
          <w:i w:val="0"/>
          <w:color w:val="2E4A7B"/>
          <w:sz w:val="24"/>
        </w:rPr>
        <w:t>5.4  Contribution to Open-Source Projects</w:t>
      </w:r>
    </w:p>
    <w:p>
      <w:pPr>
        <w:spacing w:line="276" w:lineRule="auto" w:after="120" w:before="0"/>
        <w:jc w:val="both"/>
      </w:pPr>
      <w:r>
        <w:rPr>
          <w:rFonts w:ascii="Calibri" w:hAnsi="Calibri" w:cs="Calibri"/>
          <w:b w:val="0"/>
          <w:i w:val="0"/>
          <w:sz w:val="22"/>
        </w:rPr>
        <w:t>No Personnel shall contribute any code, documentation or artefact to an external open-source project on behalf of AnantaSutra, or in a manner identifying AnantaSutra as the contributor, without the prior written approval of the IP Officer. Personal open-source activity not involving AnantaSutra's Confidential Information or Foreground IP is permitted subject to Clause 9.</w:t>
      </w:r>
    </w:p>
    <w:p>
      <w:pPr>
        <w:pStyle w:val="Heading1"/>
        <w:spacing w:before="240" w:after="120" w:line="276" w:lineRule="auto"/>
        <w:jc w:val="left"/>
      </w:pPr>
      <w:r>
        <w:rPr>
          <w:rFonts w:ascii="Calibri" w:hAnsi="Calibri" w:cs="Calibri"/>
          <w:b/>
          <w:i w:val="0"/>
          <w:color w:val="1F2D5C"/>
          <w:sz w:val="26"/>
        </w:rPr>
        <w:t>6.  USE OF THIRD-PARTY INTELLECTUAL PROPERTY</w:t>
      </w:r>
    </w:p>
    <w:p>
      <w:pPr>
        <w:pStyle w:val="Heading2"/>
        <w:spacing w:before="160" w:after="80" w:line="276" w:lineRule="auto"/>
        <w:jc w:val="left"/>
      </w:pPr>
      <w:r>
        <w:rPr>
          <w:rFonts w:ascii="Calibri" w:hAnsi="Calibri" w:cs="Calibri"/>
          <w:b/>
          <w:i w:val="0"/>
          <w:color w:val="2E4A7B"/>
          <w:sz w:val="24"/>
        </w:rPr>
        <w:t>6.1  Licensing Discipline</w:t>
      </w:r>
    </w:p>
    <w:p>
      <w:pPr>
        <w:spacing w:line="276" w:lineRule="auto" w:after="120" w:before="0"/>
        <w:jc w:val="both"/>
      </w:pPr>
      <w:r>
        <w:rPr>
          <w:rFonts w:ascii="Calibri" w:hAnsi="Calibri" w:cs="Calibri"/>
          <w:b w:val="0"/>
          <w:i w:val="0"/>
          <w:sz w:val="22"/>
        </w:rPr>
        <w:t>All third-party software, libraries, fonts, stock images, music, videos, data sets and AI-model outputs used in AnantaSutra's products, services, marketing materials or internal systems shall be used only under a valid licence that covers the intended use. Pirated, cracked or unlicensed software is strictly prohibited.</w:t>
      </w:r>
    </w:p>
    <w:p>
      <w:pPr>
        <w:pStyle w:val="Heading2"/>
        <w:spacing w:before="160" w:after="80" w:line="276" w:lineRule="auto"/>
        <w:jc w:val="left"/>
      </w:pPr>
      <w:r>
        <w:rPr>
          <w:rFonts w:ascii="Calibri" w:hAnsi="Calibri" w:cs="Calibri"/>
          <w:b/>
          <w:i w:val="0"/>
          <w:color w:val="2E4A7B"/>
          <w:sz w:val="24"/>
        </w:rPr>
        <w:t>6.2  AI-Generated Content</w:t>
      </w:r>
    </w:p>
    <w:p>
      <w:pPr>
        <w:spacing w:line="276" w:lineRule="auto" w:after="120" w:before="0"/>
        <w:jc w:val="both"/>
      </w:pPr>
      <w:r>
        <w:rPr>
          <w:rFonts w:ascii="Calibri" w:hAnsi="Calibri" w:cs="Calibri"/>
          <w:b w:val="0"/>
          <w:i w:val="0"/>
          <w:sz w:val="22"/>
        </w:rPr>
        <w:t>Where generative AI tools are used to produce code, text, images, designs or other content for inclusion in AnantaSutra's products or deliverables, Personnel shall (a) use only AI tools approved by the IP Officer, (b) not input any Confidential Information or personal data into public AI tools, (c) mark AI-assisted outputs as such in the repository, and (d) ensure, to a reasonable extent, that the output does not infringe any third-party IP. Personnel are reminded that the Indian Copyright Office's present position is that copyright subsists only in works of human authorship, and AI-only outputs may not qualify for registration.</w:t>
      </w:r>
    </w:p>
    <w:p>
      <w:pPr>
        <w:pStyle w:val="Heading2"/>
        <w:spacing w:before="160" w:after="80" w:line="276" w:lineRule="auto"/>
        <w:jc w:val="left"/>
      </w:pPr>
      <w:r>
        <w:rPr>
          <w:rFonts w:ascii="Calibri" w:hAnsi="Calibri" w:cs="Calibri"/>
          <w:b/>
          <w:i w:val="0"/>
          <w:color w:val="2E4A7B"/>
          <w:sz w:val="24"/>
        </w:rPr>
        <w:t>6.3  Third-Party Brand and Trade Marks</w:t>
      </w:r>
    </w:p>
    <w:p>
      <w:pPr>
        <w:spacing w:line="276" w:lineRule="auto" w:after="120" w:before="0"/>
        <w:jc w:val="both"/>
      </w:pPr>
      <w:r>
        <w:rPr>
          <w:rFonts w:ascii="Calibri" w:hAnsi="Calibri" w:cs="Calibri"/>
          <w:b w:val="0"/>
          <w:i w:val="0"/>
          <w:sz w:val="22"/>
        </w:rPr>
        <w:t>No Personnel shall use any third-party trade mark, logo or brand element in AnantaSutra materials except (a) in factual references that comply with the doctrine of nominative fair use under Indian trade marks law, or (b) under a written licence. Customer logos shall be used in case studies and marketing only with the customer's written consent.</w:t>
      </w:r>
    </w:p>
    <w:p>
      <w:pPr>
        <w:pStyle w:val="Heading1"/>
        <w:spacing w:before="240" w:after="120" w:line="276" w:lineRule="auto"/>
        <w:jc w:val="left"/>
      </w:pPr>
      <w:r>
        <w:rPr>
          <w:rFonts w:ascii="Calibri" w:hAnsi="Calibri" w:cs="Calibri"/>
          <w:b/>
          <w:i w:val="0"/>
          <w:color w:val="1F2D5C"/>
          <w:sz w:val="26"/>
        </w:rPr>
        <w:t>7.  TRADE SECRETS AND CONFIDENTIALITY</w:t>
      </w:r>
    </w:p>
    <w:p>
      <w:pPr>
        <w:spacing w:line="276" w:lineRule="auto" w:after="120" w:before="0"/>
        <w:jc w:val="both"/>
      </w:pPr>
      <w:r>
        <w:rPr>
          <w:rFonts w:ascii="Calibri" w:hAnsi="Calibri" w:cs="Calibri"/>
          <w:b w:val="0"/>
          <w:i w:val="0"/>
          <w:sz w:val="22"/>
        </w:rPr>
        <w:t>AnantaSutra relies on trade-secret protection for significant portions of its technology stack, including proprietary algorithms, model weights, prompts, heuristics, customer lists, pricing models and non-public roadmaps. Every Personnel shall comply with (a) the AnantaSutra Employee Confidentiality and Non-Disclosure Agreement, (b) any applicable Client Non-Disclosure Agreement, (c) Section 72 and Section 72A of the Information Technology Act, 2000, and (d) internal access-control, tagging and clean-desk protocols issued by the IP Officer. Trade-secret materials shall be stored only in systems designated for restricted access.</w:t>
      </w:r>
    </w:p>
    <w:p>
      <w:pPr>
        <w:pStyle w:val="Heading1"/>
        <w:spacing w:before="240" w:after="120" w:line="276" w:lineRule="auto"/>
        <w:jc w:val="left"/>
      </w:pPr>
      <w:r>
        <w:rPr>
          <w:rFonts w:ascii="Calibri" w:hAnsi="Calibri" w:cs="Calibri"/>
          <w:b/>
          <w:i w:val="0"/>
          <w:color w:val="1F2D5C"/>
          <w:sz w:val="26"/>
        </w:rPr>
        <w:t>8.  PUBLICATIONS, CONFERENCE TALKS, DEMONSTRATIONS</w:t>
      </w:r>
    </w:p>
    <w:p>
      <w:pPr>
        <w:pStyle w:val="Heading2"/>
        <w:spacing w:before="160" w:after="80" w:line="276" w:lineRule="auto"/>
        <w:jc w:val="left"/>
      </w:pPr>
      <w:r>
        <w:rPr>
          <w:rFonts w:ascii="Calibri" w:hAnsi="Calibri" w:cs="Calibri"/>
          <w:b/>
          <w:i w:val="0"/>
          <w:color w:val="2E4A7B"/>
          <w:sz w:val="24"/>
        </w:rPr>
        <w:t>8.1  Pre-Clearance</w:t>
      </w:r>
    </w:p>
    <w:p>
      <w:pPr>
        <w:spacing w:line="276" w:lineRule="auto" w:after="120" w:before="0"/>
        <w:jc w:val="both"/>
      </w:pPr>
      <w:r>
        <w:rPr>
          <w:rFonts w:ascii="Calibri" w:hAnsi="Calibri" w:cs="Calibri"/>
          <w:b w:val="0"/>
          <w:i w:val="0"/>
          <w:sz w:val="22"/>
        </w:rPr>
        <w:t>No Personnel shall publish, present, demonstrate or otherwise disclose in a public forum any information that (a) describes or discloses Foreground IP, (b) references AnantaSutra's customers, internal data or non-public roadmap, or (c) identifies the Personnel as a AnantaSutra representative, without first obtaining written clearance from the IP Officer.</w:t>
      </w:r>
    </w:p>
    <w:p>
      <w:pPr>
        <w:pStyle w:val="Heading2"/>
        <w:spacing w:before="160" w:after="80" w:line="276" w:lineRule="auto"/>
        <w:jc w:val="left"/>
      </w:pPr>
      <w:r>
        <w:rPr>
          <w:rFonts w:ascii="Calibri" w:hAnsi="Calibri" w:cs="Calibri"/>
          <w:b/>
          <w:i w:val="0"/>
          <w:color w:val="2E4A7B"/>
          <w:sz w:val="24"/>
        </w:rPr>
        <w:t>8.2  Patent-Bar Considerations</w:t>
      </w:r>
    </w:p>
    <w:p>
      <w:pPr>
        <w:spacing w:line="276" w:lineRule="auto" w:after="120" w:before="0"/>
        <w:jc w:val="both"/>
      </w:pPr>
      <w:r>
        <w:rPr>
          <w:rFonts w:ascii="Calibri" w:hAnsi="Calibri" w:cs="Calibri"/>
          <w:b w:val="0"/>
          <w:i w:val="0"/>
          <w:sz w:val="22"/>
        </w:rPr>
        <w:t>Personnel shall ensure, in particular, that any publication or public demonstration does not prejudice the novelty of any Invention in respect of which AnantaSutra may wish to file a patent application. Where patent filing is under consideration, the publication shall be deferred until the earliest applicable priority date is secured.</w:t>
      </w:r>
    </w:p>
    <w:p>
      <w:pPr>
        <w:pStyle w:val="Heading1"/>
        <w:spacing w:before="240" w:after="120" w:line="276" w:lineRule="auto"/>
        <w:jc w:val="left"/>
      </w:pPr>
      <w:r>
        <w:rPr>
          <w:rFonts w:ascii="Calibri" w:hAnsi="Calibri" w:cs="Calibri"/>
          <w:b/>
          <w:i w:val="0"/>
          <w:color w:val="1F2D5C"/>
          <w:sz w:val="26"/>
        </w:rPr>
        <w:t>9.  IP PROTECTION STRATEGY</w:t>
      </w:r>
    </w:p>
    <w:p>
      <w:pPr>
        <w:spacing w:line="276" w:lineRule="auto" w:after="120" w:before="0"/>
        <w:jc w:val="both"/>
      </w:pPr>
      <w:r>
        <w:rPr>
          <w:rFonts w:ascii="Calibri" w:hAnsi="Calibri" w:cs="Calibri"/>
          <w:b w:val="0"/>
          <w:i w:val="0"/>
          <w:sz w:val="22"/>
        </w:rPr>
        <w:t>AnantaSutra's portfolio strategy shall be reviewed by the IP Officer at least annually and shall consider the following instruments of protection, selected according to the nature of the underlying IP:</w:t>
      </w:r>
    </w:p>
    <w:p>
      <w:pPr>
        <w:spacing w:line="276" w:lineRule="auto" w:after="80" w:before="0"/>
        <w:ind w:left="432" w:hanging="432"/>
        <w:jc w:val="both"/>
      </w:pPr>
      <w:r>
        <w:rPr>
          <w:rFonts w:ascii="Calibri" w:hAnsi="Calibri" w:cs="Calibri"/>
          <w:b/>
          <w:i w:val="0"/>
          <w:sz w:val="22"/>
        </w:rPr>
        <w:t xml:space="preserve">(a)  </w:t>
      </w:r>
      <w:r>
        <w:rPr>
          <w:rFonts w:ascii="Calibri" w:hAnsi="Calibri" w:cs="Calibri"/>
          <w:b w:val="0"/>
          <w:i w:val="0"/>
          <w:sz w:val="22"/>
        </w:rPr>
        <w:t>Patents - for technical inventions exhibiting a technical effect or being embodied with hardware, having regard to the scope of Section 3(k) of the Patents Act, 1970 and the Guidelines for Examination of Computer Related Inventions issued by the Indian Patent Office;</w:t>
      </w:r>
    </w:p>
    <w:p>
      <w:pPr>
        <w:spacing w:line="276" w:lineRule="auto" w:after="80" w:before="0"/>
        <w:ind w:left="432" w:hanging="432"/>
        <w:jc w:val="both"/>
      </w:pPr>
      <w:r>
        <w:rPr>
          <w:rFonts w:ascii="Calibri" w:hAnsi="Calibri" w:cs="Calibri"/>
          <w:b/>
          <w:i w:val="0"/>
          <w:sz w:val="22"/>
        </w:rPr>
        <w:t xml:space="preserve">(b)  </w:t>
      </w:r>
      <w:r>
        <w:rPr>
          <w:rFonts w:ascii="Calibri" w:hAnsi="Calibri" w:cs="Calibri"/>
          <w:b w:val="0"/>
          <w:i w:val="0"/>
          <w:sz w:val="22"/>
        </w:rPr>
        <w:t>Trade marks and service marks - for brands, product names, logos and taglines, including defensive filings in key jurisdictions and classes;</w:t>
      </w:r>
    </w:p>
    <w:p>
      <w:pPr>
        <w:spacing w:line="276" w:lineRule="auto" w:after="80" w:before="0"/>
        <w:ind w:left="432" w:hanging="432"/>
        <w:jc w:val="both"/>
      </w:pPr>
      <w:r>
        <w:rPr>
          <w:rFonts w:ascii="Calibri" w:hAnsi="Calibri" w:cs="Calibri"/>
          <w:b/>
          <w:i w:val="0"/>
          <w:sz w:val="22"/>
        </w:rPr>
        <w:t xml:space="preserve">(c)  </w:t>
      </w:r>
      <w:r>
        <w:rPr>
          <w:rFonts w:ascii="Calibri" w:hAnsi="Calibri" w:cs="Calibri"/>
          <w:b w:val="0"/>
          <w:i w:val="0"/>
          <w:sz w:val="22"/>
        </w:rPr>
        <w:t>Copyrights - for source code, documentation, marketing materials and databases, with optional registration under Section 45 of the Copyright Act, 1957 where evidentiary value is material;</w:t>
      </w:r>
    </w:p>
    <w:p>
      <w:pPr>
        <w:spacing w:line="276" w:lineRule="auto" w:after="80" w:before="0"/>
        <w:ind w:left="432" w:hanging="432"/>
        <w:jc w:val="both"/>
      </w:pPr>
      <w:r>
        <w:rPr>
          <w:rFonts w:ascii="Calibri" w:hAnsi="Calibri" w:cs="Calibri"/>
          <w:b/>
          <w:i w:val="0"/>
          <w:sz w:val="22"/>
        </w:rPr>
        <w:t xml:space="preserve">(d)  </w:t>
      </w:r>
      <w:r>
        <w:rPr>
          <w:rFonts w:ascii="Calibri" w:hAnsi="Calibri" w:cs="Calibri"/>
          <w:b w:val="0"/>
          <w:i w:val="0"/>
          <w:sz w:val="22"/>
        </w:rPr>
        <w:t>Registered designs - for distinctive user-interface layouts and industrial designs under the Designs Act, 2000;</w:t>
      </w:r>
    </w:p>
    <w:p>
      <w:pPr>
        <w:spacing w:line="276" w:lineRule="auto" w:after="80" w:before="0"/>
        <w:ind w:left="432" w:hanging="432"/>
        <w:jc w:val="both"/>
      </w:pPr>
      <w:r>
        <w:rPr>
          <w:rFonts w:ascii="Calibri" w:hAnsi="Calibri" w:cs="Calibri"/>
          <w:b/>
          <w:i w:val="0"/>
          <w:sz w:val="22"/>
        </w:rPr>
        <w:t xml:space="preserve">(e)  </w:t>
      </w:r>
      <w:r>
        <w:rPr>
          <w:rFonts w:ascii="Calibri" w:hAnsi="Calibri" w:cs="Calibri"/>
          <w:b w:val="0"/>
          <w:i w:val="0"/>
          <w:sz w:val="22"/>
        </w:rPr>
        <w:t>Semiconductor layout-design registrations - where applicable under the Semiconductor Integrated Circuits Layout-Design Act, 2000;</w:t>
      </w:r>
    </w:p>
    <w:p>
      <w:pPr>
        <w:spacing w:line="276" w:lineRule="auto" w:after="80" w:before="0"/>
        <w:ind w:left="432" w:hanging="432"/>
        <w:jc w:val="both"/>
      </w:pPr>
      <w:r>
        <w:rPr>
          <w:rFonts w:ascii="Calibri" w:hAnsi="Calibri" w:cs="Calibri"/>
          <w:b/>
          <w:i w:val="0"/>
          <w:sz w:val="22"/>
        </w:rPr>
        <w:t xml:space="preserve">(f)  </w:t>
      </w:r>
      <w:r>
        <w:rPr>
          <w:rFonts w:ascii="Calibri" w:hAnsi="Calibri" w:cs="Calibri"/>
          <w:b w:val="0"/>
          <w:i w:val="0"/>
          <w:sz w:val="22"/>
        </w:rPr>
        <w:t>Trade-secret protection - for algorithms, model weights, training data, prompts and other know-how where registration is inappropriate or would be counter-productive; and</w:t>
      </w:r>
    </w:p>
    <w:p>
      <w:pPr>
        <w:spacing w:line="276" w:lineRule="auto" w:after="80" w:before="0"/>
        <w:ind w:left="432" w:hanging="432"/>
        <w:jc w:val="both"/>
      </w:pPr>
      <w:r>
        <w:rPr>
          <w:rFonts w:ascii="Calibri" w:hAnsi="Calibri" w:cs="Calibri"/>
          <w:b/>
          <w:i w:val="0"/>
          <w:sz w:val="22"/>
        </w:rPr>
        <w:t xml:space="preserve">(g)  </w:t>
      </w:r>
      <w:r>
        <w:rPr>
          <w:rFonts w:ascii="Calibri" w:hAnsi="Calibri" w:cs="Calibri"/>
          <w:b w:val="0"/>
          <w:i w:val="0"/>
          <w:sz w:val="22"/>
        </w:rPr>
        <w:t>Defensive publications - to create prior art where protection is not pursued but freedom-to-operate requires public disclosure.</w:t>
      </w:r>
    </w:p>
    <w:p>
      <w:pPr>
        <w:pStyle w:val="Heading1"/>
        <w:spacing w:before="240" w:after="120" w:line="276" w:lineRule="auto"/>
        <w:jc w:val="left"/>
      </w:pPr>
      <w:r>
        <w:rPr>
          <w:rFonts w:ascii="Calibri" w:hAnsi="Calibri" w:cs="Calibri"/>
          <w:b/>
          <w:i w:val="0"/>
          <w:color w:val="1F2D5C"/>
          <w:sz w:val="26"/>
        </w:rPr>
        <w:t>10.  IP REGISTERS MAINTAINED BY ANANTASUTRA</w:t>
      </w:r>
    </w:p>
    <w:p>
      <w:pPr>
        <w:spacing w:line="276" w:lineRule="auto" w:after="120" w:before="0"/>
        <w:jc w:val="both"/>
      </w:pPr>
      <w:r>
        <w:rPr>
          <w:rFonts w:ascii="Calibri" w:hAnsi="Calibri" w:cs="Calibri"/>
          <w:b w:val="0"/>
          <w:i w:val="0"/>
          <w:sz w:val="22"/>
        </w:rPr>
        <w:t>The IP Officer shall maintain, in a secure repository, the following registers, each updated at least quarterly:</w:t>
      </w:r>
    </w:p>
    <w:p>
      <w:pPr>
        <w:spacing w:line="276" w:lineRule="auto" w:after="80" w:before="0"/>
        <w:ind w:left="432" w:hanging="432"/>
        <w:jc w:val="both"/>
      </w:pPr>
      <w:r>
        <w:rPr>
          <w:rFonts w:ascii="Calibri" w:hAnsi="Calibri" w:cs="Calibri"/>
          <w:b/>
          <w:i w:val="0"/>
          <w:sz w:val="22"/>
        </w:rPr>
        <w:t xml:space="preserve">(a)  </w:t>
      </w:r>
      <w:r>
        <w:rPr>
          <w:rFonts w:ascii="Calibri" w:hAnsi="Calibri" w:cs="Calibri"/>
          <w:b w:val="0"/>
          <w:i w:val="0"/>
          <w:sz w:val="22"/>
        </w:rPr>
        <w:t>Register of Background IP - Prior IP declared by each Personnel at the time of engagement;</w:t>
      </w:r>
    </w:p>
    <w:p>
      <w:pPr>
        <w:spacing w:line="276" w:lineRule="auto" w:after="80" w:before="0"/>
        <w:ind w:left="432" w:hanging="432"/>
        <w:jc w:val="both"/>
      </w:pPr>
      <w:r>
        <w:rPr>
          <w:rFonts w:ascii="Calibri" w:hAnsi="Calibri" w:cs="Calibri"/>
          <w:b/>
          <w:i w:val="0"/>
          <w:sz w:val="22"/>
        </w:rPr>
        <w:t xml:space="preserve">(b)  </w:t>
      </w:r>
      <w:r>
        <w:rPr>
          <w:rFonts w:ascii="Calibri" w:hAnsi="Calibri" w:cs="Calibri"/>
          <w:b w:val="0"/>
          <w:i w:val="0"/>
          <w:sz w:val="22"/>
        </w:rPr>
        <w:t>Register of Foreground IP - all Inventions and Work Products arising from the Company's operations, indexed by disclosure date, contributors and status (trade-secret / filed / granted / published);</w:t>
      </w:r>
    </w:p>
    <w:p>
      <w:pPr>
        <w:spacing w:line="276" w:lineRule="auto" w:after="80" w:before="0"/>
        <w:ind w:left="432" w:hanging="432"/>
        <w:jc w:val="both"/>
      </w:pPr>
      <w:r>
        <w:rPr>
          <w:rFonts w:ascii="Calibri" w:hAnsi="Calibri" w:cs="Calibri"/>
          <w:b/>
          <w:i w:val="0"/>
          <w:sz w:val="22"/>
        </w:rPr>
        <w:t xml:space="preserve">(c)  </w:t>
      </w:r>
      <w:r>
        <w:rPr>
          <w:rFonts w:ascii="Calibri" w:hAnsi="Calibri" w:cs="Calibri"/>
          <w:b w:val="0"/>
          <w:i w:val="0"/>
          <w:sz w:val="22"/>
        </w:rPr>
        <w:t>Register of Registered IP - patents, trade marks, designs, copyrights and layout-designs filed and/or granted, with renewal diary;</w:t>
      </w:r>
    </w:p>
    <w:p>
      <w:pPr>
        <w:spacing w:line="276" w:lineRule="auto" w:after="80" w:before="0"/>
        <w:ind w:left="432" w:hanging="432"/>
        <w:jc w:val="both"/>
      </w:pPr>
      <w:r>
        <w:rPr>
          <w:rFonts w:ascii="Calibri" w:hAnsi="Calibri" w:cs="Calibri"/>
          <w:b/>
          <w:i w:val="0"/>
          <w:sz w:val="22"/>
        </w:rPr>
        <w:t xml:space="preserve">(d)  </w:t>
      </w:r>
      <w:r>
        <w:rPr>
          <w:rFonts w:ascii="Calibri" w:hAnsi="Calibri" w:cs="Calibri"/>
          <w:b w:val="0"/>
          <w:i w:val="0"/>
          <w:sz w:val="22"/>
        </w:rPr>
        <w:t>Register of Executed IP Assignment Deeds - one entry per Personnel, with the date of execution, stamp-duty particulars and scanned copy;</w:t>
      </w:r>
    </w:p>
    <w:p>
      <w:pPr>
        <w:spacing w:line="276" w:lineRule="auto" w:after="80" w:before="0"/>
        <w:ind w:left="432" w:hanging="432"/>
        <w:jc w:val="both"/>
      </w:pPr>
      <w:r>
        <w:rPr>
          <w:rFonts w:ascii="Calibri" w:hAnsi="Calibri" w:cs="Calibri"/>
          <w:b/>
          <w:i w:val="0"/>
          <w:sz w:val="22"/>
        </w:rPr>
        <w:t xml:space="preserve">(e)  </w:t>
      </w:r>
      <w:r>
        <w:rPr>
          <w:rFonts w:ascii="Calibri" w:hAnsi="Calibri" w:cs="Calibri"/>
          <w:b w:val="0"/>
          <w:i w:val="0"/>
          <w:sz w:val="22"/>
        </w:rPr>
        <w:t>Register of Open-Source Components - derived from the SBOM;</w:t>
      </w:r>
    </w:p>
    <w:p>
      <w:pPr>
        <w:spacing w:line="276" w:lineRule="auto" w:after="80" w:before="0"/>
        <w:ind w:left="432" w:hanging="432"/>
        <w:jc w:val="both"/>
      </w:pPr>
      <w:r>
        <w:rPr>
          <w:rFonts w:ascii="Calibri" w:hAnsi="Calibri" w:cs="Calibri"/>
          <w:b/>
          <w:i w:val="0"/>
          <w:sz w:val="22"/>
        </w:rPr>
        <w:t xml:space="preserve">(f)  </w:t>
      </w:r>
      <w:r>
        <w:rPr>
          <w:rFonts w:ascii="Calibri" w:hAnsi="Calibri" w:cs="Calibri"/>
          <w:b w:val="0"/>
          <w:i w:val="0"/>
          <w:sz w:val="22"/>
        </w:rPr>
        <w:t>Register of Third-Party Licences - in-bound and out-bound.</w:t>
      </w:r>
    </w:p>
    <w:p>
      <w:pPr>
        <w:pStyle w:val="Heading1"/>
        <w:spacing w:before="240" w:after="120" w:line="276" w:lineRule="auto"/>
        <w:jc w:val="left"/>
      </w:pPr>
      <w:r>
        <w:rPr>
          <w:rFonts w:ascii="Calibri" w:hAnsi="Calibri" w:cs="Calibri"/>
          <w:b/>
          <w:i w:val="0"/>
          <w:color w:val="1F2D5C"/>
          <w:sz w:val="26"/>
        </w:rPr>
        <w:t>11.  EXIT OBLIGATIONS</w:t>
      </w:r>
    </w:p>
    <w:p>
      <w:pPr>
        <w:spacing w:line="276" w:lineRule="auto" w:after="120" w:before="0"/>
        <w:jc w:val="both"/>
      </w:pPr>
      <w:r>
        <w:rPr>
          <w:rFonts w:ascii="Calibri" w:hAnsi="Calibri" w:cs="Calibri"/>
          <w:b w:val="0"/>
          <w:i w:val="0"/>
          <w:sz w:val="22"/>
        </w:rPr>
        <w:t>Upon cessation of engagement (whether by resignation, termination, completion of the consultancy term, retirement or otherwise) every Personnel shall:</w:t>
      </w:r>
    </w:p>
    <w:p>
      <w:pPr>
        <w:spacing w:line="276" w:lineRule="auto" w:after="80" w:before="0"/>
        <w:ind w:left="432" w:hanging="432"/>
        <w:jc w:val="both"/>
      </w:pPr>
      <w:r>
        <w:rPr>
          <w:rFonts w:ascii="Calibri" w:hAnsi="Calibri" w:cs="Calibri"/>
          <w:b/>
          <w:i w:val="0"/>
          <w:sz w:val="22"/>
        </w:rPr>
        <w:t xml:space="preserve">(a)  </w:t>
      </w:r>
      <w:r>
        <w:rPr>
          <w:rFonts w:ascii="Calibri" w:hAnsi="Calibri" w:cs="Calibri"/>
          <w:b w:val="0"/>
          <w:i w:val="0"/>
          <w:sz w:val="22"/>
        </w:rPr>
        <w:t>return to AnantaSutra all property of the Company, including all devices, documents, source code, data, drawings, credentials, access cards, and Confidential Information in any form;</w:t>
      </w:r>
    </w:p>
    <w:p>
      <w:pPr>
        <w:spacing w:line="276" w:lineRule="auto" w:after="80" w:before="0"/>
        <w:ind w:left="432" w:hanging="432"/>
        <w:jc w:val="both"/>
      </w:pPr>
      <w:r>
        <w:rPr>
          <w:rFonts w:ascii="Calibri" w:hAnsi="Calibri" w:cs="Calibri"/>
          <w:b/>
          <w:i w:val="0"/>
          <w:sz w:val="22"/>
        </w:rPr>
        <w:t xml:space="preserve">(b)  </w:t>
      </w:r>
      <w:r>
        <w:rPr>
          <w:rFonts w:ascii="Calibri" w:hAnsi="Calibri" w:cs="Calibri"/>
          <w:b w:val="0"/>
          <w:i w:val="0"/>
          <w:sz w:val="22"/>
        </w:rPr>
        <w:t>permanently delete, to the extent practicable, all copies of AnantaSutra Confidential Information and Foreground IP held on personal devices or cloud accounts, and certify such deletion in writing;</w:t>
      </w:r>
    </w:p>
    <w:p>
      <w:pPr>
        <w:spacing w:line="276" w:lineRule="auto" w:after="80" w:before="0"/>
        <w:ind w:left="432" w:hanging="432"/>
        <w:jc w:val="both"/>
      </w:pPr>
      <w:r>
        <w:rPr>
          <w:rFonts w:ascii="Calibri" w:hAnsi="Calibri" w:cs="Calibri"/>
          <w:b/>
          <w:i w:val="0"/>
          <w:sz w:val="22"/>
        </w:rPr>
        <w:t xml:space="preserve">(c)  </w:t>
      </w:r>
      <w:r>
        <w:rPr>
          <w:rFonts w:ascii="Calibri" w:hAnsi="Calibri" w:cs="Calibri"/>
          <w:b w:val="0"/>
          <w:i w:val="0"/>
          <w:sz w:val="22"/>
        </w:rPr>
        <w:t>disclose in writing to the IP Officer all Inventions conceived or being developed as at the date of cessation, whether or not previously disclosed;</w:t>
      </w:r>
    </w:p>
    <w:p>
      <w:pPr>
        <w:spacing w:line="276" w:lineRule="auto" w:after="80" w:before="0"/>
        <w:ind w:left="432" w:hanging="432"/>
        <w:jc w:val="both"/>
      </w:pPr>
      <w:r>
        <w:rPr>
          <w:rFonts w:ascii="Calibri" w:hAnsi="Calibri" w:cs="Calibri"/>
          <w:b/>
          <w:i w:val="0"/>
          <w:sz w:val="22"/>
        </w:rPr>
        <w:t xml:space="preserve">(d)  </w:t>
      </w:r>
      <w:r>
        <w:rPr>
          <w:rFonts w:ascii="Calibri" w:hAnsi="Calibri" w:cs="Calibri"/>
          <w:b w:val="0"/>
          <w:i w:val="0"/>
          <w:sz w:val="22"/>
        </w:rPr>
        <w:t>attend an exit interview with the IP Officer, at which the foregoing shall be reviewed;</w:t>
      </w:r>
    </w:p>
    <w:p>
      <w:pPr>
        <w:spacing w:line="276" w:lineRule="auto" w:after="80" w:before="0"/>
        <w:ind w:left="432" w:hanging="432"/>
        <w:jc w:val="both"/>
      </w:pPr>
      <w:r>
        <w:rPr>
          <w:rFonts w:ascii="Calibri" w:hAnsi="Calibri" w:cs="Calibri"/>
          <w:b/>
          <w:i w:val="0"/>
          <w:sz w:val="22"/>
        </w:rPr>
        <w:t xml:space="preserve">(e)  </w:t>
      </w:r>
      <w:r>
        <w:rPr>
          <w:rFonts w:ascii="Calibri" w:hAnsi="Calibri" w:cs="Calibri"/>
          <w:b w:val="0"/>
          <w:i w:val="0"/>
          <w:sz w:val="22"/>
        </w:rPr>
        <w:t>execute any further confirmatory assignment, affidavit or form reasonably required by the Company to perfect its rights in any Foreground IP (Further Assurance); and</w:t>
      </w:r>
    </w:p>
    <w:p>
      <w:pPr>
        <w:spacing w:line="276" w:lineRule="auto" w:after="80" w:before="0"/>
        <w:ind w:left="432" w:hanging="432"/>
        <w:jc w:val="both"/>
      </w:pPr>
      <w:r>
        <w:rPr>
          <w:rFonts w:ascii="Calibri" w:hAnsi="Calibri" w:cs="Calibri"/>
          <w:b/>
          <w:i w:val="0"/>
          <w:sz w:val="22"/>
        </w:rPr>
        <w:t xml:space="preserve">(f)  </w:t>
      </w:r>
      <w:r>
        <w:rPr>
          <w:rFonts w:ascii="Calibri" w:hAnsi="Calibri" w:cs="Calibri"/>
          <w:b w:val="0"/>
          <w:i w:val="0"/>
          <w:sz w:val="22"/>
        </w:rPr>
        <w:t>respect, for the survival period set out in the Employee NDA, all obligations of confidentiality and non-solicitation, remembering that under Section 27 of the Indian Contract Act, 1872 post-employment non-compete obligations are not enforceable in India and shall accordingly not be imposed by the Company.</w:t>
      </w:r>
    </w:p>
    <w:p>
      <w:pPr>
        <w:pStyle w:val="Heading1"/>
        <w:spacing w:before="240" w:after="120" w:line="276" w:lineRule="auto"/>
        <w:jc w:val="left"/>
      </w:pPr>
      <w:r>
        <w:rPr>
          <w:rFonts w:ascii="Calibri" w:hAnsi="Calibri" w:cs="Calibri"/>
          <w:b/>
          <w:i w:val="0"/>
          <w:color w:val="1F2D5C"/>
          <w:sz w:val="26"/>
        </w:rPr>
        <w:t>12.  VIOLATIONS AND CONSEQUENCES</w:t>
      </w:r>
    </w:p>
    <w:p>
      <w:pPr>
        <w:spacing w:line="276" w:lineRule="auto" w:after="120" w:before="0"/>
        <w:jc w:val="both"/>
      </w:pPr>
      <w:r>
        <w:rPr>
          <w:rFonts w:ascii="Calibri" w:hAnsi="Calibri" w:cs="Calibri"/>
          <w:b w:val="0"/>
          <w:i w:val="0"/>
          <w:sz w:val="22"/>
        </w:rPr>
        <w:t>Violation of this Policy may result in (a) disciplinary action up to and including termination of engagement, (b) recovery of costs and losses incurred by AnantaSutra (including costs of remediation, legal fees and third-party damages), (c) forfeiture of discretionary bonuses, incentives or unvested equity, and (d) civil and criminal proceedings under the Copyright Act, 1957 (including Section 63), the Patents Act, 1970, the Trade Marks Act, 1999, the Information Technology Act, 2000 and other applicable law. The Company may also report suspected IP theft to law-enforcement authorities.</w:t>
      </w:r>
    </w:p>
    <w:p>
      <w:pPr>
        <w:pStyle w:val="Heading1"/>
        <w:spacing w:before="240" w:after="120" w:line="276" w:lineRule="auto"/>
        <w:jc w:val="left"/>
      </w:pPr>
      <w:r>
        <w:rPr>
          <w:rFonts w:ascii="Calibri" w:hAnsi="Calibri" w:cs="Calibri"/>
          <w:b/>
          <w:i w:val="0"/>
          <w:color w:val="1F2D5C"/>
          <w:sz w:val="26"/>
        </w:rPr>
        <w:t>13.  REVIEW AND AMENDMENT</w:t>
      </w:r>
    </w:p>
    <w:p>
      <w:pPr>
        <w:spacing w:line="276" w:lineRule="auto" w:after="120" w:before="0"/>
        <w:jc w:val="both"/>
      </w:pPr>
      <w:r>
        <w:rPr>
          <w:rFonts w:ascii="Calibri" w:hAnsi="Calibri" w:cs="Calibri"/>
          <w:b w:val="0"/>
          <w:i w:val="0"/>
          <w:sz w:val="22"/>
        </w:rPr>
        <w:t>This Policy shall be reviewed by the IP Officer at least once every twelve (12) months, or sooner upon any material change in law or in the Company's business. Amendments shall be approved by the Board of Directors and circulated to all Personnel. The version in force from time to time, as published on the Company's internal repository, shall prevail.</w:t>
      </w:r>
    </w:p>
    <w:p>
      <w:pPr>
        <w:pStyle w:val="Heading1"/>
        <w:spacing w:before="240" w:after="120" w:line="276" w:lineRule="auto"/>
        <w:jc w:val="left"/>
      </w:pPr>
      <w:r>
        <w:rPr>
          <w:rFonts w:ascii="Calibri" w:hAnsi="Calibri" w:cs="Calibri"/>
          <w:b/>
          <w:i w:val="0"/>
          <w:color w:val="1F2D5C"/>
          <w:sz w:val="26"/>
        </w:rPr>
        <w:t>14.  INTERPRETATION AND GOVERNING LAW</w:t>
      </w:r>
    </w:p>
    <w:p>
      <w:pPr>
        <w:spacing w:line="276" w:lineRule="auto" w:after="120" w:before="0"/>
        <w:jc w:val="both"/>
      </w:pPr>
      <w:r>
        <w:rPr>
          <w:rFonts w:ascii="Calibri" w:hAnsi="Calibri" w:cs="Calibri"/>
          <w:b w:val="0"/>
          <w:i w:val="0"/>
          <w:sz w:val="22"/>
        </w:rPr>
        <w:t>Capitalised terms used but not defined in this Policy shall bear the meanings assigned to them in the IP Assignment Deed. This Policy shall be interpreted and applied in accordance with the laws of India, and any dispute arising in respect of its application shall, in the first instance, be referred to the IP Officer and the Board of Directors.</w:t>
      </w:r>
    </w:p>
    <w:p>
      <w:r>
        <w:br w:type="page"/>
      </w:r>
    </w:p>
    <w:p>
      <w:pPr>
        <w:spacing w:before="0" w:after="120" w:line="276" w:lineRule="auto"/>
        <w:jc w:val="center"/>
      </w:pPr>
      <w:r>
        <w:rPr>
          <w:rFonts w:ascii="Calibri" w:hAnsi="Calibri" w:cs="Calibri"/>
          <w:b/>
          <w:i w:val="0"/>
          <w:sz w:val="28"/>
        </w:rPr>
        <w:t>SCHEDULE II - INVENTION DISCLOSURE FORM</w:t>
      </w:r>
    </w:p>
    <w:p>
      <w:pPr>
        <w:spacing w:line="276" w:lineRule="auto" w:after="120" w:before="0"/>
        <w:jc w:val="both"/>
      </w:pPr>
      <w:r>
        <w:rPr>
          <w:rFonts w:ascii="Calibri" w:hAnsi="Calibri" w:cs="Calibri"/>
          <w:b w:val="0"/>
          <w:i/>
          <w:sz w:val="22"/>
        </w:rPr>
        <w:t>This Form is to be completed by every Personnel disclosing an Invention to the Founder &amp; CEO of AnantaSutra, as required by Clause 3 of the AnantaSutra Intellectual Property Policy. Each Invention should be disclosed on a separate form. Continuation sheets may be attached.</w:t>
      </w:r>
    </w:p>
    <w:p/>
    <w:tbl>
      <w:tblPr>
        <w:tblStyle w:val="TableGrid"/>
        <w:tblW w:type="auto" w:w="0"/>
        <w:tblLook w:firstColumn="1" w:firstRow="1" w:lastColumn="0" w:lastRow="0" w:noHBand="0" w:noVBand="1" w:val="04A0"/>
      </w:tblPr>
      <w:tblGrid>
        <w:gridCol w:w="4513"/>
        <w:gridCol w:w="4513"/>
      </w:tblGrid>
      <w:tr>
        <w:tc>
          <w:tcPr>
            <w:tcW w:type="dxa" w:w="4513"/>
          </w:tcPr>
          <w:p>
            <w:r/>
            <w:r>
              <w:rPr>
                <w:rFonts w:ascii="Calibri" w:hAnsi="Calibri" w:cs="Calibri"/>
                <w:b/>
                <w:i w:val="0"/>
                <w:sz w:val="20"/>
              </w:rPr>
              <w:t>Disclosure Reference No.</w:t>
            </w:r>
          </w:p>
        </w:tc>
        <w:tc>
          <w:tcPr>
            <w:tcW w:type="dxa" w:w="4513"/>
          </w:tcPr>
          <w:p>
            <w:r/>
            <w:r>
              <w:rPr>
                <w:rFonts w:ascii="Calibri" w:hAnsi="Calibri" w:cs="Calibri"/>
                <w:b w:val="0"/>
                <w:i w:val="0"/>
                <w:sz w:val="20"/>
              </w:rPr>
              <w:t>[To be assigned by IP Officer]</w:t>
            </w:r>
          </w:p>
        </w:tc>
      </w:tr>
      <w:tr>
        <w:tc>
          <w:tcPr>
            <w:tcW w:type="dxa" w:w="4513"/>
          </w:tcPr>
          <w:p>
            <w:r/>
            <w:r>
              <w:rPr>
                <w:rFonts w:ascii="Calibri" w:hAnsi="Calibri" w:cs="Calibri"/>
                <w:b/>
                <w:i w:val="0"/>
                <w:sz w:val="20"/>
              </w:rPr>
              <w:t>Date of Disclosure</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Title of the Invention</w:t>
            </w:r>
          </w:p>
        </w:tc>
        <w:tc>
          <w:tcPr>
            <w:tcW w:type="dxa" w:w="4513"/>
          </w:tcPr>
          <w:p>
            <w:r/>
            <w:r>
              <w:rPr>
                <w:rFonts w:ascii="Calibri" w:hAnsi="Calibri" w:cs="Calibri"/>
                <w:b w:val="0"/>
                <w:i w:val="0"/>
                <w:sz w:val="20"/>
              </w:rPr>
              <w:t>_______________________________________________________________</w:t>
            </w:r>
          </w:p>
        </w:tc>
      </w:tr>
      <w:tr>
        <w:tc>
          <w:tcPr>
            <w:tcW w:type="dxa" w:w="4513"/>
          </w:tcPr>
          <w:p>
            <w:r/>
            <w:r>
              <w:rPr>
                <w:rFonts w:ascii="Calibri" w:hAnsi="Calibri" w:cs="Calibri"/>
                <w:b/>
                <w:i w:val="0"/>
                <w:sz w:val="20"/>
              </w:rPr>
              <w:t>Primary Inventor - Full Name</w:t>
            </w:r>
          </w:p>
        </w:tc>
        <w:tc>
          <w:tcPr>
            <w:tcW w:type="dxa" w:w="4513"/>
          </w:tcPr>
          <w:p>
            <w:r/>
            <w:r>
              <w:rPr>
                <w:rFonts w:ascii="Calibri" w:hAnsi="Calibri" w:cs="Calibri"/>
                <w:b w:val="0"/>
                <w:i w:val="0"/>
                <w:sz w:val="20"/>
              </w:rPr>
              <w:t>_______________________________________________________________</w:t>
            </w:r>
          </w:p>
        </w:tc>
      </w:tr>
      <w:tr>
        <w:tc>
          <w:tcPr>
            <w:tcW w:type="dxa" w:w="4513"/>
          </w:tcPr>
          <w:p>
            <w:r/>
            <w:r>
              <w:rPr>
                <w:rFonts w:ascii="Calibri" w:hAnsi="Calibri" w:cs="Calibri"/>
                <w:b/>
                <w:i w:val="0"/>
                <w:sz w:val="20"/>
              </w:rPr>
              <w:t>Primary Inventor - Employee / Consultant ID</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Primary Inventor - Email</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Co-Inventors (if any) - Names and IDs</w:t>
            </w:r>
          </w:p>
        </w:tc>
        <w:tc>
          <w:tcPr>
            <w:tcW w:type="dxa" w:w="4513"/>
          </w:tcPr>
          <w:p>
            <w:r/>
            <w:r>
              <w:rPr>
                <w:rFonts w:ascii="Calibri" w:hAnsi="Calibri" w:cs="Calibri"/>
                <w:b w:val="0"/>
                <w:i w:val="0"/>
                <w:sz w:val="20"/>
              </w:rPr>
              <w:t>_______________________________________________________________</w:t>
            </w:r>
          </w:p>
        </w:tc>
      </w:tr>
      <w:tr>
        <w:tc>
          <w:tcPr>
            <w:tcW w:type="dxa" w:w="4513"/>
          </w:tcPr>
          <w:p>
            <w:r/>
            <w:r>
              <w:rPr>
                <w:rFonts w:ascii="Calibri" w:hAnsi="Calibri" w:cs="Calibri"/>
                <w:b/>
                <w:i w:val="0"/>
                <w:sz w:val="20"/>
              </w:rPr>
              <w:t>Department / Team</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Project or Product Concerned</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Date / Period of Conception</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Date of First Written Record (Notebook / Repository)</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Date of First Reduction to Practice</w:t>
            </w:r>
          </w:p>
        </w:tc>
        <w:tc>
          <w:tcPr>
            <w:tcW w:type="dxa" w:w="4513"/>
          </w:tcPr>
          <w:p>
            <w:r/>
            <w:r>
              <w:rPr>
                <w:rFonts w:ascii="Calibri" w:hAnsi="Calibri" w:cs="Calibri"/>
                <w:b w:val="0"/>
                <w:i w:val="0"/>
                <w:sz w:val="20"/>
              </w:rPr>
              <w:t>_______________________________</w:t>
            </w:r>
          </w:p>
        </w:tc>
      </w:tr>
    </w:tbl>
    <w:p/>
    <w:p>
      <w:pPr>
        <w:pStyle w:val="Heading2"/>
        <w:spacing w:before="160" w:after="80" w:line="276" w:lineRule="auto"/>
        <w:jc w:val="left"/>
      </w:pPr>
      <w:r>
        <w:rPr>
          <w:rFonts w:ascii="Calibri" w:hAnsi="Calibri" w:cs="Calibri"/>
          <w:b/>
          <w:i w:val="0"/>
          <w:color w:val="2E4A7B"/>
          <w:sz w:val="24"/>
        </w:rPr>
        <w:t>PART A - TECHNICAL DESCRIPTION</w:t>
      </w:r>
    </w:p>
    <w:tbl>
      <w:tblPr>
        <w:tblStyle w:val="TableGrid"/>
        <w:tblW w:type="auto" w:w="0"/>
        <w:tblLook w:firstColumn="1" w:firstRow="1" w:lastColumn="0" w:lastRow="0" w:noHBand="0" w:noVBand="1" w:val="04A0"/>
      </w:tblPr>
      <w:tblGrid>
        <w:gridCol w:w="9026"/>
      </w:tblGrid>
      <w:tr>
        <w:tc>
          <w:tcPr>
            <w:tcW w:type="dxa" w:w="9026"/>
          </w:tcPr>
          <w:p>
            <w:r/>
            <w:r>
              <w:rPr>
                <w:rFonts w:ascii="Calibri" w:hAnsi="Calibri" w:cs="Calibri"/>
                <w:b/>
                <w:i w:val="0"/>
                <w:sz w:val="20"/>
              </w:rPr>
              <w:t>1. Brief description of the Invention (2-3 sentences, for index purposes):</w:t>
            </w:r>
          </w:p>
          <w:p>
            <w:pPr>
              <w:spacing w:line="276" w:lineRule="auto" w:after="0" w:before="0"/>
            </w:pPr>
          </w:p>
          <w:p>
            <w:pPr>
              <w:spacing w:line="276" w:lineRule="auto" w:after="0" w:before="0"/>
            </w:pPr>
          </w:p>
          <w:p>
            <w:pPr>
              <w:spacing w:line="276" w:lineRule="auto" w:after="0" w:before="0"/>
            </w:pPr>
          </w:p>
        </w:tc>
      </w:tr>
      <w:tr>
        <w:tc>
          <w:tcPr>
            <w:tcW w:type="dxa" w:w="9026"/>
          </w:tcPr>
          <w:p>
            <w:r/>
            <w:r>
              <w:rPr>
                <w:rFonts w:ascii="Calibri" w:hAnsi="Calibri" w:cs="Calibri"/>
                <w:b/>
                <w:i w:val="0"/>
                <w:sz w:val="20"/>
              </w:rPr>
              <w:t>2. Problem solved / technical or commercial need addressed:</w:t>
            </w:r>
          </w:p>
          <w:p>
            <w:pPr>
              <w:spacing w:line="276" w:lineRule="auto" w:after="0" w:before="0"/>
            </w:pPr>
          </w:p>
          <w:p>
            <w:pPr>
              <w:spacing w:line="276" w:lineRule="auto" w:after="0" w:before="0"/>
            </w:pPr>
          </w:p>
          <w:p>
            <w:pPr>
              <w:spacing w:line="276" w:lineRule="auto" w:after="0" w:before="0"/>
            </w:pPr>
          </w:p>
        </w:tc>
      </w:tr>
      <w:tr>
        <w:tc>
          <w:tcPr>
            <w:tcW w:type="dxa" w:w="9026"/>
          </w:tcPr>
          <w:p>
            <w:r/>
            <w:r>
              <w:rPr>
                <w:rFonts w:ascii="Calibri" w:hAnsi="Calibri" w:cs="Calibri"/>
                <w:b/>
                <w:i w:val="0"/>
                <w:sz w:val="20"/>
              </w:rPr>
              <w:t>3. Existing solutions / known prior art of which the Inventor is aware:</w:t>
            </w:r>
          </w:p>
          <w:p>
            <w:pPr>
              <w:spacing w:line="276" w:lineRule="auto" w:after="0" w:before="0"/>
            </w:pPr>
          </w:p>
          <w:p>
            <w:pPr>
              <w:spacing w:line="276" w:lineRule="auto" w:after="0" w:before="0"/>
            </w:pPr>
          </w:p>
          <w:p>
            <w:pPr>
              <w:spacing w:line="276" w:lineRule="auto" w:after="0" w:before="0"/>
            </w:pPr>
          </w:p>
        </w:tc>
      </w:tr>
      <w:tr>
        <w:tc>
          <w:tcPr>
            <w:tcW w:type="dxa" w:w="9026"/>
          </w:tcPr>
          <w:p>
            <w:r/>
            <w:r>
              <w:rPr>
                <w:rFonts w:ascii="Calibri" w:hAnsi="Calibri" w:cs="Calibri"/>
                <w:b/>
                <w:i w:val="0"/>
                <w:sz w:val="20"/>
              </w:rPr>
              <w:t>4. Novel or inventive features (identify what is different from the prior art):</w:t>
            </w:r>
          </w:p>
          <w:p>
            <w:pPr>
              <w:spacing w:line="276" w:lineRule="auto" w:after="0" w:before="0"/>
            </w:pPr>
          </w:p>
          <w:p>
            <w:pPr>
              <w:spacing w:line="276" w:lineRule="auto" w:after="0" w:before="0"/>
            </w:pPr>
          </w:p>
          <w:p>
            <w:pPr>
              <w:spacing w:line="276" w:lineRule="auto" w:after="0" w:before="0"/>
            </w:pPr>
          </w:p>
        </w:tc>
      </w:tr>
      <w:tr>
        <w:tc>
          <w:tcPr>
            <w:tcW w:type="dxa" w:w="9026"/>
          </w:tcPr>
          <w:p>
            <w:r/>
            <w:r>
              <w:rPr>
                <w:rFonts w:ascii="Calibri" w:hAnsi="Calibri" w:cs="Calibri"/>
                <w:b/>
                <w:i w:val="0"/>
                <w:sz w:val="20"/>
              </w:rPr>
              <w:t>5. Technical effect or advantage (for evaluation against Section 3(k), Patents Act, 1970):</w:t>
            </w:r>
          </w:p>
          <w:p>
            <w:pPr>
              <w:spacing w:line="276" w:lineRule="auto" w:after="0" w:before="0"/>
            </w:pPr>
          </w:p>
          <w:p>
            <w:pPr>
              <w:spacing w:line="276" w:lineRule="auto" w:after="0" w:before="0"/>
            </w:pPr>
          </w:p>
          <w:p>
            <w:pPr>
              <w:spacing w:line="276" w:lineRule="auto" w:after="0" w:before="0"/>
            </w:pPr>
          </w:p>
        </w:tc>
      </w:tr>
      <w:tr>
        <w:tc>
          <w:tcPr>
            <w:tcW w:type="dxa" w:w="9026"/>
          </w:tcPr>
          <w:p>
            <w:r/>
            <w:r>
              <w:rPr>
                <w:rFonts w:ascii="Calibri" w:hAnsi="Calibri" w:cs="Calibri"/>
                <w:b/>
                <w:i w:val="0"/>
                <w:sz w:val="20"/>
              </w:rPr>
              <w:t>6. Detailed description of the Invention (attach additional sheets):</w:t>
            </w:r>
          </w:p>
          <w:p>
            <w:pPr>
              <w:spacing w:line="276" w:lineRule="auto" w:after="0" w:before="0"/>
            </w:pPr>
          </w:p>
          <w:p>
            <w:pPr>
              <w:spacing w:line="276" w:lineRule="auto" w:after="0" w:before="0"/>
            </w:pPr>
          </w:p>
          <w:p>
            <w:pPr>
              <w:spacing w:line="276" w:lineRule="auto" w:after="0" w:before="0"/>
            </w:pPr>
          </w:p>
        </w:tc>
      </w:tr>
      <w:tr>
        <w:tc>
          <w:tcPr>
            <w:tcW w:type="dxa" w:w="9026"/>
          </w:tcPr>
          <w:p>
            <w:r/>
            <w:r>
              <w:rPr>
                <w:rFonts w:ascii="Calibri" w:hAnsi="Calibri" w:cs="Calibri"/>
                <w:b/>
                <w:i w:val="0"/>
                <w:sz w:val="20"/>
              </w:rPr>
              <w:t>7. Drawings / diagrams / flowcharts / screenshots attached? (Y / N):</w:t>
            </w:r>
          </w:p>
          <w:p>
            <w:pPr>
              <w:spacing w:line="276" w:lineRule="auto" w:after="0" w:before="0"/>
            </w:pPr>
          </w:p>
          <w:p>
            <w:pPr>
              <w:spacing w:line="276" w:lineRule="auto" w:after="0" w:before="0"/>
            </w:pPr>
          </w:p>
          <w:p>
            <w:pPr>
              <w:spacing w:line="276" w:lineRule="auto" w:after="0" w:before="0"/>
            </w:pPr>
          </w:p>
        </w:tc>
      </w:tr>
      <w:tr>
        <w:tc>
          <w:tcPr>
            <w:tcW w:type="dxa" w:w="9026"/>
          </w:tcPr>
          <w:p>
            <w:r/>
            <w:r>
              <w:rPr>
                <w:rFonts w:ascii="Calibri" w:hAnsi="Calibri" w:cs="Calibri"/>
                <w:b/>
                <w:i w:val="0"/>
                <w:sz w:val="20"/>
              </w:rPr>
              <w:t>8. Source-code repository path and commit hash (if applicable):</w:t>
            </w:r>
          </w:p>
          <w:p>
            <w:pPr>
              <w:spacing w:line="276" w:lineRule="auto" w:after="0" w:before="0"/>
            </w:pPr>
          </w:p>
          <w:p>
            <w:pPr>
              <w:spacing w:line="276" w:lineRule="auto" w:after="0" w:before="0"/>
            </w:pPr>
          </w:p>
          <w:p>
            <w:pPr>
              <w:spacing w:line="276" w:lineRule="auto" w:after="0" w:before="0"/>
            </w:pPr>
          </w:p>
        </w:tc>
      </w:tr>
    </w:tbl>
    <w:p/>
    <w:p>
      <w:pPr>
        <w:pStyle w:val="Heading2"/>
        <w:spacing w:before="160" w:after="80" w:line="276" w:lineRule="auto"/>
        <w:jc w:val="left"/>
      </w:pPr>
      <w:r>
        <w:rPr>
          <w:rFonts w:ascii="Calibri" w:hAnsi="Calibri" w:cs="Calibri"/>
          <w:b/>
          <w:i w:val="0"/>
          <w:color w:val="2E4A7B"/>
          <w:sz w:val="24"/>
        </w:rPr>
        <w:t>PART B - USE OF THIRD-PARTY AND OPEN-SOURCE MATERIAL</w:t>
      </w:r>
    </w:p>
    <w:tbl>
      <w:tblPr>
        <w:tblStyle w:val="TableGrid"/>
        <w:tblW w:type="auto" w:w="0"/>
        <w:tblLook w:firstColumn="1" w:firstRow="1" w:lastColumn="0" w:lastRow="0" w:noHBand="0" w:noVBand="1" w:val="04A0"/>
      </w:tblPr>
      <w:tblGrid>
        <w:gridCol w:w="4513"/>
        <w:gridCol w:w="4513"/>
      </w:tblGrid>
      <w:tr>
        <w:tc>
          <w:tcPr>
            <w:tcW w:type="dxa" w:w="4513"/>
          </w:tcPr>
          <w:p>
            <w:r/>
            <w:r>
              <w:rPr>
                <w:rFonts w:ascii="Calibri" w:hAnsi="Calibri" w:cs="Calibri"/>
                <w:b/>
                <w:i w:val="0"/>
                <w:sz w:val="20"/>
              </w:rPr>
              <w:t>Has any third-party or open-source code, data, model or library been used in the Invention?</w:t>
            </w:r>
          </w:p>
        </w:tc>
        <w:tc>
          <w:tcPr>
            <w:tcW w:type="dxa" w:w="4513"/>
          </w:tcPr>
          <w:p>
            <w:r/>
            <w:r>
              <w:rPr>
                <w:rFonts w:ascii="Calibri" w:hAnsi="Calibri" w:cs="Calibri"/>
                <w:b w:val="0"/>
                <w:i w:val="0"/>
                <w:sz w:val="20"/>
              </w:rPr>
              <w:t>Yes / No</w:t>
            </w:r>
          </w:p>
        </w:tc>
      </w:tr>
      <w:tr>
        <w:tc>
          <w:tcPr>
            <w:tcW w:type="dxa" w:w="4513"/>
          </w:tcPr>
          <w:p>
            <w:r/>
            <w:r>
              <w:rPr>
                <w:rFonts w:ascii="Calibri" w:hAnsi="Calibri" w:cs="Calibri"/>
                <w:b/>
                <w:i w:val="0"/>
                <w:sz w:val="20"/>
              </w:rPr>
              <w:t>If Yes, list each component, its licence and version:</w:t>
            </w:r>
          </w:p>
        </w:tc>
        <w:tc>
          <w:tcPr>
            <w:tcW w:type="dxa" w:w="4513"/>
          </w:tcPr>
          <w:p>
            <w:r/>
            <w:r>
              <w:rPr>
                <w:rFonts w:ascii="Calibri" w:hAnsi="Calibri" w:cs="Calibri"/>
                <w:b w:val="0"/>
                <w:i w:val="0"/>
                <w:sz w:val="20"/>
              </w:rPr>
              <w:t>___________________________________</w:t>
            </w:r>
          </w:p>
        </w:tc>
      </w:tr>
      <w:tr>
        <w:tc>
          <w:tcPr>
            <w:tcW w:type="dxa" w:w="4513"/>
          </w:tcPr>
          <w:p>
            <w:r/>
            <w:r>
              <w:rPr>
                <w:rFonts w:ascii="Calibri" w:hAnsi="Calibri" w:cs="Calibri"/>
                <w:b/>
                <w:i w:val="0"/>
                <w:sz w:val="20"/>
              </w:rPr>
              <w:t>Has any Prior IP of the Inventor been incorporated? (If Yes, refer to Schedule I of the IP Assignment Deed.)</w:t>
            </w:r>
          </w:p>
        </w:tc>
        <w:tc>
          <w:tcPr>
            <w:tcW w:type="dxa" w:w="4513"/>
          </w:tcPr>
          <w:p>
            <w:r/>
            <w:r>
              <w:rPr>
                <w:rFonts w:ascii="Calibri" w:hAnsi="Calibri" w:cs="Calibri"/>
                <w:b w:val="0"/>
                <w:i w:val="0"/>
                <w:sz w:val="20"/>
              </w:rPr>
              <w:t>Yes / No</w:t>
            </w:r>
          </w:p>
        </w:tc>
      </w:tr>
      <w:tr>
        <w:tc>
          <w:tcPr>
            <w:tcW w:type="dxa" w:w="4513"/>
          </w:tcPr>
          <w:p>
            <w:r/>
            <w:r>
              <w:rPr>
                <w:rFonts w:ascii="Calibri" w:hAnsi="Calibri" w:cs="Calibri"/>
                <w:b/>
                <w:i w:val="0"/>
                <w:sz w:val="20"/>
              </w:rPr>
              <w:t>Has any Confidential Information of a customer been used?</w:t>
            </w:r>
          </w:p>
        </w:tc>
        <w:tc>
          <w:tcPr>
            <w:tcW w:type="dxa" w:w="4513"/>
          </w:tcPr>
          <w:p>
            <w:r/>
            <w:r>
              <w:rPr>
                <w:rFonts w:ascii="Calibri" w:hAnsi="Calibri" w:cs="Calibri"/>
                <w:b w:val="0"/>
                <w:i w:val="0"/>
                <w:sz w:val="20"/>
              </w:rPr>
              <w:t>Yes / No</w:t>
            </w:r>
          </w:p>
        </w:tc>
      </w:tr>
      <w:tr>
        <w:tc>
          <w:tcPr>
            <w:tcW w:type="dxa" w:w="4513"/>
          </w:tcPr>
          <w:p>
            <w:r/>
            <w:r>
              <w:rPr>
                <w:rFonts w:ascii="Calibri" w:hAnsi="Calibri" w:cs="Calibri"/>
                <w:b/>
                <w:i w:val="0"/>
                <w:sz w:val="20"/>
              </w:rPr>
              <w:t>Has the Invention been disclosed to any person outside AnantaSutra?</w:t>
            </w:r>
          </w:p>
        </w:tc>
        <w:tc>
          <w:tcPr>
            <w:tcW w:type="dxa" w:w="4513"/>
          </w:tcPr>
          <w:p>
            <w:r/>
            <w:r>
              <w:rPr>
                <w:rFonts w:ascii="Calibri" w:hAnsi="Calibri" w:cs="Calibri"/>
                <w:b w:val="0"/>
                <w:i w:val="0"/>
                <w:sz w:val="20"/>
              </w:rPr>
              <w:t>Yes / No</w:t>
            </w:r>
          </w:p>
        </w:tc>
      </w:tr>
      <w:tr>
        <w:tc>
          <w:tcPr>
            <w:tcW w:type="dxa" w:w="4513"/>
          </w:tcPr>
          <w:p>
            <w:r/>
            <w:r>
              <w:rPr>
                <w:rFonts w:ascii="Calibri" w:hAnsi="Calibri" w:cs="Calibri"/>
                <w:b/>
                <w:i w:val="0"/>
                <w:sz w:val="20"/>
              </w:rPr>
              <w:t>If Yes, to whom, when and under what confidentiality arrangements?</w:t>
            </w:r>
          </w:p>
        </w:tc>
        <w:tc>
          <w:tcPr>
            <w:tcW w:type="dxa" w:w="4513"/>
          </w:tcPr>
          <w:p>
            <w:r/>
            <w:r>
              <w:rPr>
                <w:rFonts w:ascii="Calibri" w:hAnsi="Calibri" w:cs="Calibri"/>
                <w:b w:val="0"/>
                <w:i w:val="0"/>
                <w:sz w:val="20"/>
              </w:rPr>
              <w:t>___________________________________</w:t>
            </w:r>
          </w:p>
        </w:tc>
      </w:tr>
      <w:tr>
        <w:tc>
          <w:tcPr>
            <w:tcW w:type="dxa" w:w="4513"/>
          </w:tcPr>
          <w:p>
            <w:r/>
            <w:r>
              <w:rPr>
                <w:rFonts w:ascii="Calibri" w:hAnsi="Calibri" w:cs="Calibri"/>
                <w:b/>
                <w:i w:val="0"/>
                <w:sz w:val="20"/>
              </w:rPr>
              <w:t>Has the Invention been published, presented or demonstrated publicly?</w:t>
            </w:r>
          </w:p>
        </w:tc>
        <w:tc>
          <w:tcPr>
            <w:tcW w:type="dxa" w:w="4513"/>
          </w:tcPr>
          <w:p>
            <w:r/>
            <w:r>
              <w:rPr>
                <w:rFonts w:ascii="Calibri" w:hAnsi="Calibri" w:cs="Calibri"/>
                <w:b w:val="0"/>
                <w:i w:val="0"/>
                <w:sz w:val="20"/>
              </w:rPr>
              <w:t>Yes / No</w:t>
            </w:r>
          </w:p>
        </w:tc>
      </w:tr>
      <w:tr>
        <w:tc>
          <w:tcPr>
            <w:tcW w:type="dxa" w:w="4513"/>
          </w:tcPr>
          <w:p>
            <w:r/>
            <w:r>
              <w:rPr>
                <w:rFonts w:ascii="Calibri" w:hAnsi="Calibri" w:cs="Calibri"/>
                <w:b/>
                <w:i w:val="0"/>
                <w:sz w:val="20"/>
              </w:rPr>
              <w:t>If Yes, provide particulars (venue, date, audience):</w:t>
            </w:r>
          </w:p>
        </w:tc>
        <w:tc>
          <w:tcPr>
            <w:tcW w:type="dxa" w:w="4513"/>
          </w:tcPr>
          <w:p>
            <w:r/>
            <w:r>
              <w:rPr>
                <w:rFonts w:ascii="Calibri" w:hAnsi="Calibri" w:cs="Calibri"/>
                <w:b w:val="0"/>
                <w:i w:val="0"/>
                <w:sz w:val="20"/>
              </w:rPr>
              <w:t>___________________________________</w:t>
            </w:r>
          </w:p>
        </w:tc>
      </w:tr>
    </w:tbl>
    <w:p/>
    <w:p>
      <w:pPr>
        <w:pStyle w:val="Heading2"/>
        <w:spacing w:before="160" w:after="80" w:line="276" w:lineRule="auto"/>
        <w:jc w:val="left"/>
      </w:pPr>
      <w:r>
        <w:rPr>
          <w:rFonts w:ascii="Calibri" w:hAnsi="Calibri" w:cs="Calibri"/>
          <w:b/>
          <w:i w:val="0"/>
          <w:color w:val="2E4A7B"/>
          <w:sz w:val="24"/>
        </w:rPr>
        <w:t>PART C - INVENTOR'S DECLARATION</w:t>
      </w:r>
    </w:p>
    <w:p>
      <w:pPr>
        <w:spacing w:line="276" w:lineRule="auto" w:after="120" w:before="0"/>
        <w:jc w:val="both"/>
      </w:pPr>
      <w:r>
        <w:rPr>
          <w:rFonts w:ascii="Calibri" w:hAnsi="Calibri" w:cs="Calibri"/>
          <w:b w:val="0"/>
          <w:i w:val="0"/>
          <w:sz w:val="22"/>
        </w:rPr>
        <w:t>I, the undersigned, hereby certify that the information set out in this Form is true, complete and not misleading to the best of my knowledge and belief. I confirm that the Invention was conceived and developed in the course of my engagement with AnantaSutra Private Limited or using AnantaSutra's resources, and I acknowledge that all right, title and interest in and to the Invention vest in AnantaSutra Private Limited pursuant to the Deed of Assignment of Intellectual Property Rights executed by me and the AnantaSutra Intellectual Property Policy.</w:t>
      </w:r>
    </w:p>
    <w:p/>
    <w:tbl>
      <w:tblPr>
        <w:tblW w:type="auto" w:w="0"/>
        <w:tblLayout w:type="autofit"/>
        <w:tblLook w:firstColumn="1" w:firstRow="1" w:lastColumn="0" w:lastRow="0" w:noHBand="0" w:noVBand="1" w:val="04A0"/>
      </w:tblPr>
      <w:tblGrid>
        <w:gridCol w:w="4513"/>
        <w:gridCol w:w="4513"/>
      </w:tblGrid>
      <w:tr>
        <w:tc>
          <w:tcPr>
            <w:tcW w:type="dxa" w:w="4513"/>
          </w:tcPr>
          <w:p>
            <w:r/>
            <w:r>
              <w:rPr>
                <w:rFonts w:ascii="Calibri" w:hAnsi="Calibri" w:cs="Calibri"/>
                <w:b/>
                <w:i w:val="0"/>
                <w:sz w:val="22"/>
              </w:rPr>
              <w:t>Inventor</w:t>
            </w:r>
          </w:p>
          <w:p/>
          <w:p>
            <w:r>
              <w:t>_________________________________</w:t>
            </w:r>
          </w:p>
          <w:p>
            <w:pPr>
              <w:spacing w:line="276" w:lineRule="auto" w:after="40" w:before="0"/>
            </w:pPr>
            <w:r>
              <w:rPr>
                <w:rFonts w:ascii="Calibri" w:hAnsi="Calibri" w:cs="Calibri"/>
                <w:b w:val="0"/>
                <w:i w:val="0"/>
                <w:sz w:val="22"/>
              </w:rPr>
              <w:t>Name: _________________________________</w:t>
            </w:r>
          </w:p>
          <w:p>
            <w:pPr>
              <w:spacing w:line="276" w:lineRule="auto" w:after="40" w:before="0"/>
            </w:pPr>
            <w:r>
              <w:rPr>
                <w:rFonts w:ascii="Calibri" w:hAnsi="Calibri" w:cs="Calibri"/>
                <w:b w:val="0"/>
                <w:i w:val="0"/>
                <w:sz w:val="22"/>
              </w:rPr>
              <w:t>Employee / Consultant ID: _____________</w:t>
            </w:r>
          </w:p>
          <w:p>
            <w:pPr>
              <w:spacing w:line="276" w:lineRule="auto" w:after="40" w:before="0"/>
            </w:pPr>
            <w:r>
              <w:rPr>
                <w:rFonts w:ascii="Calibri" w:hAnsi="Calibri" w:cs="Calibri"/>
                <w:b w:val="0"/>
                <w:i w:val="0"/>
                <w:sz w:val="22"/>
              </w:rPr>
              <w:t>Date: _______________________</w:t>
            </w:r>
          </w:p>
          <w:p>
            <w:pPr>
              <w:spacing w:line="276" w:lineRule="auto" w:after="40" w:before="0"/>
            </w:pPr>
            <w:r>
              <w:rPr>
                <w:rFonts w:ascii="Calibri" w:hAnsi="Calibri" w:cs="Calibri"/>
                <w:b w:val="0"/>
                <w:i w:val="0"/>
                <w:sz w:val="22"/>
              </w:rPr>
              <w:t>Place: _______________________</w:t>
            </w:r>
          </w:p>
        </w:tc>
        <w:tc>
          <w:tcPr>
            <w:tcW w:type="dxa" w:w="4513"/>
          </w:tcPr>
          <w:p>
            <w:r/>
            <w:r>
              <w:rPr>
                <w:rFonts w:ascii="Calibri" w:hAnsi="Calibri" w:cs="Calibri"/>
                <w:b/>
                <w:i w:val="0"/>
                <w:sz w:val="22"/>
              </w:rPr>
              <w:t>Acknowledged - IP Officer</w:t>
            </w:r>
          </w:p>
          <w:p/>
          <w:p>
            <w:r>
              <w:t>_________________________________</w:t>
            </w:r>
          </w:p>
          <w:p>
            <w:pPr>
              <w:spacing w:line="276" w:lineRule="auto" w:after="40" w:before="0"/>
            </w:pPr>
            <w:r>
              <w:rPr>
                <w:rFonts w:ascii="Calibri" w:hAnsi="Calibri" w:cs="Calibri"/>
                <w:b w:val="0"/>
                <w:i w:val="0"/>
                <w:sz w:val="22"/>
              </w:rPr>
              <w:t>Name: _________________________________</w:t>
            </w:r>
          </w:p>
          <w:p>
            <w:pPr>
              <w:spacing w:line="276" w:lineRule="auto" w:after="40" w:before="0"/>
            </w:pPr>
            <w:r>
              <w:rPr>
                <w:rFonts w:ascii="Calibri" w:hAnsi="Calibri" w:cs="Calibri"/>
                <w:b w:val="0"/>
                <w:i w:val="0"/>
                <w:sz w:val="22"/>
              </w:rPr>
              <w:t>Designation: __________________________</w:t>
            </w:r>
          </w:p>
          <w:p>
            <w:pPr>
              <w:spacing w:line="276" w:lineRule="auto" w:after="40" w:before="0"/>
            </w:pPr>
            <w:r>
              <w:rPr>
                <w:rFonts w:ascii="Calibri" w:hAnsi="Calibri" w:cs="Calibri"/>
                <w:b w:val="0"/>
                <w:i w:val="0"/>
                <w:sz w:val="22"/>
              </w:rPr>
              <w:t>Date of Receipt: _______________________</w:t>
            </w:r>
          </w:p>
          <w:p>
            <w:pPr>
              <w:spacing w:line="276" w:lineRule="auto" w:after="40" w:before="0"/>
            </w:pPr>
            <w:r>
              <w:rPr>
                <w:rFonts w:ascii="Calibri" w:hAnsi="Calibri" w:cs="Calibri"/>
                <w:b w:val="0"/>
                <w:i w:val="0"/>
                <w:sz w:val="22"/>
              </w:rPr>
              <w:t>Disclosure Reference No.: ______________</w:t>
            </w:r>
          </w:p>
        </w:tc>
      </w:tr>
    </w:tbl>
    <w:p/>
    <w:p>
      <w:pPr>
        <w:pStyle w:val="Heading2"/>
        <w:spacing w:before="160" w:after="80" w:line="276" w:lineRule="auto"/>
        <w:jc w:val="left"/>
      </w:pPr>
      <w:r>
        <w:rPr>
          <w:rFonts w:ascii="Calibri" w:hAnsi="Calibri" w:cs="Calibri"/>
          <w:b/>
          <w:i w:val="0"/>
          <w:color w:val="2E4A7B"/>
          <w:sz w:val="24"/>
        </w:rPr>
        <w:t>FOR INTERNAL USE BY IP OFFICER</w:t>
      </w:r>
    </w:p>
    <w:tbl>
      <w:tblPr>
        <w:tblStyle w:val="TableGrid"/>
        <w:tblW w:type="auto" w:w="0"/>
        <w:tblLook w:firstColumn="1" w:firstRow="1" w:lastColumn="0" w:lastRow="0" w:noHBand="0" w:noVBand="1" w:val="04A0"/>
      </w:tblPr>
      <w:tblGrid>
        <w:gridCol w:w="4513"/>
        <w:gridCol w:w="4513"/>
      </w:tblGrid>
      <w:tr>
        <w:tc>
          <w:tcPr>
            <w:tcW w:type="dxa" w:w="4513"/>
          </w:tcPr>
          <w:p>
            <w:r/>
            <w:r>
              <w:rPr>
                <w:rFonts w:ascii="Calibri" w:hAnsi="Calibri" w:cs="Calibri"/>
                <w:b/>
                <w:i w:val="0"/>
                <w:sz w:val="20"/>
              </w:rPr>
              <w:t>Classification</w:t>
            </w:r>
          </w:p>
        </w:tc>
        <w:tc>
          <w:tcPr>
            <w:tcW w:type="dxa" w:w="4513"/>
          </w:tcPr>
          <w:p>
            <w:r/>
            <w:r>
              <w:rPr>
                <w:rFonts w:ascii="Calibri" w:hAnsi="Calibri" w:cs="Calibri"/>
                <w:b w:val="0"/>
                <w:i w:val="0"/>
                <w:sz w:val="20"/>
              </w:rPr>
              <w:t>[ ] Trade secret  [ ] Patent candidate  [ ] Copyright  [ ] Design  [ ] Other: ______</w:t>
            </w:r>
          </w:p>
        </w:tc>
      </w:tr>
      <w:tr>
        <w:tc>
          <w:tcPr>
            <w:tcW w:type="dxa" w:w="4513"/>
          </w:tcPr>
          <w:p>
            <w:r/>
            <w:r>
              <w:rPr>
                <w:rFonts w:ascii="Calibri" w:hAnsi="Calibri" w:cs="Calibri"/>
                <w:b/>
                <w:i w:val="0"/>
                <w:sz w:val="20"/>
              </w:rPr>
              <w:t>Freedom-to-Operate review required?</w:t>
            </w:r>
          </w:p>
        </w:tc>
        <w:tc>
          <w:tcPr>
            <w:tcW w:type="dxa" w:w="4513"/>
          </w:tcPr>
          <w:p>
            <w:r/>
            <w:r>
              <w:rPr>
                <w:rFonts w:ascii="Calibri" w:hAnsi="Calibri" w:cs="Calibri"/>
                <w:b w:val="0"/>
                <w:i w:val="0"/>
                <w:sz w:val="20"/>
              </w:rPr>
              <w:t>Yes / No</w:t>
            </w:r>
          </w:p>
        </w:tc>
      </w:tr>
      <w:tr>
        <w:tc>
          <w:tcPr>
            <w:tcW w:type="dxa" w:w="4513"/>
          </w:tcPr>
          <w:p>
            <w:r/>
            <w:r>
              <w:rPr>
                <w:rFonts w:ascii="Calibri" w:hAnsi="Calibri" w:cs="Calibri"/>
                <w:b/>
                <w:i w:val="0"/>
                <w:sz w:val="20"/>
              </w:rPr>
              <w:t>Open-source contamination review required?</w:t>
            </w:r>
          </w:p>
        </w:tc>
        <w:tc>
          <w:tcPr>
            <w:tcW w:type="dxa" w:w="4513"/>
          </w:tcPr>
          <w:p>
            <w:r/>
            <w:r>
              <w:rPr>
                <w:rFonts w:ascii="Calibri" w:hAnsi="Calibri" w:cs="Calibri"/>
                <w:b w:val="0"/>
                <w:i w:val="0"/>
                <w:sz w:val="20"/>
              </w:rPr>
              <w:t>Yes / No</w:t>
            </w:r>
          </w:p>
        </w:tc>
      </w:tr>
      <w:tr>
        <w:tc>
          <w:tcPr>
            <w:tcW w:type="dxa" w:w="4513"/>
          </w:tcPr>
          <w:p>
            <w:r/>
            <w:r>
              <w:rPr>
                <w:rFonts w:ascii="Calibri" w:hAnsi="Calibri" w:cs="Calibri"/>
                <w:b/>
                <w:i w:val="0"/>
                <w:sz w:val="20"/>
              </w:rPr>
              <w:t>Recommended action</w:t>
            </w:r>
          </w:p>
        </w:tc>
        <w:tc>
          <w:tcPr>
            <w:tcW w:type="dxa" w:w="4513"/>
          </w:tcPr>
          <w:p>
            <w:r/>
            <w:r>
              <w:rPr>
                <w:rFonts w:ascii="Calibri" w:hAnsi="Calibri" w:cs="Calibri"/>
                <w:b w:val="0"/>
                <w:i w:val="0"/>
                <w:sz w:val="20"/>
              </w:rPr>
              <w:t>_______________________________________________________________</w:t>
            </w:r>
          </w:p>
        </w:tc>
      </w:tr>
      <w:tr>
        <w:tc>
          <w:tcPr>
            <w:tcW w:type="dxa" w:w="4513"/>
          </w:tcPr>
          <w:p>
            <w:r/>
            <w:r>
              <w:rPr>
                <w:rFonts w:ascii="Calibri" w:hAnsi="Calibri" w:cs="Calibri"/>
                <w:b/>
                <w:i w:val="0"/>
                <w:sz w:val="20"/>
              </w:rPr>
              <w:t>Target filing jurisdictions (if any)</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Decision of IP Officer / Board</w:t>
            </w:r>
          </w:p>
        </w:tc>
        <w:tc>
          <w:tcPr>
            <w:tcW w:type="dxa" w:w="4513"/>
          </w:tcPr>
          <w:p>
            <w:r/>
            <w:r>
              <w:rPr>
                <w:rFonts w:ascii="Calibri" w:hAnsi="Calibri" w:cs="Calibri"/>
                <w:b w:val="0"/>
                <w:i w:val="0"/>
                <w:sz w:val="20"/>
              </w:rPr>
              <w:t>_______________________________________________________________</w:t>
            </w:r>
          </w:p>
        </w:tc>
      </w:tr>
      <w:tr>
        <w:tc>
          <w:tcPr>
            <w:tcW w:type="dxa" w:w="4513"/>
          </w:tcPr>
          <w:p>
            <w:r/>
            <w:r>
              <w:rPr>
                <w:rFonts w:ascii="Calibri" w:hAnsi="Calibri" w:cs="Calibri"/>
                <w:b/>
                <w:i w:val="0"/>
                <w:sz w:val="20"/>
              </w:rPr>
              <w:t>Date of decision</w:t>
            </w:r>
          </w:p>
        </w:tc>
        <w:tc>
          <w:tcPr>
            <w:tcW w:type="dxa" w:w="4513"/>
          </w:tcPr>
          <w:p>
            <w:r/>
            <w:r>
              <w:rPr>
                <w:rFonts w:ascii="Calibri" w:hAnsi="Calibri" w:cs="Calibri"/>
                <w:b w:val="0"/>
                <w:i w:val="0"/>
                <w:sz w:val="20"/>
              </w:rPr>
              <w:t>_______________________________</w:t>
            </w:r>
          </w:p>
        </w:tc>
      </w:tr>
      <w:tr>
        <w:tc>
          <w:tcPr>
            <w:tcW w:type="dxa" w:w="4513"/>
          </w:tcPr>
          <w:p>
            <w:r/>
            <w:r>
              <w:rPr>
                <w:rFonts w:ascii="Calibri" w:hAnsi="Calibri" w:cs="Calibri"/>
                <w:b/>
                <w:i w:val="0"/>
                <w:sz w:val="20"/>
              </w:rPr>
              <w:t>Inventor-recognition award (if any)</w:t>
            </w:r>
          </w:p>
        </w:tc>
        <w:tc>
          <w:tcPr>
            <w:tcW w:type="dxa" w:w="4513"/>
          </w:tcPr>
          <w:p>
            <w:r/>
            <w:r>
              <w:rPr>
                <w:rFonts w:ascii="Calibri" w:hAnsi="Calibri" w:cs="Calibri"/>
                <w:b w:val="0"/>
                <w:i w:val="0"/>
                <w:sz w:val="20"/>
              </w:rPr>
              <w:t>_______________________________</w:t>
            </w:r>
          </w:p>
        </w:tc>
      </w:tr>
    </w:tbl>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sz w:val="18"/>
      </w:rPr>
      <w:t xml:space="preserve">Confidential — AnantaSutra    |    Page </w:t>
    </w:r>
    <w:r>
      <w:fldChar w:fldCharType="begin"/>
      <w:instrText xml:space="preserve">PAGE</w:instrText>
      <w:fldChar w:fldCharType="end"/>
    </w:r>
    <w:r>
      <w:rPr>
        <w:rFonts w:ascii="Calibri" w:hAnsi="Calibri" w:cs="Calibri"/>
        <w:b w:val="0"/>
        <w:i/>
        <w:sz w:val="1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5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