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FF55B" w14:textId="77777777" w:rsidR="00F70BAB" w:rsidRPr="00F70BAB" w:rsidRDefault="00F70BAB" w:rsidP="00F70BAB">
      <w:pPr>
        <w:rPr>
          <w:rFonts w:ascii="Arial" w:hAnsi="Arial" w:cs="Arial"/>
          <w:b/>
          <w:bCs/>
          <w:i w:val="0"/>
          <w:iCs w:val="0"/>
          <w:color w:val="000000" w:themeColor="text1"/>
          <w:lang w:val="en-IN"/>
        </w:rPr>
      </w:pPr>
      <w:r w:rsidRPr="00F70BAB">
        <w:rPr>
          <w:rFonts w:ascii="Segoe UI Emoji" w:hAnsi="Segoe UI Emoji" w:cs="Segoe UI Emoji"/>
          <w:b/>
          <w:bCs/>
          <w:i w:val="0"/>
          <w:iCs w:val="0"/>
          <w:color w:val="000000" w:themeColor="text1"/>
          <w:lang w:val="en-IN"/>
        </w:rPr>
        <w:t>📄</w:t>
      </w:r>
      <w:r w:rsidRPr="00F70BAB">
        <w:rPr>
          <w:rFonts w:ascii="Arial" w:hAnsi="Arial" w:cs="Arial"/>
          <w:b/>
          <w:bCs/>
          <w:i w:val="0"/>
          <w:iCs w:val="0"/>
          <w:color w:val="000000" w:themeColor="text1"/>
          <w:lang w:val="en-IN"/>
        </w:rPr>
        <w:t xml:space="preserve"> Predictive </w:t>
      </w:r>
      <w:proofErr w:type="spellStart"/>
      <w:r w:rsidRPr="00F70BAB">
        <w:rPr>
          <w:rFonts w:ascii="Arial" w:hAnsi="Arial" w:cs="Arial"/>
          <w:b/>
          <w:bCs/>
          <w:i w:val="0"/>
          <w:iCs w:val="0"/>
          <w:color w:val="000000" w:themeColor="text1"/>
          <w:lang w:val="en-IN"/>
        </w:rPr>
        <w:t>Modeling</w:t>
      </w:r>
      <w:proofErr w:type="spellEnd"/>
      <w:r w:rsidRPr="00F70BAB">
        <w:rPr>
          <w:rFonts w:ascii="Arial" w:hAnsi="Arial" w:cs="Arial"/>
          <w:b/>
          <w:bCs/>
          <w:i w:val="0"/>
          <w:iCs w:val="0"/>
          <w:color w:val="000000" w:themeColor="text1"/>
          <w:lang w:val="en-IN"/>
        </w:rPr>
        <w:t xml:space="preserve"> Plan – </w:t>
      </w:r>
      <w:proofErr w:type="spellStart"/>
      <w:r w:rsidRPr="00F70BAB">
        <w:rPr>
          <w:rFonts w:ascii="Arial" w:hAnsi="Arial" w:cs="Arial"/>
          <w:b/>
          <w:bCs/>
          <w:i w:val="0"/>
          <w:iCs w:val="0"/>
          <w:color w:val="000000" w:themeColor="text1"/>
          <w:lang w:val="en-IN"/>
        </w:rPr>
        <w:t>Geldium</w:t>
      </w:r>
      <w:proofErr w:type="spellEnd"/>
      <w:r w:rsidRPr="00F70BAB">
        <w:rPr>
          <w:rFonts w:ascii="Arial" w:hAnsi="Arial" w:cs="Arial"/>
          <w:b/>
          <w:bCs/>
          <w:i w:val="0"/>
          <w:iCs w:val="0"/>
          <w:color w:val="000000" w:themeColor="text1"/>
          <w:lang w:val="en-IN"/>
        </w:rPr>
        <w:t xml:space="preserve"> Delinquency Risk</w:t>
      </w:r>
    </w:p>
    <w:p w14:paraId="60A46A6A" w14:textId="77777777" w:rsidR="00F70BAB" w:rsidRPr="00F70BAB" w:rsidRDefault="00F70BAB" w:rsidP="00F70BAB">
      <w:pPr>
        <w:rPr>
          <w:rFonts w:ascii="Arial" w:hAnsi="Arial" w:cs="Arial"/>
          <w:i w:val="0"/>
          <w:iCs w:val="0"/>
          <w:color w:val="000000" w:themeColor="text1"/>
          <w:lang w:val="en-IN"/>
        </w:rPr>
      </w:pPr>
      <w:r w:rsidRPr="00F70BAB">
        <w:rPr>
          <w:rFonts w:ascii="Arial" w:hAnsi="Arial" w:cs="Arial"/>
          <w:i w:val="0"/>
          <w:iCs w:val="0"/>
          <w:color w:val="000000" w:themeColor="text1"/>
          <w:lang w:val="en-IN"/>
        </w:rPr>
        <w:pict w14:anchorId="414022FE">
          <v:rect id="_x0000_i1043" style="width:0;height:1.5pt" o:hralign="center" o:hrstd="t" o:hr="t" fillcolor="#a0a0a0" stroked="f"/>
        </w:pict>
      </w:r>
    </w:p>
    <w:p w14:paraId="1E9353DB" w14:textId="77777777" w:rsidR="00F70BAB" w:rsidRPr="00F70BAB" w:rsidRDefault="00F70BAB" w:rsidP="00F70BAB">
      <w:pPr>
        <w:rPr>
          <w:rFonts w:ascii="Arial" w:hAnsi="Arial" w:cs="Arial"/>
          <w:b/>
          <w:bCs/>
          <w:i w:val="0"/>
          <w:iCs w:val="0"/>
          <w:color w:val="000000" w:themeColor="text1"/>
          <w:lang w:val="en-IN"/>
        </w:rPr>
      </w:pPr>
      <w:r w:rsidRPr="00F70BAB">
        <w:rPr>
          <w:rFonts w:ascii="Arial" w:hAnsi="Arial" w:cs="Arial"/>
          <w:b/>
          <w:bCs/>
          <w:i w:val="0"/>
          <w:iCs w:val="0"/>
          <w:color w:val="000000" w:themeColor="text1"/>
          <w:lang w:val="en-IN"/>
        </w:rPr>
        <w:t>1. Model Logic (Generated with GenAI)</w:t>
      </w:r>
    </w:p>
    <w:p w14:paraId="1504A8E4" w14:textId="77777777" w:rsidR="00F70BAB" w:rsidRPr="00F70BAB" w:rsidRDefault="00F70BAB" w:rsidP="00F70BAB">
      <w:pPr>
        <w:rPr>
          <w:rFonts w:ascii="Arial" w:hAnsi="Arial" w:cs="Arial"/>
          <w:i w:val="0"/>
          <w:iCs w:val="0"/>
          <w:color w:val="000000" w:themeColor="text1"/>
          <w:lang w:val="en-IN"/>
        </w:rPr>
      </w:pPr>
      <w:r w:rsidRPr="00F70BAB">
        <w:rPr>
          <w:rFonts w:ascii="Arial" w:hAnsi="Arial" w:cs="Arial"/>
          <w:i w:val="0"/>
          <w:iCs w:val="0"/>
          <w:color w:val="000000" w:themeColor="text1"/>
          <w:lang w:val="en-IN"/>
        </w:rPr>
        <w:t xml:space="preserve">The goal of the predictive model is to estimate the probability that a customer will become delinquent based on their financial, </w:t>
      </w:r>
      <w:proofErr w:type="spellStart"/>
      <w:r w:rsidRPr="00F70BAB">
        <w:rPr>
          <w:rFonts w:ascii="Arial" w:hAnsi="Arial" w:cs="Arial"/>
          <w:i w:val="0"/>
          <w:iCs w:val="0"/>
          <w:color w:val="000000" w:themeColor="text1"/>
          <w:lang w:val="en-IN"/>
        </w:rPr>
        <w:t>behavioral</w:t>
      </w:r>
      <w:proofErr w:type="spellEnd"/>
      <w:r w:rsidRPr="00F70BAB">
        <w:rPr>
          <w:rFonts w:ascii="Arial" w:hAnsi="Arial" w:cs="Arial"/>
          <w:i w:val="0"/>
          <w:iCs w:val="0"/>
          <w:color w:val="000000" w:themeColor="text1"/>
          <w:lang w:val="en-IN"/>
        </w:rPr>
        <w:t>, and demographic attributes. A supervised binary classification approach is used, where historical customer data is mapped to the delinquency outcome (</w:t>
      </w:r>
      <w:proofErr w:type="spellStart"/>
      <w:r w:rsidRPr="00F70BAB">
        <w:rPr>
          <w:rFonts w:ascii="Arial" w:hAnsi="Arial" w:cs="Arial"/>
          <w:i w:val="0"/>
          <w:iCs w:val="0"/>
          <w:color w:val="000000" w:themeColor="text1"/>
          <w:lang w:val="en-IN"/>
        </w:rPr>
        <w:t>Delinquent_Account</w:t>
      </w:r>
      <w:proofErr w:type="spellEnd"/>
      <w:r w:rsidRPr="00F70BAB">
        <w:rPr>
          <w:rFonts w:ascii="Arial" w:hAnsi="Arial" w:cs="Arial"/>
          <w:i w:val="0"/>
          <w:iCs w:val="0"/>
          <w:color w:val="000000" w:themeColor="text1"/>
          <w:lang w:val="en-IN"/>
        </w:rPr>
        <w:t>).</w:t>
      </w:r>
    </w:p>
    <w:p w14:paraId="6ECFEC5F" w14:textId="77777777" w:rsidR="00F70BAB" w:rsidRPr="00F70BAB" w:rsidRDefault="00F70BAB" w:rsidP="00F70BAB">
      <w:pPr>
        <w:rPr>
          <w:rFonts w:ascii="Arial" w:hAnsi="Arial" w:cs="Arial"/>
          <w:i w:val="0"/>
          <w:iCs w:val="0"/>
          <w:color w:val="000000" w:themeColor="text1"/>
          <w:lang w:val="en-IN"/>
        </w:rPr>
      </w:pPr>
      <w:r w:rsidRPr="00F70BAB">
        <w:rPr>
          <w:rFonts w:ascii="Arial" w:hAnsi="Arial" w:cs="Arial"/>
          <w:b/>
          <w:bCs/>
          <w:i w:val="0"/>
          <w:iCs w:val="0"/>
          <w:color w:val="000000" w:themeColor="text1"/>
          <w:lang w:val="en-IN"/>
        </w:rPr>
        <w:t>Model workflow:</w:t>
      </w:r>
    </w:p>
    <w:p w14:paraId="39ABE588" w14:textId="77777777" w:rsidR="00F70BAB" w:rsidRPr="00F70BAB" w:rsidRDefault="00F70BAB" w:rsidP="00F70BAB">
      <w:pPr>
        <w:numPr>
          <w:ilvl w:val="0"/>
          <w:numId w:val="10"/>
        </w:numPr>
        <w:rPr>
          <w:rFonts w:ascii="Arial" w:hAnsi="Arial" w:cs="Arial"/>
          <w:i w:val="0"/>
          <w:iCs w:val="0"/>
          <w:color w:val="000000" w:themeColor="text1"/>
          <w:lang w:val="en-IN"/>
        </w:rPr>
      </w:pPr>
      <w:r w:rsidRPr="00F70BAB">
        <w:rPr>
          <w:rFonts w:ascii="Arial" w:hAnsi="Arial" w:cs="Arial"/>
          <w:i w:val="0"/>
          <w:iCs w:val="0"/>
          <w:color w:val="000000" w:themeColor="text1"/>
          <w:lang w:val="en-IN"/>
        </w:rPr>
        <w:t>Ingest customer-level data such as income, credit score, credit utilization, missed payments, debt-to-income ratio, employment status, and location.</w:t>
      </w:r>
    </w:p>
    <w:p w14:paraId="12917756" w14:textId="77777777" w:rsidR="00F70BAB" w:rsidRPr="00F70BAB" w:rsidRDefault="00F70BAB" w:rsidP="00F70BAB">
      <w:pPr>
        <w:numPr>
          <w:ilvl w:val="0"/>
          <w:numId w:val="10"/>
        </w:numPr>
        <w:rPr>
          <w:rFonts w:ascii="Arial" w:hAnsi="Arial" w:cs="Arial"/>
          <w:i w:val="0"/>
          <w:iCs w:val="0"/>
          <w:color w:val="000000" w:themeColor="text1"/>
          <w:lang w:val="en-IN"/>
        </w:rPr>
      </w:pPr>
      <w:r w:rsidRPr="00F70BAB">
        <w:rPr>
          <w:rFonts w:ascii="Arial" w:hAnsi="Arial" w:cs="Arial"/>
          <w:i w:val="0"/>
          <w:iCs w:val="0"/>
          <w:color w:val="000000" w:themeColor="text1"/>
          <w:lang w:val="en-IN"/>
        </w:rPr>
        <w:t>Separate the target variable (</w:t>
      </w:r>
      <w:proofErr w:type="spellStart"/>
      <w:r w:rsidRPr="00F70BAB">
        <w:rPr>
          <w:rFonts w:ascii="Arial" w:hAnsi="Arial" w:cs="Arial"/>
          <w:i w:val="0"/>
          <w:iCs w:val="0"/>
          <w:color w:val="000000" w:themeColor="text1"/>
          <w:lang w:val="en-IN"/>
        </w:rPr>
        <w:t>Delinquent_Account</w:t>
      </w:r>
      <w:proofErr w:type="spellEnd"/>
      <w:r w:rsidRPr="00F70BAB">
        <w:rPr>
          <w:rFonts w:ascii="Arial" w:hAnsi="Arial" w:cs="Arial"/>
          <w:i w:val="0"/>
          <w:iCs w:val="0"/>
          <w:color w:val="000000" w:themeColor="text1"/>
          <w:lang w:val="en-IN"/>
        </w:rPr>
        <w:t>) from predictor variables.</w:t>
      </w:r>
    </w:p>
    <w:p w14:paraId="719BEB6A" w14:textId="77777777" w:rsidR="00F70BAB" w:rsidRPr="00F70BAB" w:rsidRDefault="00F70BAB" w:rsidP="00F70BAB">
      <w:pPr>
        <w:numPr>
          <w:ilvl w:val="0"/>
          <w:numId w:val="10"/>
        </w:numPr>
        <w:rPr>
          <w:rFonts w:ascii="Arial" w:hAnsi="Arial" w:cs="Arial"/>
          <w:i w:val="0"/>
          <w:iCs w:val="0"/>
          <w:color w:val="000000" w:themeColor="text1"/>
          <w:lang w:val="en-IN"/>
        </w:rPr>
      </w:pPr>
      <w:r w:rsidRPr="00F70BAB">
        <w:rPr>
          <w:rFonts w:ascii="Arial" w:hAnsi="Arial" w:cs="Arial"/>
          <w:i w:val="0"/>
          <w:iCs w:val="0"/>
          <w:color w:val="000000" w:themeColor="text1"/>
          <w:lang w:val="en-IN"/>
        </w:rPr>
        <w:t>Encode categorical variables using one-hot encoding to convert them into numerical form.</w:t>
      </w:r>
    </w:p>
    <w:p w14:paraId="05A34529" w14:textId="77777777" w:rsidR="00F70BAB" w:rsidRPr="00F70BAB" w:rsidRDefault="00F70BAB" w:rsidP="00F70BAB">
      <w:pPr>
        <w:numPr>
          <w:ilvl w:val="0"/>
          <w:numId w:val="10"/>
        </w:numPr>
        <w:rPr>
          <w:rFonts w:ascii="Arial" w:hAnsi="Arial" w:cs="Arial"/>
          <w:i w:val="0"/>
          <w:iCs w:val="0"/>
          <w:color w:val="000000" w:themeColor="text1"/>
          <w:lang w:val="en-IN"/>
        </w:rPr>
      </w:pPr>
      <w:r w:rsidRPr="00F70BAB">
        <w:rPr>
          <w:rFonts w:ascii="Arial" w:hAnsi="Arial" w:cs="Arial"/>
          <w:i w:val="0"/>
          <w:iCs w:val="0"/>
          <w:color w:val="000000" w:themeColor="text1"/>
          <w:lang w:val="en-IN"/>
        </w:rPr>
        <w:t>Standardize numerical features to ensure consistent scaling across inputs.</w:t>
      </w:r>
    </w:p>
    <w:p w14:paraId="63A0EEEA" w14:textId="77777777" w:rsidR="00F70BAB" w:rsidRPr="00F70BAB" w:rsidRDefault="00F70BAB" w:rsidP="00F70BAB">
      <w:pPr>
        <w:numPr>
          <w:ilvl w:val="0"/>
          <w:numId w:val="10"/>
        </w:numPr>
        <w:rPr>
          <w:rFonts w:ascii="Arial" w:hAnsi="Arial" w:cs="Arial"/>
          <w:i w:val="0"/>
          <w:iCs w:val="0"/>
          <w:color w:val="000000" w:themeColor="text1"/>
          <w:lang w:val="en-IN"/>
        </w:rPr>
      </w:pPr>
      <w:r w:rsidRPr="00F70BAB">
        <w:rPr>
          <w:rFonts w:ascii="Arial" w:hAnsi="Arial" w:cs="Arial"/>
          <w:i w:val="0"/>
          <w:iCs w:val="0"/>
          <w:color w:val="000000" w:themeColor="text1"/>
          <w:lang w:val="en-IN"/>
        </w:rPr>
        <w:t>Train a logistic regression model using historical delinquency outcomes.</w:t>
      </w:r>
    </w:p>
    <w:p w14:paraId="2FFA699D" w14:textId="77777777" w:rsidR="00F70BAB" w:rsidRPr="00F70BAB" w:rsidRDefault="00F70BAB" w:rsidP="00F70BAB">
      <w:pPr>
        <w:numPr>
          <w:ilvl w:val="0"/>
          <w:numId w:val="10"/>
        </w:numPr>
        <w:rPr>
          <w:rFonts w:ascii="Arial" w:hAnsi="Arial" w:cs="Arial"/>
          <w:i w:val="0"/>
          <w:iCs w:val="0"/>
          <w:color w:val="000000" w:themeColor="text1"/>
          <w:lang w:val="en-IN"/>
        </w:rPr>
      </w:pPr>
      <w:r w:rsidRPr="00F70BAB">
        <w:rPr>
          <w:rFonts w:ascii="Arial" w:hAnsi="Arial" w:cs="Arial"/>
          <w:i w:val="0"/>
          <w:iCs w:val="0"/>
          <w:color w:val="000000" w:themeColor="text1"/>
          <w:lang w:val="en-IN"/>
        </w:rPr>
        <w:t>Generate a probability score between 0 and 1 representing each customer’s delinquency risk.</w:t>
      </w:r>
    </w:p>
    <w:p w14:paraId="34B28760" w14:textId="77777777" w:rsidR="00F70BAB" w:rsidRPr="00F70BAB" w:rsidRDefault="00F70BAB" w:rsidP="00F70BAB">
      <w:pPr>
        <w:numPr>
          <w:ilvl w:val="0"/>
          <w:numId w:val="10"/>
        </w:numPr>
        <w:rPr>
          <w:rFonts w:ascii="Arial" w:hAnsi="Arial" w:cs="Arial"/>
          <w:i w:val="0"/>
          <w:iCs w:val="0"/>
          <w:color w:val="000000" w:themeColor="text1"/>
          <w:lang w:val="en-IN"/>
        </w:rPr>
      </w:pPr>
      <w:r w:rsidRPr="00F70BAB">
        <w:rPr>
          <w:rFonts w:ascii="Arial" w:hAnsi="Arial" w:cs="Arial"/>
          <w:i w:val="0"/>
          <w:iCs w:val="0"/>
          <w:color w:val="000000" w:themeColor="text1"/>
          <w:lang w:val="en-IN"/>
        </w:rPr>
        <w:t>Apply a probability threshold to classify customers as high-risk or low-risk for delinquency.</w:t>
      </w:r>
    </w:p>
    <w:p w14:paraId="40003176" w14:textId="77777777" w:rsidR="00F70BAB" w:rsidRPr="00F70BAB" w:rsidRDefault="00F70BAB" w:rsidP="00F70BAB">
      <w:pPr>
        <w:rPr>
          <w:rFonts w:ascii="Arial" w:hAnsi="Arial" w:cs="Arial"/>
          <w:i w:val="0"/>
          <w:iCs w:val="0"/>
          <w:color w:val="000000" w:themeColor="text1"/>
          <w:lang w:val="en-IN"/>
        </w:rPr>
      </w:pPr>
      <w:r w:rsidRPr="00F70BAB">
        <w:rPr>
          <w:rFonts w:ascii="Arial" w:hAnsi="Arial" w:cs="Arial"/>
          <w:i w:val="0"/>
          <w:iCs w:val="0"/>
          <w:color w:val="000000" w:themeColor="text1"/>
          <w:lang w:val="en-IN"/>
        </w:rPr>
        <w:t>The final model output is a delinquency risk probability that can be used by the business to prioritize preventive interventions.</w:t>
      </w:r>
    </w:p>
    <w:p w14:paraId="62764F8F" w14:textId="77777777" w:rsidR="00F70BAB" w:rsidRPr="00F70BAB" w:rsidRDefault="00F70BAB" w:rsidP="00F70BAB">
      <w:pPr>
        <w:rPr>
          <w:rFonts w:ascii="Arial" w:hAnsi="Arial" w:cs="Arial"/>
          <w:i w:val="0"/>
          <w:iCs w:val="0"/>
          <w:color w:val="000000" w:themeColor="text1"/>
          <w:lang w:val="en-IN"/>
        </w:rPr>
      </w:pPr>
      <w:r w:rsidRPr="00F70BAB">
        <w:rPr>
          <w:rFonts w:ascii="Arial" w:hAnsi="Arial" w:cs="Arial"/>
          <w:i w:val="0"/>
          <w:iCs w:val="0"/>
          <w:color w:val="000000" w:themeColor="text1"/>
          <w:lang w:val="en-IN"/>
        </w:rPr>
        <w:pict w14:anchorId="548B332E">
          <v:rect id="_x0000_i1044" style="width:0;height:1.5pt" o:hralign="center" o:hrstd="t" o:hr="t" fillcolor="#a0a0a0" stroked="f"/>
        </w:pict>
      </w:r>
    </w:p>
    <w:p w14:paraId="6FD71D07" w14:textId="77777777" w:rsidR="00F70BAB" w:rsidRPr="00F70BAB" w:rsidRDefault="00F70BAB" w:rsidP="00F70BAB">
      <w:pPr>
        <w:rPr>
          <w:rFonts w:ascii="Arial" w:hAnsi="Arial" w:cs="Arial"/>
          <w:b/>
          <w:bCs/>
          <w:i w:val="0"/>
          <w:iCs w:val="0"/>
          <w:color w:val="000000" w:themeColor="text1"/>
          <w:lang w:val="en-IN"/>
        </w:rPr>
      </w:pPr>
      <w:r w:rsidRPr="00F70BAB">
        <w:rPr>
          <w:rFonts w:ascii="Arial" w:hAnsi="Arial" w:cs="Arial"/>
          <w:b/>
          <w:bCs/>
          <w:i w:val="0"/>
          <w:iCs w:val="0"/>
          <w:color w:val="000000" w:themeColor="text1"/>
          <w:lang w:val="en-IN"/>
        </w:rPr>
        <w:t>2. Justification for Model Choice</w:t>
      </w:r>
    </w:p>
    <w:p w14:paraId="2A818DF4" w14:textId="77777777" w:rsidR="00F70BAB" w:rsidRPr="00F70BAB" w:rsidRDefault="00F70BAB" w:rsidP="00F70BAB">
      <w:pPr>
        <w:rPr>
          <w:rFonts w:ascii="Arial" w:hAnsi="Arial" w:cs="Arial"/>
          <w:i w:val="0"/>
          <w:iCs w:val="0"/>
          <w:color w:val="000000" w:themeColor="text1"/>
          <w:lang w:val="en-IN"/>
        </w:rPr>
      </w:pPr>
      <w:r w:rsidRPr="00F70BAB">
        <w:rPr>
          <w:rFonts w:ascii="Arial" w:hAnsi="Arial" w:cs="Arial"/>
          <w:i w:val="0"/>
          <w:iCs w:val="0"/>
          <w:color w:val="000000" w:themeColor="text1"/>
          <w:lang w:val="en-IN"/>
        </w:rPr>
        <w:t xml:space="preserve">Logistic regression was selected as the predictive </w:t>
      </w:r>
      <w:proofErr w:type="spellStart"/>
      <w:r w:rsidRPr="00F70BAB">
        <w:rPr>
          <w:rFonts w:ascii="Arial" w:hAnsi="Arial" w:cs="Arial"/>
          <w:i w:val="0"/>
          <w:iCs w:val="0"/>
          <w:color w:val="000000" w:themeColor="text1"/>
          <w:lang w:val="en-IN"/>
        </w:rPr>
        <w:t>modeling</w:t>
      </w:r>
      <w:proofErr w:type="spellEnd"/>
      <w:r w:rsidRPr="00F70BAB">
        <w:rPr>
          <w:rFonts w:ascii="Arial" w:hAnsi="Arial" w:cs="Arial"/>
          <w:i w:val="0"/>
          <w:iCs w:val="0"/>
          <w:color w:val="000000" w:themeColor="text1"/>
          <w:lang w:val="en-IN"/>
        </w:rPr>
        <w:t xml:space="preserve"> approach due to its strong interpretability, transparency, and suitability for financial risk prediction. In regulated financial environments, such as credit risk assessment, it is critical that model decisions can be explained to stakeholders and regulators. Logistic regression supports this requirement by clearly showing how input features influence delinquency risk.</w:t>
      </w:r>
    </w:p>
    <w:p w14:paraId="472F9F95" w14:textId="77777777" w:rsidR="00F70BAB" w:rsidRPr="00F70BAB" w:rsidRDefault="00F70BAB" w:rsidP="00F70BAB">
      <w:pPr>
        <w:rPr>
          <w:rFonts w:ascii="Arial" w:hAnsi="Arial" w:cs="Arial"/>
          <w:i w:val="0"/>
          <w:iCs w:val="0"/>
          <w:color w:val="000000" w:themeColor="text1"/>
          <w:lang w:val="en-IN"/>
        </w:rPr>
      </w:pPr>
      <w:r w:rsidRPr="00F70BAB">
        <w:rPr>
          <w:rFonts w:ascii="Arial" w:hAnsi="Arial" w:cs="Arial"/>
          <w:i w:val="0"/>
          <w:iCs w:val="0"/>
          <w:color w:val="000000" w:themeColor="text1"/>
          <w:lang w:val="en-IN"/>
        </w:rPr>
        <w:t xml:space="preserve">Additionally, the model is computationally efficient, easy to deploy, and well-suited for binary classification problems. Class weighting was applied to address class imbalance, ensuring that delinquent customers were not underrepresented during training. This balance between predictive performance, explainability, and operational simplicity makes logistic regression an appropriate choice for </w:t>
      </w:r>
      <w:proofErr w:type="spellStart"/>
      <w:r w:rsidRPr="00F70BAB">
        <w:rPr>
          <w:rFonts w:ascii="Arial" w:hAnsi="Arial" w:cs="Arial"/>
          <w:i w:val="0"/>
          <w:iCs w:val="0"/>
          <w:color w:val="000000" w:themeColor="text1"/>
          <w:lang w:val="en-IN"/>
        </w:rPr>
        <w:t>Geldium’s</w:t>
      </w:r>
      <w:proofErr w:type="spellEnd"/>
      <w:r w:rsidRPr="00F70BAB">
        <w:rPr>
          <w:rFonts w:ascii="Arial" w:hAnsi="Arial" w:cs="Arial"/>
          <w:i w:val="0"/>
          <w:iCs w:val="0"/>
          <w:color w:val="000000" w:themeColor="text1"/>
          <w:lang w:val="en-IN"/>
        </w:rPr>
        <w:t xml:space="preserve"> business and compliance needs.</w:t>
      </w:r>
    </w:p>
    <w:p w14:paraId="0909FE16" w14:textId="77777777" w:rsidR="00F70BAB" w:rsidRPr="00F70BAB" w:rsidRDefault="00F70BAB" w:rsidP="00F70BAB">
      <w:pPr>
        <w:rPr>
          <w:rFonts w:ascii="Arial" w:hAnsi="Arial" w:cs="Arial"/>
          <w:i w:val="0"/>
          <w:iCs w:val="0"/>
          <w:color w:val="000000" w:themeColor="text1"/>
          <w:lang w:val="en-IN"/>
        </w:rPr>
      </w:pPr>
      <w:r w:rsidRPr="00F70BAB">
        <w:rPr>
          <w:rFonts w:ascii="Arial" w:hAnsi="Arial" w:cs="Arial"/>
          <w:i w:val="0"/>
          <w:iCs w:val="0"/>
          <w:color w:val="000000" w:themeColor="text1"/>
          <w:lang w:val="en-IN"/>
        </w:rPr>
        <w:pict w14:anchorId="7B373B6E">
          <v:rect id="_x0000_i1045" style="width:0;height:1.5pt" o:hralign="center" o:hrstd="t" o:hr="t" fillcolor="#a0a0a0" stroked="f"/>
        </w:pict>
      </w:r>
    </w:p>
    <w:p w14:paraId="5F653522" w14:textId="77777777" w:rsidR="00F70BAB" w:rsidRPr="00F70BAB" w:rsidRDefault="00F70BAB" w:rsidP="00F70BAB">
      <w:pPr>
        <w:rPr>
          <w:rFonts w:ascii="Arial" w:hAnsi="Arial" w:cs="Arial"/>
          <w:b/>
          <w:bCs/>
          <w:i w:val="0"/>
          <w:iCs w:val="0"/>
          <w:color w:val="000000" w:themeColor="text1"/>
          <w:lang w:val="en-IN"/>
        </w:rPr>
      </w:pPr>
      <w:r w:rsidRPr="00F70BAB">
        <w:rPr>
          <w:rFonts w:ascii="Arial" w:hAnsi="Arial" w:cs="Arial"/>
          <w:b/>
          <w:bCs/>
          <w:i w:val="0"/>
          <w:iCs w:val="0"/>
          <w:color w:val="000000" w:themeColor="text1"/>
          <w:lang w:val="en-IN"/>
        </w:rPr>
        <w:lastRenderedPageBreak/>
        <w:t>3. Evaluation Strategy</w:t>
      </w:r>
    </w:p>
    <w:p w14:paraId="48B43A75" w14:textId="77777777" w:rsidR="00F70BAB" w:rsidRPr="00F70BAB" w:rsidRDefault="00F70BAB" w:rsidP="00F70BAB">
      <w:pPr>
        <w:rPr>
          <w:rFonts w:ascii="Arial" w:hAnsi="Arial" w:cs="Arial"/>
          <w:i w:val="0"/>
          <w:iCs w:val="0"/>
          <w:color w:val="000000" w:themeColor="text1"/>
          <w:lang w:val="en-IN"/>
        </w:rPr>
      </w:pPr>
      <w:r w:rsidRPr="00F70BAB">
        <w:rPr>
          <w:rFonts w:ascii="Arial" w:hAnsi="Arial" w:cs="Arial"/>
          <w:i w:val="0"/>
          <w:iCs w:val="0"/>
          <w:color w:val="000000" w:themeColor="text1"/>
          <w:lang w:val="en-IN"/>
        </w:rPr>
        <w:t>The model’s performance is evaluated using multiple complementary metrics to ensure both accuracy and effective risk detection.</w:t>
      </w:r>
    </w:p>
    <w:p w14:paraId="453383EE" w14:textId="77777777" w:rsidR="00F70BAB" w:rsidRPr="00F70BAB" w:rsidRDefault="00F70BAB" w:rsidP="00F70BAB">
      <w:pPr>
        <w:numPr>
          <w:ilvl w:val="0"/>
          <w:numId w:val="11"/>
        </w:numPr>
        <w:rPr>
          <w:rFonts w:ascii="Arial" w:hAnsi="Arial" w:cs="Arial"/>
          <w:i w:val="0"/>
          <w:iCs w:val="0"/>
          <w:color w:val="000000" w:themeColor="text1"/>
          <w:lang w:val="en-IN"/>
        </w:rPr>
      </w:pPr>
      <w:r w:rsidRPr="00F70BAB">
        <w:rPr>
          <w:rFonts w:ascii="Arial" w:hAnsi="Arial" w:cs="Arial"/>
          <w:b/>
          <w:bCs/>
          <w:i w:val="0"/>
          <w:iCs w:val="0"/>
          <w:color w:val="000000" w:themeColor="text1"/>
          <w:lang w:val="en-IN"/>
        </w:rPr>
        <w:t>Accuracy:</w:t>
      </w:r>
      <w:r w:rsidRPr="00F70BAB">
        <w:rPr>
          <w:rFonts w:ascii="Arial" w:hAnsi="Arial" w:cs="Arial"/>
          <w:i w:val="0"/>
          <w:iCs w:val="0"/>
          <w:color w:val="000000" w:themeColor="text1"/>
          <w:lang w:val="en-IN"/>
        </w:rPr>
        <w:t xml:space="preserve"> Measures the overall correctness of predictions.</w:t>
      </w:r>
    </w:p>
    <w:p w14:paraId="64590ABD" w14:textId="77777777" w:rsidR="00F70BAB" w:rsidRPr="00F70BAB" w:rsidRDefault="00F70BAB" w:rsidP="00F70BAB">
      <w:pPr>
        <w:numPr>
          <w:ilvl w:val="0"/>
          <w:numId w:val="11"/>
        </w:numPr>
        <w:rPr>
          <w:rFonts w:ascii="Arial" w:hAnsi="Arial" w:cs="Arial"/>
          <w:i w:val="0"/>
          <w:iCs w:val="0"/>
          <w:color w:val="000000" w:themeColor="text1"/>
          <w:lang w:val="en-IN"/>
        </w:rPr>
      </w:pPr>
      <w:r w:rsidRPr="00F70BAB">
        <w:rPr>
          <w:rFonts w:ascii="Arial" w:hAnsi="Arial" w:cs="Arial"/>
          <w:b/>
          <w:bCs/>
          <w:i w:val="0"/>
          <w:iCs w:val="0"/>
          <w:color w:val="000000" w:themeColor="text1"/>
          <w:lang w:val="en-IN"/>
        </w:rPr>
        <w:t>Recall (Delinquent Class):</w:t>
      </w:r>
      <w:r w:rsidRPr="00F70BAB">
        <w:rPr>
          <w:rFonts w:ascii="Arial" w:hAnsi="Arial" w:cs="Arial"/>
          <w:i w:val="0"/>
          <w:iCs w:val="0"/>
          <w:color w:val="000000" w:themeColor="text1"/>
          <w:lang w:val="en-IN"/>
        </w:rPr>
        <w:t xml:space="preserve"> Prioritized to ensure high-risk customers are correctly identified and not missed.</w:t>
      </w:r>
    </w:p>
    <w:p w14:paraId="46FDE73A" w14:textId="77777777" w:rsidR="00F70BAB" w:rsidRPr="00F70BAB" w:rsidRDefault="00F70BAB" w:rsidP="00F70BAB">
      <w:pPr>
        <w:numPr>
          <w:ilvl w:val="0"/>
          <w:numId w:val="11"/>
        </w:numPr>
        <w:rPr>
          <w:rFonts w:ascii="Arial" w:hAnsi="Arial" w:cs="Arial"/>
          <w:i w:val="0"/>
          <w:iCs w:val="0"/>
          <w:color w:val="000000" w:themeColor="text1"/>
          <w:lang w:val="en-IN"/>
        </w:rPr>
      </w:pPr>
      <w:r w:rsidRPr="00F70BAB">
        <w:rPr>
          <w:rFonts w:ascii="Arial" w:hAnsi="Arial" w:cs="Arial"/>
          <w:b/>
          <w:bCs/>
          <w:i w:val="0"/>
          <w:iCs w:val="0"/>
          <w:color w:val="000000" w:themeColor="text1"/>
          <w:lang w:val="en-IN"/>
        </w:rPr>
        <w:t>Precision:</w:t>
      </w:r>
      <w:r w:rsidRPr="00F70BAB">
        <w:rPr>
          <w:rFonts w:ascii="Arial" w:hAnsi="Arial" w:cs="Arial"/>
          <w:i w:val="0"/>
          <w:iCs w:val="0"/>
          <w:color w:val="000000" w:themeColor="text1"/>
          <w:lang w:val="en-IN"/>
        </w:rPr>
        <w:t xml:space="preserve"> Evaluates the reliability of delinquency predictions.</w:t>
      </w:r>
    </w:p>
    <w:p w14:paraId="159C6B7F" w14:textId="77777777" w:rsidR="00F70BAB" w:rsidRPr="00F70BAB" w:rsidRDefault="00F70BAB" w:rsidP="00F70BAB">
      <w:pPr>
        <w:numPr>
          <w:ilvl w:val="0"/>
          <w:numId w:val="11"/>
        </w:numPr>
        <w:rPr>
          <w:rFonts w:ascii="Arial" w:hAnsi="Arial" w:cs="Arial"/>
          <w:i w:val="0"/>
          <w:iCs w:val="0"/>
          <w:color w:val="000000" w:themeColor="text1"/>
          <w:lang w:val="en-IN"/>
        </w:rPr>
      </w:pPr>
      <w:r w:rsidRPr="00F70BAB">
        <w:rPr>
          <w:rFonts w:ascii="Arial" w:hAnsi="Arial" w:cs="Arial"/>
          <w:b/>
          <w:bCs/>
          <w:i w:val="0"/>
          <w:iCs w:val="0"/>
          <w:color w:val="000000" w:themeColor="text1"/>
          <w:lang w:val="en-IN"/>
        </w:rPr>
        <w:t>F1 Score:</w:t>
      </w:r>
      <w:r w:rsidRPr="00F70BAB">
        <w:rPr>
          <w:rFonts w:ascii="Arial" w:hAnsi="Arial" w:cs="Arial"/>
          <w:i w:val="0"/>
          <w:iCs w:val="0"/>
          <w:color w:val="000000" w:themeColor="text1"/>
          <w:lang w:val="en-IN"/>
        </w:rPr>
        <w:t xml:space="preserve"> Balances precision and recall, making it suitable for imbalanced datasets.</w:t>
      </w:r>
    </w:p>
    <w:p w14:paraId="2CD4AF4B" w14:textId="77777777" w:rsidR="00F70BAB" w:rsidRPr="00F70BAB" w:rsidRDefault="00F70BAB" w:rsidP="00F70BAB">
      <w:pPr>
        <w:numPr>
          <w:ilvl w:val="0"/>
          <w:numId w:val="11"/>
        </w:numPr>
        <w:rPr>
          <w:rFonts w:ascii="Arial" w:hAnsi="Arial" w:cs="Arial"/>
          <w:i w:val="0"/>
          <w:iCs w:val="0"/>
          <w:color w:val="000000" w:themeColor="text1"/>
          <w:lang w:val="en-IN"/>
        </w:rPr>
      </w:pPr>
      <w:r w:rsidRPr="00F70BAB">
        <w:rPr>
          <w:rFonts w:ascii="Arial" w:hAnsi="Arial" w:cs="Arial"/>
          <w:b/>
          <w:bCs/>
          <w:i w:val="0"/>
          <w:iCs w:val="0"/>
          <w:color w:val="000000" w:themeColor="text1"/>
          <w:lang w:val="en-IN"/>
        </w:rPr>
        <w:t>Confusion Matrix:</w:t>
      </w:r>
      <w:r w:rsidRPr="00F70BAB">
        <w:rPr>
          <w:rFonts w:ascii="Arial" w:hAnsi="Arial" w:cs="Arial"/>
          <w:i w:val="0"/>
          <w:iCs w:val="0"/>
          <w:color w:val="000000" w:themeColor="text1"/>
          <w:lang w:val="en-IN"/>
        </w:rPr>
        <w:t xml:space="preserve"> Provides a detailed breakdown of true positives, false positives, true negatives, and false negatives.</w:t>
      </w:r>
    </w:p>
    <w:p w14:paraId="7655A703" w14:textId="77777777" w:rsidR="00F70BAB" w:rsidRPr="00F70BAB" w:rsidRDefault="00F70BAB" w:rsidP="00F70BAB">
      <w:pPr>
        <w:rPr>
          <w:rFonts w:ascii="Arial" w:hAnsi="Arial" w:cs="Arial"/>
          <w:i w:val="0"/>
          <w:iCs w:val="0"/>
          <w:color w:val="000000" w:themeColor="text1"/>
          <w:lang w:val="en-IN"/>
        </w:rPr>
      </w:pPr>
      <w:r w:rsidRPr="00F70BAB">
        <w:rPr>
          <w:rFonts w:ascii="Arial" w:hAnsi="Arial" w:cs="Arial"/>
          <w:i w:val="0"/>
          <w:iCs w:val="0"/>
          <w:color w:val="000000" w:themeColor="text1"/>
          <w:lang w:val="en-IN"/>
        </w:rPr>
        <w:t>Based on the model results, the recall for delinquent customers is high, indicating strong ability to identify high-risk cases. To ensure fairness and ethical use, model performance would be reviewed across customer segments such as income groups, employment status, and location. If performance disparities are observed, model thresholds or feature handling strategies would be adjusted to mitigate bias and improve reliability.</w:t>
      </w:r>
    </w:p>
    <w:p w14:paraId="48040541" w14:textId="5CCDFDED" w:rsidR="009412A6" w:rsidRPr="008E6BD4" w:rsidRDefault="009412A6">
      <w:pPr>
        <w:rPr>
          <w:rFonts w:ascii="Arial" w:hAnsi="Arial" w:cs="Arial"/>
          <w:i w:val="0"/>
          <w:iCs w:val="0"/>
          <w:color w:val="000000" w:themeColor="text1"/>
        </w:rPr>
      </w:pPr>
    </w:p>
    <w:sectPr w:rsidR="009412A6" w:rsidRPr="008E6B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7A3DCF"/>
    <w:multiLevelType w:val="multilevel"/>
    <w:tmpl w:val="C504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1348E"/>
    <w:multiLevelType w:val="multilevel"/>
    <w:tmpl w:val="E2E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09383">
    <w:abstractNumId w:val="8"/>
  </w:num>
  <w:num w:numId="2" w16cid:durableId="881285317">
    <w:abstractNumId w:val="6"/>
  </w:num>
  <w:num w:numId="3" w16cid:durableId="123279643">
    <w:abstractNumId w:val="5"/>
  </w:num>
  <w:num w:numId="4" w16cid:durableId="1437209986">
    <w:abstractNumId w:val="4"/>
  </w:num>
  <w:num w:numId="5" w16cid:durableId="364448531">
    <w:abstractNumId w:val="7"/>
  </w:num>
  <w:num w:numId="6" w16cid:durableId="466437503">
    <w:abstractNumId w:val="3"/>
  </w:num>
  <w:num w:numId="7" w16cid:durableId="11542695">
    <w:abstractNumId w:val="2"/>
  </w:num>
  <w:num w:numId="8" w16cid:durableId="1231036312">
    <w:abstractNumId w:val="1"/>
  </w:num>
  <w:num w:numId="9" w16cid:durableId="422261601">
    <w:abstractNumId w:val="0"/>
  </w:num>
  <w:num w:numId="10" w16cid:durableId="1168442665">
    <w:abstractNumId w:val="9"/>
  </w:num>
  <w:num w:numId="11" w16cid:durableId="892689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37CA"/>
    <w:rsid w:val="008E6BD4"/>
    <w:rsid w:val="009412A6"/>
    <w:rsid w:val="00AA1D8D"/>
    <w:rsid w:val="00B47730"/>
    <w:rsid w:val="00CB0664"/>
    <w:rsid w:val="00EF5ECD"/>
    <w:rsid w:val="00F70B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60731"/>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BD4"/>
    <w:rPr>
      <w:i/>
      <w:iCs/>
      <w:sz w:val="20"/>
      <w:szCs w:val="20"/>
    </w:rPr>
  </w:style>
  <w:style w:type="paragraph" w:styleId="Heading1">
    <w:name w:val="heading 1"/>
    <w:basedOn w:val="Normal"/>
    <w:next w:val="Normal"/>
    <w:link w:val="Heading1Char"/>
    <w:uiPriority w:val="9"/>
    <w:qFormat/>
    <w:rsid w:val="008E6BD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8E6BD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8E6BD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8E6BD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8E6BD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8E6BD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8E6BD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8E6BD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8E6BD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8E6BD4"/>
    <w:pPr>
      <w:spacing w:after="0" w:line="240" w:lineRule="auto"/>
    </w:pPr>
  </w:style>
  <w:style w:type="character" w:customStyle="1" w:styleId="Heading1Char">
    <w:name w:val="Heading 1 Char"/>
    <w:basedOn w:val="DefaultParagraphFont"/>
    <w:link w:val="Heading1"/>
    <w:uiPriority w:val="9"/>
    <w:rsid w:val="008E6BD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8E6BD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8E6BD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8E6BD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8E6BD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8E6BD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8E6BD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8E6BD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E6BD4"/>
    <w:rPr>
      <w:i w:val="0"/>
      <w:iCs w:val="0"/>
      <w:color w:val="858585" w:themeColor="accent2" w:themeShade="BF"/>
    </w:rPr>
  </w:style>
  <w:style w:type="character" w:customStyle="1" w:styleId="QuoteChar">
    <w:name w:val="Quote Char"/>
    <w:basedOn w:val="DefaultParagraphFont"/>
    <w:link w:val="Quote"/>
    <w:uiPriority w:val="29"/>
    <w:rsid w:val="008E6BD4"/>
    <w:rPr>
      <w:color w:val="858585" w:themeColor="accent2" w:themeShade="BF"/>
      <w:sz w:val="20"/>
      <w:szCs w:val="20"/>
    </w:rPr>
  </w:style>
  <w:style w:type="character" w:customStyle="1" w:styleId="Heading4Char">
    <w:name w:val="Heading 4 Char"/>
    <w:basedOn w:val="DefaultParagraphFont"/>
    <w:link w:val="Heading4"/>
    <w:uiPriority w:val="9"/>
    <w:semiHidden/>
    <w:rsid w:val="008E6BD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8E6BD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8E6BD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8E6BD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8E6BD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8E6BD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8E6BD4"/>
    <w:rPr>
      <w:b/>
      <w:bCs/>
      <w:color w:val="858585" w:themeColor="accent2" w:themeShade="BF"/>
      <w:sz w:val="18"/>
      <w:szCs w:val="18"/>
    </w:rPr>
  </w:style>
  <w:style w:type="character" w:styleId="Strong">
    <w:name w:val="Strong"/>
    <w:uiPriority w:val="22"/>
    <w:qFormat/>
    <w:rsid w:val="008E6BD4"/>
    <w:rPr>
      <w:b/>
      <w:bCs/>
      <w:spacing w:val="0"/>
    </w:rPr>
  </w:style>
  <w:style w:type="character" w:styleId="Emphasis">
    <w:name w:val="Emphasis"/>
    <w:uiPriority w:val="20"/>
    <w:qFormat/>
    <w:rsid w:val="008E6BD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8E6BD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8E6BD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8E6BD4"/>
    <w:rPr>
      <w:rFonts w:asciiTheme="majorHAnsi" w:eastAsiaTheme="majorEastAsia" w:hAnsiTheme="majorHAnsi" w:cstheme="majorBidi"/>
      <w:i/>
      <w:iCs/>
      <w:color w:val="B2B2B2" w:themeColor="accent2"/>
    </w:rPr>
  </w:style>
  <w:style w:type="character" w:styleId="IntenseEmphasis">
    <w:name w:val="Intense Emphasis"/>
    <w:uiPriority w:val="21"/>
    <w:qFormat/>
    <w:rsid w:val="008E6BD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8E6BD4"/>
    <w:rPr>
      <w:i/>
      <w:iCs/>
      <w:smallCaps/>
      <w:color w:val="B2B2B2" w:themeColor="accent2"/>
      <w:u w:color="B2B2B2" w:themeColor="accent2"/>
    </w:rPr>
  </w:style>
  <w:style w:type="character" w:styleId="IntenseReference">
    <w:name w:val="Intense Reference"/>
    <w:uiPriority w:val="32"/>
    <w:qFormat/>
    <w:rsid w:val="008E6BD4"/>
    <w:rPr>
      <w:b/>
      <w:bCs/>
      <w:i/>
      <w:iCs/>
      <w:smallCaps/>
      <w:color w:val="B2B2B2" w:themeColor="accent2"/>
      <w:u w:color="B2B2B2" w:themeColor="accent2"/>
    </w:rPr>
  </w:style>
  <w:style w:type="character" w:styleId="BookTitle">
    <w:name w:val="Book Title"/>
    <w:uiPriority w:val="33"/>
    <w:qFormat/>
    <w:rsid w:val="008E6BD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8E6BD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Lakhani</cp:lastModifiedBy>
  <cp:revision>3</cp:revision>
  <dcterms:created xsi:type="dcterms:W3CDTF">2013-12-23T23:15:00Z</dcterms:created>
  <dcterms:modified xsi:type="dcterms:W3CDTF">2025-12-27T07:24:00Z</dcterms:modified>
  <cp:category/>
</cp:coreProperties>
</file>