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Here's a summary you can use to explain the key points to someone: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This document provides an overview of different color models used in content-based image retrieval (CBIR) systems. The main color models discussed 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RGB (Red, Green, Blue): The most common model, used in digital displays. It's good for displaying colors but not ideal for human perception or analysis.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HSI/HSV/HSL (Hue, Saturation, Intensity/Value/Lightness): More intuitive for humans, separating color (hue) from brightness and saturation. Often outperforms RGB in image retrieval 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CIELAB: Designed for perceptual uniformity and good at detecting color differences. Computationally expensive but useful for precise color matching.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Munsell: A three-dimensional model using color atlases. Good for precise color specification in fields like art and design.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Fuzzy color models: These use fuzzy logic to represent colors more like human perception, with blurred boundaries between color categories. They're good for natural language queries and modeling human color impressions.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 document compares these models based on factors like human consistency, uniformity, complexity, and effectiveness for different applications. It concludes that there's no single best color model - the choice depends on the specific requirements of the application. However, HSI-family and fuzzy models tend to perform well across many criteria, especially for systems aiming to mimic human perception.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This overview is particularly relevant for developers working on image retrieval systems, helping them choose the most appropriate color model for their specific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