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20" w:before="60"/>
        <w:jc w:val="center"/>
      </w:pPr>
      <w:r>
        <w:rPr>
          <w:rFonts w:ascii="Times New Roman" w:cs="Times New Roman" w:eastAsia="Times New Roman" w:hAnsi="Times New Roman"/>
          <w:b/>
          <w:bCs/>
          <w:sz w:val="32"/>
          <w:szCs w:val="32"/>
        </w:rPr>
        <w:t xml:space="preserve">VISVESVARAYA TECHNOLOGICAL UNIVERSITY</w:t>
      </w:r>
    </w:p>
    <w:p>
      <w:pPr>
        <w:spacing w:after="40" w:before="10"/>
        <w:jc w:val="center"/>
      </w:pPr>
      <w:r>
        <w:rPr>
          <w:rFonts w:ascii="Times New Roman" w:cs="Times New Roman" w:eastAsia="Times New Roman" w:hAnsi="Times New Roman"/>
          <w:sz w:val="22"/>
          <w:szCs w:val="22"/>
        </w:rPr>
        <w:t xml:space="preserve">JNANASANGAMA, BELAGAVI - 590018</w:t>
      </w:r>
    </w:p>
    <w:p/>
    <w:p>
      <w:pPr>
        <w:spacing w:after="10" w:before="40"/>
        <w:jc w:val="center"/>
      </w:pPr>
      <w:r>
        <w:rPr>
          <w:rFonts w:ascii="Times New Roman" w:cs="Times New Roman" w:eastAsia="Times New Roman" w:hAnsi="Times New Roman"/>
          <w:b/>
          <w:bCs/>
          <w:sz w:val="24"/>
          <w:szCs w:val="24"/>
        </w:rPr>
        <w:t xml:space="preserve">Data Science (23CSE163) Report</w:t>
      </w:r>
    </w:p>
    <w:p>
      <w:pPr>
        <w:spacing w:after="10" w:before="10"/>
        <w:jc w:val="center"/>
      </w:pPr>
      <w:r>
        <w:rPr>
          <w:rFonts w:ascii="Times New Roman" w:cs="Times New Roman" w:eastAsia="Times New Roman" w:hAnsi="Times New Roman"/>
          <w:b/>
          <w:bCs/>
          <w:sz w:val="22"/>
          <w:szCs w:val="22"/>
        </w:rPr>
        <w:t xml:space="preserve">on</w:t>
      </w:r>
    </w:p>
    <w:p/>
    <w:p>
      <w:pPr>
        <w:spacing w:after="160" w:before="160"/>
        <w:jc w:val="center"/>
      </w:pPr>
      <w:r>
        <w:rPr>
          <w:rFonts w:ascii="Times New Roman" w:cs="Times New Roman" w:eastAsia="Times New Roman" w:hAnsi="Times New Roman"/>
          <w:b/>
          <w:bCs/>
          <w:color w:val="0070BF"/>
          <w:sz w:val="32"/>
          <w:szCs w:val="32"/>
        </w:rPr>
        <w:t xml:space="preserve">AI-Based Multimodal Maternal Health Risk Prediction System</w:t>
      </w:r>
    </w:p>
    <w:p/>
    <w:p>
      <w:pPr>
        <w:spacing w:after="20" w:before="60"/>
        <w:jc w:val="center"/>
      </w:pPr>
      <w:r>
        <w:rPr>
          <w:rFonts w:ascii="Times New Roman" w:cs="Times New Roman" w:eastAsia="Times New Roman" w:hAnsi="Times New Roman"/>
          <w:i/>
          <w:iCs/>
          <w:sz w:val="22"/>
          <w:szCs w:val="22"/>
        </w:rPr>
        <w:t xml:space="preserve">Submitted in partial fulfillment for the award of degree of</w:t>
      </w:r>
    </w:p>
    <w:p>
      <w:pPr>
        <w:spacing w:after="10" w:before="10"/>
        <w:jc w:val="center"/>
      </w:pPr>
      <w:r>
        <w:rPr>
          <w:rFonts w:ascii="Times New Roman" w:cs="Times New Roman" w:eastAsia="Times New Roman" w:hAnsi="Times New Roman"/>
          <w:i/>
          <w:iCs/>
          <w:sz w:val="22"/>
          <w:szCs w:val="22"/>
        </w:rPr>
        <w:t xml:space="preserve">Bachelor of Engineering in</w:t>
      </w:r>
    </w:p>
    <w:p>
      <w:pPr>
        <w:spacing w:after="60" w:before="10"/>
        <w:jc w:val="center"/>
      </w:pPr>
      <w:r>
        <w:rPr>
          <w:rFonts w:ascii="Times New Roman" w:cs="Times New Roman" w:eastAsia="Times New Roman" w:hAnsi="Times New Roman"/>
          <w:b/>
          <w:bCs/>
          <w:sz w:val="24"/>
          <w:szCs w:val="24"/>
        </w:rPr>
        <w:t xml:space="preserve">COMPUTER SCIENCE AND ENGINEERING</w:t>
      </w:r>
    </w:p>
    <w:p/>
    <w:p>
      <w:pPr>
        <w:spacing w:after="10" w:before="60"/>
        <w:jc w:val="center"/>
      </w:pPr>
      <w:r>
        <w:rPr>
          <w:rFonts w:ascii="Times New Roman" w:cs="Times New Roman" w:eastAsia="Times New Roman" w:hAnsi="Times New Roman"/>
          <w:b/>
          <w:bCs/>
          <w:sz w:val="22"/>
          <w:szCs w:val="22"/>
        </w:rPr>
        <w:t xml:space="preserve">Submitted by</w:t>
      </w:r>
    </w:p>
    <w:p>
      <w:pPr>
        <w:spacing w:after="10" w:before="10"/>
        <w:jc w:val="center"/>
      </w:pPr>
      <w:r>
        <w:rPr>
          <w:rFonts w:ascii="Times New Roman" w:cs="Times New Roman" w:eastAsia="Times New Roman" w:hAnsi="Times New Roman"/>
          <w:b/>
          <w:bCs/>
          <w:sz w:val="22"/>
          <w:szCs w:val="22"/>
        </w:rPr>
        <w:t xml:space="preserve">Bhavya  (1BG23CS0XX)</w:t>
      </w:r>
    </w:p>
    <w:p/>
    <w:p>
      <w:pPr>
        <w:spacing w:after="10" w:before="60"/>
        <w:jc w:val="center"/>
      </w:pPr>
      <w:r>
        <w:rPr>
          <w:rFonts w:ascii="Times New Roman" w:cs="Times New Roman" w:eastAsia="Times New Roman" w:hAnsi="Times New Roman"/>
          <w:b/>
          <w:bCs/>
          <w:sz w:val="22"/>
          <w:szCs w:val="22"/>
        </w:rPr>
        <w:t xml:space="preserve">Under the Guidance of Prof. [Guide Name]</w:t>
      </w:r>
    </w:p>
    <w:p>
      <w:pPr>
        <w:spacing w:after="60" w:before="10"/>
        <w:jc w:val="center"/>
      </w:pPr>
      <w:r>
        <w:rPr>
          <w:rFonts w:ascii="Times New Roman" w:cs="Times New Roman" w:eastAsia="Times New Roman" w:hAnsi="Times New Roman"/>
          <w:sz w:val="22"/>
          <w:szCs w:val="22"/>
        </w:rPr>
        <w:t xml:space="preserve">Assistant Professor, Dept. of CSE, BNMIT, Bengaluru</w:t>
      </w:r>
    </w:p>
    <w:p/>
    <w:p/>
    <w:p>
      <w:pPr>
        <w:spacing w:after="10" w:before="60"/>
        <w:jc w:val="center"/>
      </w:pPr>
      <w:r>
        <w:rPr>
          <w:rFonts w:ascii="Times New Roman" w:cs="Times New Roman" w:eastAsia="Times New Roman" w:hAnsi="Times New Roman"/>
          <w:b/>
          <w:bCs/>
          <w:sz w:val="28"/>
          <w:szCs w:val="28"/>
        </w:rPr>
        <w:t xml:space="preserve">B.N.M. Institute of Technology</w:t>
      </w:r>
    </w:p>
    <w:p>
      <w:pPr>
        <w:spacing w:after="10" w:before="10"/>
        <w:jc w:val="center"/>
      </w:pPr>
      <w:r>
        <w:rPr>
          <w:rFonts w:ascii="Times New Roman" w:cs="Times New Roman" w:eastAsia="Times New Roman" w:hAnsi="Times New Roman"/>
          <w:sz w:val="20"/>
          <w:szCs w:val="20"/>
        </w:rPr>
        <w:t xml:space="preserve">An Autonomous Institution under VTU</w:t>
      </w:r>
    </w:p>
    <w:p>
      <w:pPr>
        <w:spacing w:after="60" w:before="10"/>
        <w:jc w:val="center"/>
      </w:pPr>
      <w:r>
        <w:rPr>
          <w:rFonts w:ascii="Times New Roman" w:cs="Times New Roman" w:eastAsia="Times New Roman" w:hAnsi="Times New Roman"/>
          <w:b/>
          <w:bCs/>
          <w:sz w:val="22"/>
          <w:szCs w:val="22"/>
        </w:rPr>
        <w:t xml:space="preserve">Department of Computer Science and Engineering</w:t>
      </w:r>
    </w:p>
    <w:p>
      <w:pPr>
        <w:spacing w:after="60" w:before="10"/>
        <w:jc w:val="center"/>
      </w:pPr>
      <w:r>
        <w:rPr>
          <w:rFonts w:ascii="Times New Roman" w:cs="Times New Roman" w:eastAsia="Times New Roman" w:hAnsi="Times New Roman"/>
          <w:b/>
          <w:bCs/>
          <w:sz w:val="22"/>
          <w:szCs w:val="22"/>
        </w:rPr>
        <w:t xml:space="preserve">2025 - 2026</w:t>
      </w:r>
    </w:p>
    <w:p>
      <w:r>
        <w:br w:type="page"/>
      </w:r>
    </w:p>
    <w:p/>
    <w:p>
      <w:pPr>
        <w:spacing w:after="10" w:before="60"/>
        <w:jc w:val="center"/>
      </w:pPr>
      <w:r>
        <w:rPr>
          <w:rFonts w:ascii="Times New Roman" w:cs="Times New Roman" w:eastAsia="Times New Roman" w:hAnsi="Times New Roman"/>
          <w:b/>
          <w:bCs/>
          <w:sz w:val="28"/>
          <w:szCs w:val="28"/>
        </w:rPr>
        <w:t xml:space="preserve">B.N.M. Institute of Technology</w:t>
      </w:r>
    </w:p>
    <w:p>
      <w:pPr>
        <w:spacing w:after="80" w:before="10"/>
        <w:jc w:val="center"/>
      </w:pPr>
      <w:r>
        <w:rPr>
          <w:rFonts w:ascii="Times New Roman" w:cs="Times New Roman" w:eastAsia="Times New Roman" w:hAnsi="Times New Roman"/>
          <w:b/>
          <w:bCs/>
          <w:sz w:val="22"/>
          <w:szCs w:val="22"/>
        </w:rPr>
        <w:t xml:space="preserve">DEPARTMENT OF COMPUTER SCIENCE AND ENGINEERING</w:t>
      </w:r>
    </w:p>
    <w:p>
      <w:pPr>
        <w:pStyle w:val="Heading1"/>
        <w:spacing w:after="120" w:before="360"/>
        <w:jc w:val="center"/>
      </w:pPr>
      <w:r>
        <w:rPr>
          <w:rFonts w:ascii="Times New Roman" w:cs="Times New Roman" w:eastAsia="Times New Roman" w:hAnsi="Times New Roman"/>
          <w:b/>
          <w:bCs/>
          <w:color w:val="000000"/>
          <w:sz w:val="36"/>
          <w:szCs w:val="36"/>
        </w:rPr>
        <w:t xml:space="preserve">CERTIFICATE</w:t>
      </w:r>
    </w:p>
    <w:p/>
    <w:p>
      <w:pPr>
        <w:spacing w:after="60" w:before="60" w:line="360" w:lineRule="auto"/>
        <w:ind w:firstLine="720"/>
        <w:jc w:val="both"/>
      </w:pPr>
      <w:r>
        <w:rPr>
          <w:rFonts w:ascii="Times New Roman" w:cs="Times New Roman" w:eastAsia="Times New Roman" w:hAnsi="Times New Roman"/>
          <w:sz w:val="22"/>
          <w:szCs w:val="22"/>
        </w:rPr>
        <w:t xml:space="preserve">Certified that the Sixth Semester Data Science project entitled AI-Based Multimodal Maternal Health Risk Prediction System carried out by Bhavya (1BG23CS0XX) bonafide student of VI Semester B.E., B.N.M Institute of Technology, an Autonomous Institution under Visvesvaraya Technological University, Belagavi submitted in partial fulfillment for the Bachelor of Engineering in COMPUTER SCIENCE AND ENGINEERING, during the year 2025-26. It is certified that all corrections/suggestions indicated for Internal Assessment have been incorporated in the report. The report has been approved as it satisfies the academic requirements in respect of Data Science project prescribed.</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tcMar>
              <w:top w:type="dxa" w:w="80"/>
              <w:left w:type="dxa" w:w="60"/>
              <w:bottom w:type="dxa" w:w="80"/>
              <w:right w:type="dxa" w:w="60"/>
            </w:tcMar>
          </w:tcPr>
          <w:p>
            <w:r>
              <w:rPr>
                <w:rFonts w:ascii="Times New Roman" w:cs="Times New Roman" w:eastAsia="Times New Roman" w:hAnsi="Times New Roman"/>
                <w:b/>
                <w:bCs/>
                <w:sz w:val="22"/>
                <w:szCs w:val="22"/>
              </w:rPr>
              <w:t xml:space="preserve">Prof. [Guide Name]</w:t>
            </w:r>
          </w:p>
          <w:p>
            <w:r>
              <w:rPr>
                <w:rFonts w:ascii="Times New Roman" w:cs="Times New Roman" w:eastAsia="Times New Roman" w:hAnsi="Times New Roman"/>
                <w:sz w:val="22"/>
                <w:szCs w:val="22"/>
              </w:rPr>
              <w:t xml:space="preserve">Assistant Professor,</w:t>
            </w:r>
          </w:p>
          <w:p>
            <w:r>
              <w:rPr>
                <w:rFonts w:ascii="Times New Roman" w:cs="Times New Roman" w:eastAsia="Times New Roman" w:hAnsi="Times New Roman"/>
                <w:sz w:val="22"/>
                <w:szCs w:val="22"/>
              </w:rPr>
              <w:t xml:space="preserve">Dept. of CSE,</w:t>
            </w:r>
          </w:p>
          <w:p>
            <w:r>
              <w:rPr>
                <w:rFonts w:ascii="Times New Roman" w:cs="Times New Roman" w:eastAsia="Times New Roman" w:hAnsi="Times New Roman"/>
                <w:sz w:val="22"/>
                <w:szCs w:val="22"/>
              </w:rPr>
              <w:t xml:space="preserve">BNMIT, Bengaluru</w:t>
            </w:r>
          </w:p>
        </w:tc>
        <w:tc>
          <w:tcPr>
            <w:tcW w:type="dxa" w:w="3120"/>
            <w:tcBorders>
              <w:top w:val="none"/>
              <w:left w:val="none"/>
              <w:bottom w:val="none"/>
              <w:right w:val="none"/>
            </w:tcBorders>
            <w:tcMar>
              <w:top w:type="dxa" w:w="80"/>
              <w:left w:type="dxa" w:w="60"/>
              <w:bottom w:type="dxa" w:w="80"/>
              <w:right w:type="dxa" w:w="60"/>
            </w:tcMar>
          </w:tcPr>
          <w:p>
            <w:r>
              <w:rPr>
                <w:rFonts w:ascii="Times New Roman" w:cs="Times New Roman" w:eastAsia="Times New Roman" w:hAnsi="Times New Roman"/>
                <w:b/>
                <w:bCs/>
                <w:sz w:val="22"/>
                <w:szCs w:val="22"/>
              </w:rPr>
              <w:t xml:space="preserve">Dr. [HOD Name]</w:t>
            </w:r>
          </w:p>
          <w:p>
            <w:r>
              <w:rPr>
                <w:rFonts w:ascii="Times New Roman" w:cs="Times New Roman" w:eastAsia="Times New Roman" w:hAnsi="Times New Roman"/>
                <w:sz w:val="22"/>
                <w:szCs w:val="22"/>
              </w:rPr>
              <w:t xml:space="preserve">Professor and HOD,</w:t>
            </w:r>
          </w:p>
          <w:p>
            <w:r>
              <w:rPr>
                <w:rFonts w:ascii="Times New Roman" w:cs="Times New Roman" w:eastAsia="Times New Roman" w:hAnsi="Times New Roman"/>
                <w:sz w:val="22"/>
                <w:szCs w:val="22"/>
              </w:rPr>
              <w:t xml:space="preserve">Dept. of CSE,</w:t>
            </w:r>
          </w:p>
          <w:p>
            <w:r>
              <w:rPr>
                <w:rFonts w:ascii="Times New Roman" w:cs="Times New Roman" w:eastAsia="Times New Roman" w:hAnsi="Times New Roman"/>
                <w:sz w:val="22"/>
                <w:szCs w:val="22"/>
              </w:rPr>
              <w:t xml:space="preserve">BNMIT, Bengaluru</w:t>
            </w:r>
          </w:p>
        </w:tc>
        <w:tc>
          <w:tcPr>
            <w:tcW w:type="dxa" w:w="3120"/>
            <w:tcBorders>
              <w:top w:val="none"/>
              <w:left w:val="none"/>
              <w:bottom w:val="none"/>
              <w:right w:val="none"/>
            </w:tcBorders>
            <w:tcMar>
              <w:top w:type="dxa" w:w="80"/>
              <w:left w:type="dxa" w:w="60"/>
              <w:bottom w:type="dxa" w:w="80"/>
              <w:right w:type="dxa" w:w="60"/>
            </w:tcMar>
          </w:tcPr>
          <w:p>
            <w:r>
              <w:rPr>
                <w:rFonts w:ascii="Times New Roman" w:cs="Times New Roman" w:eastAsia="Times New Roman" w:hAnsi="Times New Roman"/>
                <w:b/>
                <w:bCs/>
                <w:sz w:val="22"/>
                <w:szCs w:val="22"/>
              </w:rPr>
              <w:t xml:space="preserve">Dr. S Y Kulkarni</w:t>
            </w:r>
          </w:p>
          <w:p>
            <w:r>
              <w:rPr>
                <w:rFonts w:ascii="Times New Roman" w:cs="Times New Roman" w:eastAsia="Times New Roman" w:hAnsi="Times New Roman"/>
                <w:sz w:val="22"/>
                <w:szCs w:val="22"/>
              </w:rPr>
              <w:t xml:space="preserve">Additional Director</w:t>
            </w:r>
          </w:p>
          <w:p>
            <w:r>
              <w:rPr>
                <w:rFonts w:ascii="Times New Roman" w:cs="Times New Roman" w:eastAsia="Times New Roman" w:hAnsi="Times New Roman"/>
                <w:sz w:val="22"/>
                <w:szCs w:val="22"/>
              </w:rPr>
              <w:t xml:space="preserve">and Principal,</w:t>
            </w:r>
          </w:p>
          <w:p>
            <w:r>
              <w:rPr>
                <w:rFonts w:ascii="Times New Roman" w:cs="Times New Roman" w:eastAsia="Times New Roman" w:hAnsi="Times New Roman"/>
                <w:sz w:val="22"/>
                <w:szCs w:val="22"/>
              </w:rPr>
              <w:t xml:space="preserve">BNMIT, Bengaluru</w:t>
            </w:r>
          </w:p>
        </w:tc>
      </w:tr>
    </w:tbl>
    <w:p>
      <w:r>
        <w:br w:type="page"/>
      </w:r>
    </w:p>
    <w:p>
      <w:pPr>
        <w:pStyle w:val="Heading1"/>
        <w:spacing w:after="120" w:before="360"/>
        <w:jc w:val="center"/>
      </w:pPr>
      <w:r>
        <w:rPr>
          <w:rFonts w:ascii="Times New Roman" w:cs="Times New Roman" w:eastAsia="Times New Roman" w:hAnsi="Times New Roman"/>
          <w:b/>
          <w:bCs/>
          <w:color w:val="000000"/>
          <w:sz w:val="36"/>
          <w:szCs w:val="36"/>
        </w:rPr>
        <w:t xml:space="preserve">ACKNOWLEDGEMENT</w:t>
      </w:r>
    </w:p>
    <w:p/>
    <w:p>
      <w:pPr>
        <w:spacing w:after="60" w:before="60" w:line="360" w:lineRule="auto"/>
        <w:ind w:firstLine="720"/>
        <w:jc w:val="both"/>
      </w:pPr>
      <w:r>
        <w:rPr>
          <w:rFonts w:ascii="Times New Roman" w:cs="Times New Roman" w:eastAsia="Times New Roman" w:hAnsi="Times New Roman"/>
          <w:sz w:val="22"/>
          <w:szCs w:val="22"/>
        </w:rPr>
        <w:t xml:space="preserve">We consider it a privilege to express through the pages of this report, a few words of gratitude to all those distinguished personalities who guided and inspired us in the completion of this Data Science project.</w:t>
      </w:r>
    </w:p>
    <w:p/>
    <w:p>
      <w:pPr>
        <w:spacing w:after="60" w:before="60" w:line="360" w:lineRule="auto"/>
        <w:ind w:firstLine="720"/>
        <w:jc w:val="both"/>
      </w:pPr>
      <w:r>
        <w:rPr>
          <w:rFonts w:ascii="Times New Roman" w:cs="Times New Roman" w:eastAsia="Times New Roman" w:hAnsi="Times New Roman"/>
          <w:sz w:val="22"/>
          <w:szCs w:val="22"/>
        </w:rPr>
        <w:t xml:space="preserve">We would like to thank Shri. Narayan Rao R Maanay, Secretary, BNMEI, Bengaluru for providing an excellent academic environment in college.</w:t>
      </w:r>
    </w:p>
    <w:p/>
    <w:p>
      <w:pPr>
        <w:spacing w:after="60" w:before="60" w:line="360" w:lineRule="auto"/>
        <w:ind w:firstLine="720"/>
        <w:jc w:val="both"/>
      </w:pPr>
      <w:r>
        <w:rPr>
          <w:rFonts w:ascii="Times New Roman" w:cs="Times New Roman" w:eastAsia="Times New Roman" w:hAnsi="Times New Roman"/>
          <w:sz w:val="22"/>
          <w:szCs w:val="22"/>
        </w:rPr>
        <w:t xml:space="preserve">We would like to thank Prof. T.J. Rama Murthy, Director, BNMIT, Bengaluru for having extended his support and encouragement during the course of work.</w:t>
      </w:r>
    </w:p>
    <w:p/>
    <w:p>
      <w:pPr>
        <w:spacing w:after="60" w:before="60" w:line="360" w:lineRule="auto"/>
        <w:ind w:firstLine="720"/>
        <w:jc w:val="both"/>
      </w:pPr>
      <w:r>
        <w:rPr>
          <w:rFonts w:ascii="Times New Roman" w:cs="Times New Roman" w:eastAsia="Times New Roman" w:hAnsi="Times New Roman"/>
          <w:sz w:val="22"/>
          <w:szCs w:val="22"/>
        </w:rPr>
        <w:t xml:space="preserve">We would like to thank Dr. S.Y. Kulkarni, Principal and Additional Director, BNMIT, Bengaluru for his extended support and encouragement during the course of work.</w:t>
      </w:r>
    </w:p>
    <w:p/>
    <w:p>
      <w:pPr>
        <w:spacing w:after="60" w:before="60" w:line="360" w:lineRule="auto"/>
        <w:ind w:firstLine="720"/>
        <w:jc w:val="both"/>
      </w:pPr>
      <w:r>
        <w:rPr>
          <w:rFonts w:ascii="Times New Roman" w:cs="Times New Roman" w:eastAsia="Times New Roman" w:hAnsi="Times New Roman"/>
          <w:sz w:val="22"/>
          <w:szCs w:val="22"/>
        </w:rPr>
        <w:t xml:space="preserve">We would like to thank Dr. Chayadevi M L, Professor and Head of the Department of Computer Science and Engineering, BNMIT, Bengaluru, for her support and encouragement towards the completion of the Data Science project.</w:t>
      </w:r>
    </w:p>
    <w:p/>
    <w:p>
      <w:pPr>
        <w:spacing w:after="60" w:before="60" w:line="360" w:lineRule="auto"/>
        <w:ind w:firstLine="720"/>
        <w:jc w:val="both"/>
      </w:pPr>
      <w:r>
        <w:rPr>
          <w:rFonts w:ascii="Times New Roman" w:cs="Times New Roman" w:eastAsia="Times New Roman" w:hAnsi="Times New Roman"/>
          <w:sz w:val="22"/>
          <w:szCs w:val="22"/>
        </w:rPr>
        <w:t xml:space="preserve">We would like to express our gratitude to our guide Prof. [Guide Name], Assistant Professor, Department of Computer Science and Engineering, BNMIT, Bengaluru, who has given us all the support and guidance in completing the Data Science project successfully.</w:t>
      </w:r>
    </w:p>
    <w:p/>
    <w:p/>
    <w:p>
      <w:pPr>
        <w:jc w:val="right"/>
      </w:pPr>
      <w:r>
        <w:rPr>
          <w:rFonts w:ascii="Times New Roman" w:cs="Times New Roman" w:eastAsia="Times New Roman" w:hAnsi="Times New Roman"/>
          <w:b/>
          <w:bCs/>
          <w:sz w:val="22"/>
          <w:szCs w:val="22"/>
        </w:rPr>
        <w:t xml:space="preserve">Bhavya (1BG23CS0XX)</w:t>
      </w:r>
    </w:p>
    <w:p>
      <w:r>
        <w:br w:type="page"/>
      </w:r>
    </w:p>
    <w:p>
      <w:pPr>
        <w:pStyle w:val="Heading1"/>
        <w:spacing w:after="120" w:before="360"/>
        <w:jc w:val="center"/>
      </w:pPr>
      <w:r>
        <w:rPr>
          <w:rFonts w:ascii="Times New Roman" w:cs="Times New Roman" w:eastAsia="Times New Roman" w:hAnsi="Times New Roman"/>
          <w:b/>
          <w:bCs/>
          <w:color w:val="000000"/>
          <w:sz w:val="36"/>
          <w:szCs w:val="36"/>
        </w:rPr>
        <w:t xml:space="preserve">ABSTRACT</w:t>
      </w:r>
    </w:p>
    <w:p/>
    <w:p>
      <w:pPr>
        <w:spacing w:after="60" w:before="60" w:line="360" w:lineRule="auto"/>
        <w:ind w:firstLine="720"/>
        <w:jc w:val="both"/>
      </w:pPr>
      <w:r>
        <w:rPr>
          <w:rFonts w:ascii="Times New Roman" w:cs="Times New Roman" w:eastAsia="Times New Roman" w:hAnsi="Times New Roman"/>
          <w:sz w:val="22"/>
          <w:szCs w:val="22"/>
        </w:rPr>
        <w:t xml:space="preserve">Maternal health risk assessment is a critical challenge in prenatal care, particularly in resource-limited settings where access to specialists and diagnostic tools is constrained. This project presents an AI-Based Multimodal Maternal Health Risk Prediction System that fuses structured clinical tabular data with fetal ultrasound image analysis to provide accurate, three-level risk classification — Low, Moderate, or High — for pregnant women.</w:t>
      </w:r>
    </w:p>
    <w:p/>
    <w:p>
      <w:pPr>
        <w:spacing w:after="60" w:before="60" w:line="360" w:lineRule="auto"/>
        <w:ind w:firstLine="720"/>
        <w:jc w:val="both"/>
      </w:pPr>
      <w:r>
        <w:rPr>
          <w:rFonts w:ascii="Times New Roman" w:cs="Times New Roman" w:eastAsia="Times New Roman" w:hAnsi="Times New Roman"/>
          <w:sz w:val="22"/>
          <w:szCs w:val="22"/>
        </w:rPr>
        <w:t xml:space="preserve">The tabular component leverages a dataset of 1,204 patient records with 119 clinical features, from which the top 10 most impactful features were identified through feature importance analysis — including weight, blood pressure from ANC visits, BMI, blood sugar, HBsAg test, and fetal heart rate — achieving 91.7% accuracy with a Random Forest classifier on tabular data alone.</w:t>
      </w:r>
    </w:p>
    <w:p/>
    <w:p>
      <w:pPr>
        <w:spacing w:after="60" w:before="60" w:line="360" w:lineRule="auto"/>
        <w:ind w:firstLine="720"/>
        <w:jc w:val="both"/>
      </w:pPr>
      <w:r>
        <w:rPr>
          <w:rFonts w:ascii="Times New Roman" w:cs="Times New Roman" w:eastAsia="Times New Roman" w:hAnsi="Times New Roman"/>
          <w:sz w:val="22"/>
          <w:szCs w:val="22"/>
        </w:rPr>
        <w:t xml:space="preserve">The image processing pipeline employs a 2025 state-of-the-art ultrasound preprocessing methodology combining Median Filter for speckle noise removal, CLAHE for local contrast enhancement, and Bilateral Filter for edge-preserving smoothing — replacing generic ResNet50 preprocessing that is unsuitable for medical ultrasound images. Two deep learning models form the dual-stage image analysis: MobileNetV2 fine-tuned on the Zenodo FETAL_PLANES_DB dataset (12,400 images, 6 anatomical scan classes) for scan type classification, and EfficientNet-B0 trained on the Mendeley Fetal Abdominal Structures Segmentation Dataset (1,588 images) for complication detection.</w:t>
      </w:r>
    </w:p>
    <w:p/>
    <w:p>
      <w:pPr>
        <w:spacing w:after="60" w:before="60" w:line="360" w:lineRule="auto"/>
        <w:ind w:firstLine="720"/>
        <w:jc w:val="both"/>
      </w:pPr>
      <w:r>
        <w:rPr>
          <w:rFonts w:ascii="Times New Roman" w:cs="Times New Roman" w:eastAsia="Times New Roman" w:hAnsi="Times New Roman"/>
          <w:sz w:val="22"/>
          <w:szCs w:val="22"/>
        </w:rPr>
        <w:t xml:space="preserve">The fusion model combines the top 10 tabular features with 8 image-derived features (6 scan-type probabilities and 2 anomaly probabilities) into an 18-feature vector processed by a Random Forest classifier, achieving an expected fusion accuracy of 97–99%. The complete system is deployed as an interactive Streamlit web application, providing real-time risk assessment, ultrasound scan analysis, dietary recommendations, and risk factor flagging for pregnant women.</w:t>
      </w:r>
    </w:p>
    <w:p>
      <w:r>
        <w:br w:type="page"/>
      </w:r>
    </w:p>
    <w:p>
      <w:pPr>
        <w:pStyle w:val="Heading1"/>
        <w:spacing w:after="120" w:before="360"/>
        <w:jc w:val="center"/>
      </w:pPr>
      <w:r>
        <w:rPr>
          <w:rFonts w:ascii="Times New Roman" w:cs="Times New Roman" w:eastAsia="Times New Roman" w:hAnsi="Times New Roman"/>
          <w:b/>
          <w:bCs/>
          <w:color w:val="000000"/>
          <w:sz w:val="36"/>
          <w:szCs w:val="36"/>
        </w:rPr>
        <w:t xml:space="preserve">TABLE OF CONTENTS</w:t>
      </w:r>
    </w:p>
    <w:p/>
    <w:p>
      <w:pPr>
        <w:tabs>
          <w:tab w:val="right" w:pos="9000" w:leader="dot"/>
        </w:tabs>
        <w:spacing w:after="60" w:before="60"/>
      </w:pPr>
      <w:r>
        <w:rPr>
          <w:rFonts w:ascii="Times New Roman" w:cs="Times New Roman" w:eastAsia="Times New Roman" w:hAnsi="Times New Roman"/>
          <w:sz w:val="22"/>
          <w:szCs w:val="22"/>
        </w:rPr>
        <w:t xml:space="preserve">Abstract</w:t>
      </w:r>
      <w:r>
        <w:rPr>
          <w:rFonts w:ascii="Times New Roman" w:cs="Times New Roman" w:eastAsia="Times New Roman" w:hAnsi="Times New Roman"/>
          <w:sz w:val="22"/>
          <w:szCs w:val="22"/>
        </w:rPr>
        <w:t xml:space="preserve">	i</w:t>
      </w:r>
    </w:p>
    <w:p>
      <w:pPr>
        <w:tabs>
          <w:tab w:val="right" w:pos="9000" w:leader="dot"/>
        </w:tabs>
        <w:spacing w:after="60" w:before="60"/>
      </w:pPr>
      <w:r>
        <w:rPr>
          <w:rFonts w:ascii="Times New Roman" w:cs="Times New Roman" w:eastAsia="Times New Roman" w:hAnsi="Times New Roman"/>
          <w:sz w:val="22"/>
          <w:szCs w:val="22"/>
        </w:rPr>
        <w:t xml:space="preserve">Chapter 1 – Introduction</w:t>
      </w:r>
      <w:r>
        <w:rPr>
          <w:rFonts w:ascii="Times New Roman" w:cs="Times New Roman" w:eastAsia="Times New Roman" w:hAnsi="Times New Roman"/>
          <w:sz w:val="22"/>
          <w:szCs w:val="22"/>
        </w:rPr>
        <w:t xml:space="preserve">	1</w:t>
      </w:r>
    </w:p>
    <w:p>
      <w:pPr>
        <w:tabs>
          <w:tab w:val="right" w:pos="9000" w:leader="dot"/>
        </w:tabs>
        <w:spacing w:after="60" w:before="60"/>
      </w:pPr>
      <w:r>
        <w:rPr>
          <w:rFonts w:ascii="Times New Roman" w:cs="Times New Roman" w:eastAsia="Times New Roman" w:hAnsi="Times New Roman"/>
          <w:sz w:val="22"/>
          <w:szCs w:val="22"/>
        </w:rPr>
        <w:t xml:space="preserve">Chapter 2 – Literature Survey</w:t>
      </w:r>
      <w:r>
        <w:rPr>
          <w:rFonts w:ascii="Times New Roman" w:cs="Times New Roman" w:eastAsia="Times New Roman" w:hAnsi="Times New Roman"/>
          <w:sz w:val="22"/>
          <w:szCs w:val="22"/>
        </w:rPr>
        <w:t xml:space="preserve">	3</w:t>
      </w:r>
    </w:p>
    <w:p>
      <w:pPr>
        <w:tabs>
          <w:tab w:val="right" w:pos="9000" w:leader="dot"/>
        </w:tabs>
        <w:spacing w:after="60" w:before="60"/>
      </w:pPr>
      <w:r>
        <w:rPr>
          <w:rFonts w:ascii="Times New Roman" w:cs="Times New Roman" w:eastAsia="Times New Roman" w:hAnsi="Times New Roman"/>
          <w:sz w:val="22"/>
          <w:szCs w:val="22"/>
        </w:rPr>
        <w:t xml:space="preserve">Chapter 3 – Problem Statement and Objectives</w:t>
      </w:r>
      <w:r>
        <w:rPr>
          <w:rFonts w:ascii="Times New Roman" w:cs="Times New Roman" w:eastAsia="Times New Roman" w:hAnsi="Times New Roman"/>
          <w:sz w:val="22"/>
          <w:szCs w:val="22"/>
        </w:rPr>
        <w:t xml:space="preserve">	7</w:t>
      </w:r>
    </w:p>
    <w:p>
      <w:pPr>
        <w:tabs>
          <w:tab w:val="right" w:pos="9000" w:leader="dot"/>
        </w:tabs>
        <w:spacing w:after="60" w:before="60"/>
      </w:pPr>
      <w:r>
        <w:rPr>
          <w:rFonts w:ascii="Times New Roman" w:cs="Times New Roman" w:eastAsia="Times New Roman" w:hAnsi="Times New Roman"/>
          <w:sz w:val="22"/>
          <w:szCs w:val="22"/>
        </w:rPr>
        <w:t xml:space="preserve">Chapter 4 – Design, Methodology and Implementation</w:t>
      </w:r>
      <w:r>
        <w:rPr>
          <w:rFonts w:ascii="Times New Roman" w:cs="Times New Roman" w:eastAsia="Times New Roman" w:hAnsi="Times New Roman"/>
          <w:sz w:val="22"/>
          <w:szCs w:val="22"/>
        </w:rPr>
        <w:t xml:space="preserve">	9</w:t>
      </w:r>
    </w:p>
    <w:p>
      <w:pPr>
        <w:tabs>
          <w:tab w:val="right" w:pos="9000" w:leader="dot"/>
        </w:tabs>
        <w:spacing w:after="60" w:before="60"/>
      </w:pPr>
      <w:r>
        <w:rPr>
          <w:rFonts w:ascii="Times New Roman" w:cs="Times New Roman" w:eastAsia="Times New Roman" w:hAnsi="Times New Roman"/>
          <w:sz w:val="22"/>
          <w:szCs w:val="22"/>
        </w:rPr>
        <w:t xml:space="preserve">Chapter 5 – Results and Discussions</w:t>
      </w:r>
      <w:r>
        <w:rPr>
          <w:rFonts w:ascii="Times New Roman" w:cs="Times New Roman" w:eastAsia="Times New Roman" w:hAnsi="Times New Roman"/>
          <w:sz w:val="22"/>
          <w:szCs w:val="22"/>
        </w:rPr>
        <w:t xml:space="preserve">	18</w:t>
      </w:r>
    </w:p>
    <w:p>
      <w:pPr>
        <w:tabs>
          <w:tab w:val="right" w:pos="9000" w:leader="dot"/>
        </w:tabs>
        <w:spacing w:after="60" w:before="60"/>
      </w:pPr>
      <w:r>
        <w:rPr>
          <w:rFonts w:ascii="Times New Roman" w:cs="Times New Roman" w:eastAsia="Times New Roman" w:hAnsi="Times New Roman"/>
          <w:sz w:val="22"/>
          <w:szCs w:val="22"/>
        </w:rPr>
        <w:t xml:space="preserve">Chapter 6 – Conclusion and Future Enhancement</w:t>
      </w:r>
      <w:r>
        <w:rPr>
          <w:rFonts w:ascii="Times New Roman" w:cs="Times New Roman" w:eastAsia="Times New Roman" w:hAnsi="Times New Roman"/>
          <w:sz w:val="22"/>
          <w:szCs w:val="22"/>
        </w:rPr>
        <w:t xml:space="preserve">	22</w:t>
      </w:r>
    </w:p>
    <w:p>
      <w:pPr>
        <w:tabs>
          <w:tab w:val="right" w:pos="9000" w:leader="dot"/>
        </w:tabs>
        <w:spacing w:after="60" w:before="60"/>
      </w:pPr>
      <w:r>
        <w:rPr>
          <w:rFonts w:ascii="Times New Roman" w:cs="Times New Roman" w:eastAsia="Times New Roman" w:hAnsi="Times New Roman"/>
          <w:sz w:val="22"/>
          <w:szCs w:val="22"/>
        </w:rPr>
        <w:t xml:space="preserve">References</w:t>
      </w:r>
      <w:r>
        <w:rPr>
          <w:rFonts w:ascii="Times New Roman" w:cs="Times New Roman" w:eastAsia="Times New Roman" w:hAnsi="Times New Roman"/>
          <w:sz w:val="22"/>
          <w:szCs w:val="22"/>
        </w:rPr>
        <w:t xml:space="preserve">	24</w:t>
      </w:r>
    </w:p>
    <w:p>
      <w:r>
        <w:br w:type="page"/>
      </w:r>
    </w:p>
    <w:p>
      <w:pPr>
        <w:pStyle w:val="Heading1"/>
        <w:spacing w:after="120" w:before="360"/>
        <w:jc w:val="center"/>
      </w:pPr>
      <w:r>
        <w:rPr>
          <w:rFonts w:ascii="Times New Roman" w:cs="Times New Roman" w:eastAsia="Times New Roman" w:hAnsi="Times New Roman"/>
          <w:b/>
          <w:bCs/>
          <w:color w:val="000000"/>
          <w:sz w:val="36"/>
          <w:szCs w:val="36"/>
        </w:rPr>
        <w:t xml:space="preserve">CHAPTER 1</w:t>
      </w:r>
    </w:p>
    <w:p>
      <w:pPr>
        <w:pStyle w:val="Heading1"/>
        <w:spacing w:after="120" w:before="360"/>
        <w:jc w:val="center"/>
      </w:pPr>
      <w:r>
        <w:rPr>
          <w:rFonts w:ascii="Times New Roman" w:cs="Times New Roman" w:eastAsia="Times New Roman" w:hAnsi="Times New Roman"/>
          <w:b/>
          <w:bCs/>
          <w:color w:val="000000"/>
          <w:sz w:val="36"/>
          <w:szCs w:val="36"/>
        </w:rPr>
        <w:t xml:space="preserve">INTRODUCTION</w:t>
      </w:r>
    </w:p>
    <w:p/>
    <w:p>
      <w:pPr>
        <w:spacing w:after="60" w:before="60" w:line="360" w:lineRule="auto"/>
        <w:ind w:firstLine="720"/>
        <w:jc w:val="both"/>
      </w:pPr>
      <w:r>
        <w:rPr>
          <w:rFonts w:ascii="Times New Roman" w:cs="Times New Roman" w:eastAsia="Times New Roman" w:hAnsi="Times New Roman"/>
          <w:sz w:val="22"/>
          <w:szCs w:val="22"/>
        </w:rPr>
        <w:t xml:space="preserve">Maternal mortality and pregnancy complications remain significant global health concerns, particularly in developing countries where access to specialized prenatal care is limited. According to the World Health Organization, approximately 295,000 women die each year from complications during pregnancy and childbirth, with the vast majority of deaths occurring in low-resource settings. Early and accurate identification of high-risk pregnancies is therefore essential to reduce maternal and neonatal mortality.</w:t>
      </w:r>
    </w:p>
    <w:p/>
    <w:p>
      <w:pPr>
        <w:spacing w:after="60" w:before="60" w:line="360" w:lineRule="auto"/>
        <w:ind w:firstLine="720"/>
        <w:jc w:val="both"/>
      </w:pPr>
      <w:r>
        <w:rPr>
          <w:rFonts w:ascii="Times New Roman" w:cs="Times New Roman" w:eastAsia="Times New Roman" w:hAnsi="Times New Roman"/>
          <w:sz w:val="22"/>
          <w:szCs w:val="22"/>
        </w:rPr>
        <w:t xml:space="preserve">Traditional pregnancy risk assessment relies heavily on clinical expertise, laboratory tests, and ultrasound imaging performed by trained specialists. However, these approaches are often expensive, time-consuming, and unavailable in remote areas. Artificial intelligence offers a transformative opportunity to automate and democratize maternal health risk prediction by combining structured clinical data with medical image analysis.</w:t>
      </w:r>
    </w:p>
    <w:p/>
    <w:p>
      <w:pPr>
        <w:spacing w:after="60" w:before="60" w:line="360" w:lineRule="auto"/>
        <w:ind w:firstLine="720"/>
        <w:jc w:val="both"/>
      </w:pPr>
      <w:r>
        <w:rPr>
          <w:rFonts w:ascii="Times New Roman" w:cs="Times New Roman" w:eastAsia="Times New Roman" w:hAnsi="Times New Roman"/>
          <w:sz w:val="22"/>
          <w:szCs w:val="22"/>
        </w:rPr>
        <w:t xml:space="preserve">This project presents an AI-Based Multimodal Maternal Health Risk Prediction System that integrates two complementary data modalities: structured clinical tabular data (including vital signs, blood reports, and obstetric history) and fetal ultrasound images. By combining these sources through a multimodal fusion architecture, the system achieves more comprehensive and accurate risk assessment than any single modality alone.</w:t>
      </w:r>
    </w:p>
    <w:p/>
    <w:p>
      <w:pPr>
        <w:pStyle w:val="Heading2"/>
        <w:spacing w:after="80" w:before="240"/>
      </w:pPr>
      <w:r>
        <w:rPr>
          <w:rFonts w:ascii="Times New Roman" w:cs="Times New Roman" w:eastAsia="Times New Roman" w:hAnsi="Times New Roman"/>
          <w:b/>
          <w:bCs/>
          <w:color w:val="000000"/>
          <w:sz w:val="28"/>
          <w:szCs w:val="28"/>
        </w:rPr>
        <w:t xml:space="preserve">1.1 Motivation</w:t>
      </w:r>
    </w:p>
    <w:p>
      <w:pPr>
        <w:spacing w:after="60" w:before="60" w:line="360" w:lineRule="auto"/>
        <w:ind w:firstLine="720"/>
        <w:jc w:val="both"/>
      </w:pPr>
      <w:r>
        <w:rPr>
          <w:rFonts w:ascii="Times New Roman" w:cs="Times New Roman" w:eastAsia="Times New Roman" w:hAnsi="Times New Roman"/>
          <w:sz w:val="22"/>
          <w:szCs w:val="22"/>
        </w:rPr>
        <w:t xml:space="preserve">The motivation for this project arises from three key observations. First, clinical data alone — while informative — can miss visual complications that are only detectable through ultrasound imaging, such as abnormal fetal positioning, placental irregularities, or reduced amniotic fluid. Second, ultrasound analysis without clinical context can lead to misinterpretation. Third, existing AI systems for maternal health typically address only one modality, leaving significant predictive value on the table.</w:t>
      </w:r>
    </w:p>
    <w:p/>
    <w:p>
      <w:pPr>
        <w:spacing w:after="60" w:before="60" w:line="360" w:lineRule="auto"/>
        <w:ind w:firstLine="720"/>
        <w:jc w:val="both"/>
      </w:pPr>
      <w:r>
        <w:rPr>
          <w:rFonts w:ascii="Times New Roman" w:cs="Times New Roman" w:eastAsia="Times New Roman" w:hAnsi="Times New Roman"/>
          <w:sz w:val="22"/>
          <w:szCs w:val="22"/>
        </w:rPr>
        <w:t xml:space="preserve">For instance, a pregnant woman may present with normal blood pressure and blood sugar readings (suggesting low risk clinically) yet have an ultrasound showing abnormal fetal brain anatomy (indicating high risk). The proposed multimodal system detects both scenarios by analyzing both data streams simultaneously and combining their outputs through a trained fusion model.</w:t>
      </w:r>
    </w:p>
    <w:p/>
    <w:p>
      <w:pPr>
        <w:pStyle w:val="Heading2"/>
        <w:spacing w:after="80" w:before="240"/>
      </w:pPr>
      <w:r>
        <w:rPr>
          <w:rFonts w:ascii="Times New Roman" w:cs="Times New Roman" w:eastAsia="Times New Roman" w:hAnsi="Times New Roman"/>
          <w:b/>
          <w:bCs/>
          <w:color w:val="000000"/>
          <w:sz w:val="28"/>
          <w:szCs w:val="28"/>
        </w:rPr>
        <w:t xml:space="preserve">1.2 Scope of the Project</w:t>
      </w:r>
    </w:p>
    <w:p>
      <w:pPr>
        <w:spacing w:after="60" w:before="60" w:line="360" w:lineRule="auto"/>
        <w:ind w:firstLine="720"/>
        <w:jc w:val="both"/>
      </w:pPr>
      <w:r>
        <w:rPr>
          <w:rFonts w:ascii="Times New Roman" w:cs="Times New Roman" w:eastAsia="Times New Roman" w:hAnsi="Times New Roman"/>
          <w:sz w:val="22"/>
          <w:szCs w:val="22"/>
        </w:rPr>
        <w:t xml:space="preserve">The scope of this project encompasses the complete pipeline from raw data to clinical decision support:</w:t>
      </w:r>
    </w:p>
    <w:p>
      <w:pPr>
        <w:pStyle w:val="ListParagraph"/>
        <w:numPr>
          <w:ilvl w:val="0"/>
          <w:numId w:val="2"/>
        </w:numPr>
        <w:spacing w:after="40" w:before="40"/>
      </w:pPr>
      <w:r>
        <w:rPr>
          <w:rFonts w:ascii="Times New Roman" w:cs="Times New Roman" w:eastAsia="Times New Roman" w:hAnsi="Times New Roman"/>
          <w:sz w:val="22"/>
          <w:szCs w:val="22"/>
        </w:rPr>
        <w:t xml:space="preserve">Data preprocessing of 1,204 clinical patient records with 119 features</w:t>
      </w:r>
    </w:p>
    <w:p>
      <w:pPr>
        <w:pStyle w:val="ListParagraph"/>
        <w:numPr>
          <w:ilvl w:val="0"/>
          <w:numId w:val="2"/>
        </w:numPr>
        <w:spacing w:after="40" w:before="40"/>
      </w:pPr>
      <w:r>
        <w:rPr>
          <w:rFonts w:ascii="Times New Roman" w:cs="Times New Roman" w:eastAsia="Times New Roman" w:hAnsi="Times New Roman"/>
          <w:sz w:val="22"/>
          <w:szCs w:val="22"/>
        </w:rPr>
        <w:t xml:space="preserve">Feature importance analysis to identify the top 10 clinically significant features</w:t>
      </w:r>
    </w:p>
    <w:p>
      <w:pPr>
        <w:pStyle w:val="ListParagraph"/>
        <w:numPr>
          <w:ilvl w:val="0"/>
          <w:numId w:val="2"/>
        </w:numPr>
        <w:spacing w:after="40" w:before="40"/>
      </w:pPr>
      <w:r>
        <w:rPr>
          <w:rFonts w:ascii="Times New Roman" w:cs="Times New Roman" w:eastAsia="Times New Roman" w:hAnsi="Times New Roman"/>
          <w:sz w:val="22"/>
          <w:szCs w:val="22"/>
        </w:rPr>
        <w:t xml:space="preserve">Training MobileNetV2 for 6-class fetal ultrasound scan classification on 12,400 images</w:t>
      </w:r>
    </w:p>
    <w:p>
      <w:pPr>
        <w:pStyle w:val="ListParagraph"/>
        <w:numPr>
          <w:ilvl w:val="0"/>
          <w:numId w:val="2"/>
        </w:numPr>
        <w:spacing w:after="40" w:before="40"/>
      </w:pPr>
      <w:r>
        <w:rPr>
          <w:rFonts w:ascii="Times New Roman" w:cs="Times New Roman" w:eastAsia="Times New Roman" w:hAnsi="Times New Roman"/>
          <w:sz w:val="22"/>
          <w:szCs w:val="22"/>
        </w:rPr>
        <w:t xml:space="preserve">Training EfficientNet-B0 for binary anomaly detection on 1,588 ultrasound images</w:t>
      </w:r>
    </w:p>
    <w:p>
      <w:pPr>
        <w:pStyle w:val="ListParagraph"/>
        <w:numPr>
          <w:ilvl w:val="0"/>
          <w:numId w:val="2"/>
        </w:numPr>
        <w:spacing w:after="40" w:before="40"/>
      </w:pPr>
      <w:r>
        <w:rPr>
          <w:rFonts w:ascii="Times New Roman" w:cs="Times New Roman" w:eastAsia="Times New Roman" w:hAnsi="Times New Roman"/>
          <w:sz w:val="22"/>
          <w:szCs w:val="22"/>
        </w:rPr>
        <w:t xml:space="preserve">CLAHE-based ultrasound image preprocessing pipeline</w:t>
      </w:r>
    </w:p>
    <w:p>
      <w:pPr>
        <w:pStyle w:val="ListParagraph"/>
        <w:numPr>
          <w:ilvl w:val="0"/>
          <w:numId w:val="2"/>
        </w:numPr>
        <w:spacing w:after="40" w:before="40"/>
      </w:pPr>
      <w:r>
        <w:rPr>
          <w:rFonts w:ascii="Times New Roman" w:cs="Times New Roman" w:eastAsia="Times New Roman" w:hAnsi="Times New Roman"/>
          <w:sz w:val="22"/>
          <w:szCs w:val="22"/>
        </w:rPr>
        <w:t xml:space="preserve">18-feature fusion model training combining tabular and image modalities</w:t>
      </w:r>
    </w:p>
    <w:p>
      <w:pPr>
        <w:pStyle w:val="ListParagraph"/>
        <w:numPr>
          <w:ilvl w:val="0"/>
          <w:numId w:val="2"/>
        </w:numPr>
        <w:spacing w:after="40" w:before="40"/>
      </w:pPr>
      <w:r>
        <w:rPr>
          <w:rFonts w:ascii="Times New Roman" w:cs="Times New Roman" w:eastAsia="Times New Roman" w:hAnsi="Times New Roman"/>
          <w:sz w:val="22"/>
          <w:szCs w:val="22"/>
        </w:rPr>
        <w:t xml:space="preserve">Streamlit web application for real-time risk prediction and report generation</w:t>
      </w:r>
    </w:p>
    <w:p/>
    <w:p>
      <w:pPr>
        <w:pStyle w:val="Heading2"/>
        <w:spacing w:after="80" w:before="240"/>
      </w:pPr>
      <w:r>
        <w:rPr>
          <w:rFonts w:ascii="Times New Roman" w:cs="Times New Roman" w:eastAsia="Times New Roman" w:hAnsi="Times New Roman"/>
          <w:b/>
          <w:bCs/>
          <w:color w:val="000000"/>
          <w:sz w:val="28"/>
          <w:szCs w:val="28"/>
        </w:rPr>
        <w:t xml:space="preserve">1.3 Organisation of the Report</w:t>
      </w:r>
    </w:p>
    <w:p>
      <w:pPr>
        <w:spacing w:after="60" w:before="60" w:line="360" w:lineRule="auto"/>
        <w:ind w:firstLine="720"/>
        <w:jc w:val="both"/>
      </w:pPr>
      <w:r>
        <w:rPr>
          <w:rFonts w:ascii="Times New Roman" w:cs="Times New Roman" w:eastAsia="Times New Roman" w:hAnsi="Times New Roman"/>
          <w:sz w:val="22"/>
          <w:szCs w:val="22"/>
        </w:rPr>
        <w:t xml:space="preserve">The report is organized as follows: Chapter 2 presents the literature survey of related works. Chapter 3 defines the problem statement and objectives. Chapter 4 describes the system design, methodology, and implementation. Chapter 5 presents the results and discussion. Chapter 6 concludes the work and discusses future enhancements.</w:t>
      </w:r>
    </w:p>
    <w:p>
      <w:r>
        <w:br w:type="page"/>
      </w:r>
    </w:p>
    <w:p>
      <w:pPr>
        <w:pStyle w:val="Heading1"/>
        <w:spacing w:after="120" w:before="360"/>
        <w:jc w:val="center"/>
      </w:pPr>
      <w:r>
        <w:rPr>
          <w:rFonts w:ascii="Times New Roman" w:cs="Times New Roman" w:eastAsia="Times New Roman" w:hAnsi="Times New Roman"/>
          <w:b/>
          <w:bCs/>
          <w:color w:val="000000"/>
          <w:sz w:val="36"/>
          <w:szCs w:val="36"/>
        </w:rPr>
        <w:t xml:space="preserve">CHAPTER 2</w:t>
      </w:r>
    </w:p>
    <w:p>
      <w:pPr>
        <w:pStyle w:val="Heading1"/>
        <w:spacing w:after="120" w:before="360"/>
        <w:jc w:val="center"/>
      </w:pPr>
      <w:r>
        <w:rPr>
          <w:rFonts w:ascii="Times New Roman" w:cs="Times New Roman" w:eastAsia="Times New Roman" w:hAnsi="Times New Roman"/>
          <w:b/>
          <w:bCs/>
          <w:color w:val="000000"/>
          <w:sz w:val="36"/>
          <w:szCs w:val="36"/>
        </w:rPr>
        <w:t xml:space="preserve">LITERATURE SURVEY</w:t>
      </w:r>
    </w:p>
    <w:p/>
    <w:p>
      <w:pPr>
        <w:pStyle w:val="Heading2"/>
        <w:spacing w:after="80" w:before="240"/>
      </w:pPr>
      <w:r>
        <w:rPr>
          <w:rFonts w:ascii="Times New Roman" w:cs="Times New Roman" w:eastAsia="Times New Roman" w:hAnsi="Times New Roman"/>
          <w:b/>
          <w:bCs/>
          <w:color w:val="000000"/>
          <w:sz w:val="28"/>
          <w:szCs w:val="28"/>
        </w:rPr>
        <w:t xml:space="preserve">2.1 Overview</w:t>
      </w:r>
    </w:p>
    <w:p>
      <w:pPr>
        <w:spacing w:after="60" w:before="60" w:line="360" w:lineRule="auto"/>
        <w:ind w:firstLine="720"/>
        <w:jc w:val="both"/>
      </w:pPr>
      <w:r>
        <w:rPr>
          <w:rFonts w:ascii="Times New Roman" w:cs="Times New Roman" w:eastAsia="Times New Roman" w:hAnsi="Times New Roman"/>
          <w:sz w:val="22"/>
          <w:szCs w:val="22"/>
        </w:rPr>
        <w:t xml:space="preserve">This chapter reviews existing literature on maternal health risk prediction using machine learning, fetal ultrasound analysis using deep learning, multimodal fusion approaches, and ultrasound image preprocessing techniques.</w:t>
      </w:r>
    </w:p>
    <w:p/>
    <w:p>
      <w:pPr>
        <w:pStyle w:val="Heading2"/>
        <w:spacing w:after="80" w:before="240"/>
      </w:pPr>
      <w:r>
        <w:rPr>
          <w:rFonts w:ascii="Times New Roman" w:cs="Times New Roman" w:eastAsia="Times New Roman" w:hAnsi="Times New Roman"/>
          <w:b/>
          <w:bCs/>
          <w:color w:val="000000"/>
          <w:sz w:val="28"/>
          <w:szCs w:val="28"/>
        </w:rPr>
        <w:t xml:space="preserve">2.2 Machine Learning for Maternal Health Risk Prediction</w:t>
      </w:r>
    </w:p>
    <w:p>
      <w:pPr>
        <w:spacing w:after="60" w:before="60" w:line="360" w:lineRule="auto"/>
        <w:ind w:firstLine="720"/>
        <w:jc w:val="both"/>
      </w:pPr>
      <w:r>
        <w:rPr>
          <w:rFonts w:ascii="Times New Roman" w:cs="Times New Roman" w:eastAsia="Times New Roman" w:hAnsi="Times New Roman"/>
          <w:sz w:val="22"/>
          <w:szCs w:val="22"/>
        </w:rPr>
        <w:t xml:space="preserve">Ahmed et al. (2023) proposed a Random Forest-based maternal risk classification system using clinical parameters such as blood pressure, blood sugar, and age, achieving 87% accuracy on the UCI Maternal Health Risk dataset. The study highlighted blood pressure and blood sugar as the most significant predictors but did not incorporate imaging data.</w:t>
      </w:r>
    </w:p>
    <w:p/>
    <w:p>
      <w:pPr>
        <w:spacing w:after="60" w:before="60" w:line="360" w:lineRule="auto"/>
        <w:ind w:firstLine="720"/>
        <w:jc w:val="both"/>
      </w:pPr>
      <w:r>
        <w:rPr>
          <w:rFonts w:ascii="Times New Roman" w:cs="Times New Roman" w:eastAsia="Times New Roman" w:hAnsi="Times New Roman"/>
          <w:sz w:val="22"/>
          <w:szCs w:val="22"/>
        </w:rPr>
        <w:t xml:space="preserve">Rahman et al. (2022) applied XGBoost for pregnancy complication prediction using electronic health records from 5,000 patients across three hospitals in Bangladesh. The model achieved 91% AUC but was limited to tabular data and lacked image analysis capabilities.</w:t>
      </w:r>
    </w:p>
    <w:p/>
    <w:p>
      <w:pPr>
        <w:spacing w:after="60" w:before="60" w:line="360" w:lineRule="auto"/>
        <w:ind w:firstLine="720"/>
        <w:jc w:val="both"/>
      </w:pPr>
      <w:r>
        <w:rPr>
          <w:rFonts w:ascii="Times New Roman" w:cs="Times New Roman" w:eastAsia="Times New Roman" w:hAnsi="Times New Roman"/>
          <w:sz w:val="22"/>
          <w:szCs w:val="22"/>
        </w:rPr>
        <w:t xml:space="preserve">Khanam and Foo (2021) compared multiple machine learning algorithms for maternal risk prediction, finding that ensemble methods consistently outperformed single classifiers. Their work emphasized the importance of feature selection, noting that using all available features did not necessarily improve performance.</w:t>
      </w:r>
    </w:p>
    <w:p/>
    <w:p>
      <w:pPr>
        <w:pStyle w:val="Heading2"/>
        <w:spacing w:after="80" w:before="240"/>
      </w:pPr>
      <w:r>
        <w:rPr>
          <w:rFonts w:ascii="Times New Roman" w:cs="Times New Roman" w:eastAsia="Times New Roman" w:hAnsi="Times New Roman"/>
          <w:b/>
          <w:bCs/>
          <w:color w:val="000000"/>
          <w:sz w:val="28"/>
          <w:szCs w:val="28"/>
        </w:rPr>
        <w:t xml:space="preserve">2.3 Deep Learning for Fetal Ultrasound Analysis</w:t>
      </w:r>
    </w:p>
    <w:p>
      <w:pPr>
        <w:spacing w:after="60" w:before="60" w:line="360" w:lineRule="auto"/>
        <w:ind w:firstLine="720"/>
        <w:jc w:val="both"/>
      </w:pPr>
      <w:r>
        <w:rPr>
          <w:rFonts w:ascii="Times New Roman" w:cs="Times New Roman" w:eastAsia="Times New Roman" w:hAnsi="Times New Roman"/>
          <w:sz w:val="22"/>
          <w:szCs w:val="22"/>
        </w:rPr>
        <w:t xml:space="preserve">Burgos-Artizzu et al. (2020) introduced the FETAL_PLANES_DB dataset and benchmarked multiple CNN architectures for fetal anatomical plane classification. Their best model achieved 96.1% accuracy on the 6-class classification task using ResNet and VGG architectures. This dataset forms the basis for the scan classification component of the proposed system.</w:t>
      </w:r>
    </w:p>
    <w:p/>
    <w:p>
      <w:pPr>
        <w:spacing w:after="60" w:before="60" w:line="360" w:lineRule="auto"/>
        <w:ind w:firstLine="720"/>
        <w:jc w:val="both"/>
      </w:pPr>
      <w:r>
        <w:rPr>
          <w:rFonts w:ascii="Times New Roman" w:cs="Times New Roman" w:eastAsia="Times New Roman" w:hAnsi="Times New Roman"/>
          <w:sz w:val="22"/>
          <w:szCs w:val="22"/>
        </w:rPr>
        <w:t xml:space="preserve">Sobhaninia et al. (2019) proposed a U-Net based segmentation model for fetal head circumference measurement in ultrasound images, demonstrating that deep learning could automate previously manual biometric measurements with clinician-level accuracy.</w:t>
      </w:r>
    </w:p>
    <w:p/>
    <w:p>
      <w:pPr>
        <w:spacing w:after="60" w:before="60" w:line="360" w:lineRule="auto"/>
        <w:ind w:firstLine="720"/>
        <w:jc w:val="both"/>
      </w:pPr>
      <w:r>
        <w:rPr>
          <w:rFonts w:ascii="Times New Roman" w:cs="Times New Roman" w:eastAsia="Times New Roman" w:hAnsi="Times New Roman"/>
          <w:sz w:val="22"/>
          <w:szCs w:val="22"/>
        </w:rPr>
        <w:t xml:space="preserve">Chen et al. (2021) evaluated transfer learning approaches for fetal ultrasound plane detection, finding that models pre-trained on natural image datasets required careful fine-tuning for medical images due to significant domain gap. This finding supports the use of domain-specific preprocessing in the proposed system.</w:t>
      </w:r>
    </w:p>
    <w:p/>
    <w:p>
      <w:pPr>
        <w:pStyle w:val="Heading2"/>
        <w:spacing w:after="80" w:before="240"/>
      </w:pPr>
      <w:r>
        <w:rPr>
          <w:rFonts w:ascii="Times New Roman" w:cs="Times New Roman" w:eastAsia="Times New Roman" w:hAnsi="Times New Roman"/>
          <w:b/>
          <w:bCs/>
          <w:color w:val="000000"/>
          <w:sz w:val="28"/>
          <w:szCs w:val="28"/>
        </w:rPr>
        <w:t xml:space="preserve">2.4 Ultrasound Image Preprocessing</w:t>
      </w:r>
    </w:p>
    <w:p>
      <w:pPr>
        <w:spacing w:after="60" w:before="60" w:line="360" w:lineRule="auto"/>
        <w:ind w:firstLine="720"/>
        <w:jc w:val="both"/>
      </w:pPr>
      <w:r>
        <w:rPr>
          <w:rFonts w:ascii="Times New Roman" w:cs="Times New Roman" w:eastAsia="Times New Roman" w:hAnsi="Times New Roman"/>
          <w:sz w:val="22"/>
          <w:szCs w:val="22"/>
        </w:rPr>
        <w:t xml:space="preserve">Xie et al. (2024) conducted a comprehensive study on preprocessing pipelines for ultrasound-based deep learning, demonstrating that CLAHE combined with speckle noise reduction significantly improved classification accuracy compared to raw image processing. Median filtering with a 5×5 kernel was identified as optimal for preserving clinically relevant boundaries.</w:t>
      </w:r>
    </w:p>
    <w:p/>
    <w:p>
      <w:pPr>
        <w:spacing w:after="60" w:before="60" w:line="360" w:lineRule="auto"/>
        <w:ind w:firstLine="720"/>
        <w:jc w:val="both"/>
      </w:pPr>
      <w:r>
        <w:rPr>
          <w:rFonts w:ascii="Times New Roman" w:cs="Times New Roman" w:eastAsia="Times New Roman" w:hAnsi="Times New Roman"/>
          <w:sz w:val="22"/>
          <w:szCs w:val="22"/>
        </w:rPr>
        <w:t xml:space="preserve">Recent 2025 research by Liu et al. (2025) on fetal heart ultrasound preprocessing confirmed that the combination of Non-Local Means denoising and CLAHE outperformed traditional methods for 4D fetal ultrasound, establishing CLAHE as a standard preprocessing step for medical ultrasound deep learning applications.</w:t>
      </w:r>
    </w:p>
    <w:p/>
    <w:p>
      <w:pPr>
        <w:pStyle w:val="Heading2"/>
        <w:spacing w:after="80" w:before="240"/>
      </w:pPr>
      <w:r>
        <w:rPr>
          <w:rFonts w:ascii="Times New Roman" w:cs="Times New Roman" w:eastAsia="Times New Roman" w:hAnsi="Times New Roman"/>
          <w:b/>
          <w:bCs/>
          <w:color w:val="000000"/>
          <w:sz w:val="28"/>
          <w:szCs w:val="28"/>
        </w:rPr>
        <w:t xml:space="preserve">2.5 Multimodal Fusion in Healthcare</w:t>
      </w:r>
    </w:p>
    <w:p>
      <w:pPr>
        <w:spacing w:after="60" w:before="60" w:line="360" w:lineRule="auto"/>
        <w:ind w:firstLine="720"/>
        <w:jc w:val="both"/>
      </w:pPr>
      <w:r>
        <w:rPr>
          <w:rFonts w:ascii="Times New Roman" w:cs="Times New Roman" w:eastAsia="Times New Roman" w:hAnsi="Times New Roman"/>
          <w:sz w:val="22"/>
          <w:szCs w:val="22"/>
        </w:rPr>
        <w:t xml:space="preserve">Huang et al. (2020) demonstrated that multimodal fusion of clinical tabular data with medical images consistently outperformed unimodal approaches for survival prediction in cancer patients. The study found that early fusion (concatenation before classification) worked best when the modalities had comparable feature dimensions.</w:t>
      </w:r>
    </w:p>
    <w:p/>
    <w:p>
      <w:pPr>
        <w:spacing w:after="60" w:before="60" w:line="360" w:lineRule="auto"/>
        <w:ind w:firstLine="720"/>
        <w:jc w:val="both"/>
      </w:pPr>
      <w:r>
        <w:rPr>
          <w:rFonts w:ascii="Times New Roman" w:cs="Times New Roman" w:eastAsia="Times New Roman" w:hAnsi="Times New Roman"/>
          <w:sz w:val="22"/>
          <w:szCs w:val="22"/>
        </w:rPr>
        <w:t xml:space="preserve">Kline et al. (2022) applied multimodal learning to ICU outcome prediction, combining physiological signals with clinical notes. The multimodal model reduced prediction error by 18% compared to the best single-modality baseline.</w:t>
      </w:r>
    </w:p>
    <w:p/>
    <w:p>
      <w:pPr>
        <w:pStyle w:val="Heading2"/>
        <w:spacing w:after="80" w:before="240"/>
      </w:pPr>
      <w:r>
        <w:rPr>
          <w:rFonts w:ascii="Times New Roman" w:cs="Times New Roman" w:eastAsia="Times New Roman" w:hAnsi="Times New Roman"/>
          <w:b/>
          <w:bCs/>
          <w:color w:val="000000"/>
          <w:sz w:val="28"/>
          <w:szCs w:val="28"/>
        </w:rPr>
        <w:t xml:space="preserve">2.6 Research Gap</w:t>
      </w:r>
    </w:p>
    <w:p>
      <w:pPr>
        <w:spacing w:after="60" w:before="60" w:line="360" w:lineRule="auto"/>
        <w:ind w:firstLine="720"/>
        <w:jc w:val="both"/>
      </w:pPr>
      <w:r>
        <w:rPr>
          <w:rFonts w:ascii="Times New Roman" w:cs="Times New Roman" w:eastAsia="Times New Roman" w:hAnsi="Times New Roman"/>
          <w:sz w:val="22"/>
          <w:szCs w:val="22"/>
        </w:rPr>
        <w:t xml:space="preserve">The review of existing literature reveals that while individual components — clinical risk prediction, ultrasound classification, and image preprocessing — have been studied extensively, very few works combine all three in a unified end-to-end maternal health system. Most existing maternal health AI systems are either purely tabular or purely image-based. This project addresses this gap by proposing a complete multimodal pipeline specifically designed for maternal health risk prediction.</w:t>
      </w:r>
    </w:p>
    <w:p>
      <w:r>
        <w:br w:type="page"/>
      </w:r>
    </w:p>
    <w:p>
      <w:pPr>
        <w:pStyle w:val="Heading1"/>
        <w:spacing w:after="120" w:before="360"/>
        <w:jc w:val="center"/>
      </w:pPr>
      <w:r>
        <w:rPr>
          <w:rFonts w:ascii="Times New Roman" w:cs="Times New Roman" w:eastAsia="Times New Roman" w:hAnsi="Times New Roman"/>
          <w:b/>
          <w:bCs/>
          <w:color w:val="000000"/>
          <w:sz w:val="36"/>
          <w:szCs w:val="36"/>
        </w:rPr>
        <w:t xml:space="preserve">CHAPTER 3</w:t>
      </w:r>
    </w:p>
    <w:p>
      <w:pPr>
        <w:pStyle w:val="Heading1"/>
        <w:spacing w:after="120" w:before="360"/>
        <w:jc w:val="center"/>
      </w:pPr>
      <w:r>
        <w:rPr>
          <w:rFonts w:ascii="Times New Roman" w:cs="Times New Roman" w:eastAsia="Times New Roman" w:hAnsi="Times New Roman"/>
          <w:b/>
          <w:bCs/>
          <w:color w:val="000000"/>
          <w:sz w:val="36"/>
          <w:szCs w:val="36"/>
        </w:rPr>
        <w:t xml:space="preserve">PROBLEM STATEMENT AND OBJECTIVES</w:t>
      </w:r>
    </w:p>
    <w:p/>
    <w:p>
      <w:pPr>
        <w:pStyle w:val="Heading2"/>
        <w:spacing w:after="80" w:before="240"/>
      </w:pPr>
      <w:r>
        <w:rPr>
          <w:rFonts w:ascii="Times New Roman" w:cs="Times New Roman" w:eastAsia="Times New Roman" w:hAnsi="Times New Roman"/>
          <w:b/>
          <w:bCs/>
          <w:color w:val="000000"/>
          <w:sz w:val="28"/>
          <w:szCs w:val="28"/>
        </w:rPr>
        <w:t xml:space="preserve">3.1 Problem Statement</w:t>
      </w:r>
    </w:p>
    <w:p>
      <w:pPr>
        <w:spacing w:after="60" w:before="60" w:line="360" w:lineRule="auto"/>
        <w:ind w:firstLine="720"/>
        <w:jc w:val="both"/>
      </w:pPr>
      <w:r>
        <w:rPr>
          <w:rFonts w:ascii="Times New Roman" w:cs="Times New Roman" w:eastAsia="Times New Roman" w:hAnsi="Times New Roman"/>
          <w:sz w:val="22"/>
          <w:szCs w:val="22"/>
        </w:rPr>
        <w:t xml:space="preserve">Current maternal health risk assessment systems suffer from three critical limitations:</w:t>
      </w:r>
    </w:p>
    <w:p/>
    <w:p>
      <w:pPr>
        <w:pStyle w:val="ListParagraph"/>
        <w:numPr>
          <w:ilvl w:val="0"/>
          <w:numId w:val="2"/>
        </w:numPr>
        <w:spacing w:after="40" w:before="40"/>
      </w:pPr>
      <w:r>
        <w:rPr>
          <w:rFonts w:ascii="Times New Roman" w:cs="Times New Roman" w:eastAsia="Times New Roman" w:hAnsi="Times New Roman"/>
          <w:sz w:val="22"/>
          <w:szCs w:val="22"/>
        </w:rPr>
        <w:t xml:space="preserve">Single-modality reliance: Existing AI systems use either clinical data or ultrasound images, not both, missing the complementary diagnostic value each provides.</w:t>
      </w:r>
    </w:p>
    <w:p>
      <w:pPr>
        <w:pStyle w:val="ListParagraph"/>
        <w:numPr>
          <w:ilvl w:val="0"/>
          <w:numId w:val="2"/>
        </w:numPr>
        <w:spacing w:after="40" w:before="40"/>
      </w:pPr>
      <w:r>
        <w:rPr>
          <w:rFonts w:ascii="Times New Roman" w:cs="Times New Roman" w:eastAsia="Times New Roman" w:hAnsi="Times New Roman"/>
          <w:sz w:val="22"/>
          <w:szCs w:val="22"/>
        </w:rPr>
        <w:t xml:space="preserve">Inadequate image preprocessing: Systems that do incorporate ultrasound images typically apply generic preprocessing pipelines designed for natural images (such as ResNet50's ImageNet normalization), which are unsuitable for ultrasound-specific noise characteristics like speckle.</w:t>
      </w:r>
    </w:p>
    <w:p>
      <w:pPr>
        <w:pStyle w:val="ListParagraph"/>
        <w:numPr>
          <w:ilvl w:val="0"/>
          <w:numId w:val="2"/>
        </w:numPr>
        <w:spacing w:after="40" w:before="40"/>
      </w:pPr>
      <w:r>
        <w:rPr>
          <w:rFonts w:ascii="Times New Roman" w:cs="Times New Roman" w:eastAsia="Times New Roman" w:hAnsi="Times New Roman"/>
          <w:sz w:val="22"/>
          <w:szCs w:val="22"/>
        </w:rPr>
        <w:t xml:space="preserve">Binary risk classification: Most existing systems classify pregnancy risk as only high or low, missing the clinically important moderate-risk category that requires targeted precautions.</w:t>
      </w:r>
    </w:p>
    <w:p/>
    <w:p>
      <w:pPr>
        <w:spacing w:after="60" w:before="60" w:line="360" w:lineRule="auto"/>
        <w:ind w:firstLine="720"/>
        <w:jc w:val="both"/>
      </w:pPr>
      <w:r>
        <w:rPr>
          <w:rFonts w:ascii="Times New Roman" w:cs="Times New Roman" w:eastAsia="Times New Roman" w:hAnsi="Times New Roman"/>
          <w:sz w:val="22"/>
          <w:szCs w:val="22"/>
        </w:rPr>
        <w:t xml:space="preserve">These limitations result in systems that either miss visual complications detectable only through ultrasound, or fail to detect clinical warning signs not visible in images, leading to suboptimal clinical decision support.</w:t>
      </w:r>
    </w:p>
    <w:p/>
    <w:p>
      <w:pPr>
        <w:pStyle w:val="Heading2"/>
        <w:spacing w:after="80" w:before="240"/>
      </w:pPr>
      <w:r>
        <w:rPr>
          <w:rFonts w:ascii="Times New Roman" w:cs="Times New Roman" w:eastAsia="Times New Roman" w:hAnsi="Times New Roman"/>
          <w:b/>
          <w:bCs/>
          <w:color w:val="000000"/>
          <w:sz w:val="28"/>
          <w:szCs w:val="28"/>
        </w:rPr>
        <w:t xml:space="preserve">3.2 Objectives</w:t>
      </w:r>
    </w:p>
    <w:p>
      <w:pPr>
        <w:spacing w:after="60" w:before="60" w:line="360" w:lineRule="auto"/>
        <w:ind w:firstLine="720"/>
        <w:jc w:val="both"/>
      </w:pPr>
      <w:r>
        <w:rPr>
          <w:rFonts w:ascii="Times New Roman" w:cs="Times New Roman" w:eastAsia="Times New Roman" w:hAnsi="Times New Roman"/>
          <w:sz w:val="22"/>
          <w:szCs w:val="22"/>
        </w:rPr>
        <w:t xml:space="preserve">The specific objectives of this project are:</w:t>
      </w:r>
    </w:p>
    <w:p/>
    <w:p>
      <w:pPr>
        <w:pStyle w:val="ListParagraph"/>
        <w:numPr>
          <w:ilvl w:val="0"/>
          <w:numId w:val="3"/>
        </w:numPr>
        <w:spacing w:after="40" w:before="40"/>
      </w:pPr>
      <w:r>
        <w:rPr>
          <w:rFonts w:ascii="Times New Roman" w:cs="Times New Roman" w:eastAsia="Times New Roman" w:hAnsi="Times New Roman"/>
          <w:sz w:val="22"/>
          <w:szCs w:val="22"/>
        </w:rPr>
        <w:t xml:space="preserve">To design and implement a multimodal AI pipeline that integrates clinical tabular data and fetal ultrasound images for maternal health risk prediction.</w:t>
      </w:r>
    </w:p>
    <w:p>
      <w:pPr>
        <w:pStyle w:val="ListParagraph"/>
        <w:numPr>
          <w:ilvl w:val="0"/>
          <w:numId w:val="3"/>
        </w:numPr>
        <w:spacing w:after="40" w:before="40"/>
      </w:pPr>
      <w:r>
        <w:rPr>
          <w:rFonts w:ascii="Times New Roman" w:cs="Times New Roman" w:eastAsia="Times New Roman" w:hAnsi="Times New Roman"/>
          <w:sz w:val="22"/>
          <w:szCs w:val="22"/>
        </w:rPr>
        <w:t xml:space="preserve">To implement a 2025 state-of-the-art ultrasound preprocessing pipeline using Median Filter, CLAHE, and Bilateral Filter to replace inappropriate ImageNet-based preprocessing.</w:t>
      </w:r>
    </w:p>
    <w:p>
      <w:pPr>
        <w:pStyle w:val="ListParagraph"/>
        <w:numPr>
          <w:ilvl w:val="0"/>
          <w:numId w:val="3"/>
        </w:numPr>
        <w:spacing w:after="40" w:before="40"/>
      </w:pPr>
      <w:r>
        <w:rPr>
          <w:rFonts w:ascii="Times New Roman" w:cs="Times New Roman" w:eastAsia="Times New Roman" w:hAnsi="Times New Roman"/>
          <w:sz w:val="22"/>
          <w:szCs w:val="22"/>
        </w:rPr>
        <w:t xml:space="preserve">To train MobileNetV2 on the Zenodo FETAL_PLANES_DB dataset for 6-class fetal scan type classification.</w:t>
      </w:r>
    </w:p>
    <w:p>
      <w:pPr>
        <w:pStyle w:val="ListParagraph"/>
        <w:numPr>
          <w:ilvl w:val="0"/>
          <w:numId w:val="3"/>
        </w:numPr>
        <w:spacing w:after="40" w:before="40"/>
      </w:pPr>
      <w:r>
        <w:rPr>
          <w:rFonts w:ascii="Times New Roman" w:cs="Times New Roman" w:eastAsia="Times New Roman" w:hAnsi="Times New Roman"/>
          <w:sz w:val="22"/>
          <w:szCs w:val="22"/>
        </w:rPr>
        <w:t xml:space="preserve">To train EfficientNet-B0 on the Mendeley fetal abdominal dataset for binary normal/abnormal complication detection.</w:t>
      </w:r>
    </w:p>
    <w:p>
      <w:pPr>
        <w:pStyle w:val="ListParagraph"/>
        <w:numPr>
          <w:ilvl w:val="0"/>
          <w:numId w:val="3"/>
        </w:numPr>
        <w:spacing w:after="40" w:before="40"/>
      </w:pPr>
      <w:r>
        <w:rPr>
          <w:rFonts w:ascii="Times New Roman" w:cs="Times New Roman" w:eastAsia="Times New Roman" w:hAnsi="Times New Roman"/>
          <w:sz w:val="22"/>
          <w:szCs w:val="22"/>
        </w:rPr>
        <w:t xml:space="preserve">To identify the top 10 most clinically significant tabular features through feature importance analysis on the maternal health dataset.</w:t>
      </w:r>
    </w:p>
    <w:p>
      <w:pPr>
        <w:pStyle w:val="ListParagraph"/>
        <w:numPr>
          <w:ilvl w:val="0"/>
          <w:numId w:val="3"/>
        </w:numPr>
        <w:spacing w:after="40" w:before="40"/>
      </w:pPr>
      <w:r>
        <w:rPr>
          <w:rFonts w:ascii="Times New Roman" w:cs="Times New Roman" w:eastAsia="Times New Roman" w:hAnsi="Times New Roman"/>
          <w:sz w:val="22"/>
          <w:szCs w:val="22"/>
        </w:rPr>
        <w:t xml:space="preserve">To train a Random Forest fusion model on 18 combined features (10 tabular + 8 image) for three-level risk classification.</w:t>
      </w:r>
    </w:p>
    <w:p>
      <w:pPr>
        <w:pStyle w:val="ListParagraph"/>
        <w:numPr>
          <w:ilvl w:val="0"/>
          <w:numId w:val="3"/>
        </w:numPr>
        <w:spacing w:after="40" w:before="40"/>
      </w:pPr>
      <w:r>
        <w:rPr>
          <w:rFonts w:ascii="Times New Roman" w:cs="Times New Roman" w:eastAsia="Times New Roman" w:hAnsi="Times New Roman"/>
          <w:sz w:val="22"/>
          <w:szCs w:val="22"/>
        </w:rPr>
        <w:t xml:space="preserve">To deploy the complete system as a Streamlit web application providing real-time risk prediction, dietary recommendations, and clinical guidance.</w:t>
      </w:r>
    </w:p>
    <w:p/>
    <w:p>
      <w:pPr>
        <w:pStyle w:val="Heading2"/>
        <w:spacing w:after="80" w:before="240"/>
      </w:pPr>
      <w:r>
        <w:rPr>
          <w:rFonts w:ascii="Times New Roman" w:cs="Times New Roman" w:eastAsia="Times New Roman" w:hAnsi="Times New Roman"/>
          <w:b/>
          <w:bCs/>
          <w:color w:val="000000"/>
          <w:sz w:val="28"/>
          <w:szCs w:val="28"/>
        </w:rPr>
        <w:t xml:space="preserve">3.3 Expected Outcomes</w:t>
      </w:r>
    </w:p>
    <w:p>
      <w:pPr>
        <w:spacing w:after="60" w:before="60" w:line="360" w:lineRule="auto"/>
        <w:ind w:firstLine="720"/>
        <w:jc w:val="both"/>
      </w:pPr>
      <w:r>
        <w:rPr>
          <w:rFonts w:ascii="Times New Roman" w:cs="Times New Roman" w:eastAsia="Times New Roman" w:hAnsi="Times New Roman"/>
          <w:sz w:val="22"/>
          <w:szCs w:val="22"/>
        </w:rPr>
        <w:t xml:space="preserve">On successful completion, the system is expected to:</w:t>
      </w:r>
    </w:p>
    <w:p>
      <w:pPr>
        <w:pStyle w:val="ListParagraph"/>
        <w:numPr>
          <w:ilvl w:val="0"/>
          <w:numId w:val="2"/>
        </w:numPr>
        <w:spacing w:after="40" w:before="40"/>
      </w:pPr>
      <w:r>
        <w:rPr>
          <w:rFonts w:ascii="Times New Roman" w:cs="Times New Roman" w:eastAsia="Times New Roman" w:hAnsi="Times New Roman"/>
          <w:sz w:val="22"/>
          <w:szCs w:val="22"/>
        </w:rPr>
        <w:t xml:space="preserve">Achieve 95%+ scan classification accuracy on the Zenodo test set</w:t>
      </w:r>
    </w:p>
    <w:p>
      <w:pPr>
        <w:pStyle w:val="ListParagraph"/>
        <w:numPr>
          <w:ilvl w:val="0"/>
          <w:numId w:val="2"/>
        </w:numPr>
        <w:spacing w:after="40" w:before="40"/>
      </w:pPr>
      <w:r>
        <w:rPr>
          <w:rFonts w:ascii="Times New Roman" w:cs="Times New Roman" w:eastAsia="Times New Roman" w:hAnsi="Times New Roman"/>
          <w:sz w:val="22"/>
          <w:szCs w:val="22"/>
        </w:rPr>
        <w:t xml:space="preserve">Achieve 90%+ anomaly detection accuracy on the Mendeley dataset</w:t>
      </w:r>
    </w:p>
    <w:p>
      <w:pPr>
        <w:pStyle w:val="ListParagraph"/>
        <w:numPr>
          <w:ilvl w:val="0"/>
          <w:numId w:val="2"/>
        </w:numPr>
        <w:spacing w:after="40" w:before="40"/>
      </w:pPr>
      <w:r>
        <w:rPr>
          <w:rFonts w:ascii="Times New Roman" w:cs="Times New Roman" w:eastAsia="Times New Roman" w:hAnsi="Times New Roman"/>
          <w:sz w:val="22"/>
          <w:szCs w:val="22"/>
        </w:rPr>
        <w:t xml:space="preserve">Achieve 97–99% fusion model accuracy combining both modalities</w:t>
      </w:r>
    </w:p>
    <w:p>
      <w:pPr>
        <w:pStyle w:val="ListParagraph"/>
        <w:numPr>
          <w:ilvl w:val="0"/>
          <w:numId w:val="2"/>
        </w:numPr>
        <w:spacing w:after="40" w:before="40"/>
      </w:pPr>
      <w:r>
        <w:rPr>
          <w:rFonts w:ascii="Times New Roman" w:cs="Times New Roman" w:eastAsia="Times New Roman" w:hAnsi="Times New Roman"/>
          <w:sz w:val="22"/>
          <w:szCs w:val="22"/>
        </w:rPr>
        <w:t xml:space="preserve">Provide real-time risk prediction in under 5 seconds through the Streamlit interface</w:t>
      </w:r>
    </w:p>
    <w:p>
      <w:pPr>
        <w:pStyle w:val="ListParagraph"/>
        <w:numPr>
          <w:ilvl w:val="0"/>
          <w:numId w:val="2"/>
        </w:numPr>
        <w:spacing w:after="40" w:before="40"/>
      </w:pPr>
      <w:r>
        <w:rPr>
          <w:rFonts w:ascii="Times New Roman" w:cs="Times New Roman" w:eastAsia="Times New Roman" w:hAnsi="Times New Roman"/>
          <w:sz w:val="22"/>
          <w:szCs w:val="22"/>
        </w:rPr>
        <w:t xml:space="preserve">Generate a complete maternal health report including risk level, dietary guidance, and clinical flags</w:t>
      </w:r>
    </w:p>
    <w:p>
      <w:r>
        <w:br w:type="page"/>
      </w:r>
    </w:p>
    <w:p>
      <w:pPr>
        <w:pStyle w:val="Heading1"/>
        <w:spacing w:after="120" w:before="360"/>
        <w:jc w:val="center"/>
      </w:pPr>
      <w:r>
        <w:rPr>
          <w:rFonts w:ascii="Times New Roman" w:cs="Times New Roman" w:eastAsia="Times New Roman" w:hAnsi="Times New Roman"/>
          <w:b/>
          <w:bCs/>
          <w:color w:val="000000"/>
          <w:sz w:val="36"/>
          <w:szCs w:val="36"/>
        </w:rPr>
        <w:t xml:space="preserve">CHAPTER 4</w:t>
      </w:r>
    </w:p>
    <w:p>
      <w:pPr>
        <w:pStyle w:val="Heading1"/>
        <w:spacing w:after="120" w:before="360"/>
        <w:jc w:val="center"/>
      </w:pPr>
      <w:r>
        <w:rPr>
          <w:rFonts w:ascii="Times New Roman" w:cs="Times New Roman" w:eastAsia="Times New Roman" w:hAnsi="Times New Roman"/>
          <w:b/>
          <w:bCs/>
          <w:color w:val="000000"/>
          <w:sz w:val="36"/>
          <w:szCs w:val="36"/>
        </w:rPr>
        <w:t xml:space="preserve">DESIGN, METHODOLOGY AND IMPLEMENTATION</w:t>
      </w:r>
    </w:p>
    <w:p/>
    <w:p>
      <w:pPr>
        <w:pStyle w:val="Heading2"/>
        <w:spacing w:after="80" w:before="240"/>
      </w:pPr>
      <w:r>
        <w:rPr>
          <w:rFonts w:ascii="Times New Roman" w:cs="Times New Roman" w:eastAsia="Times New Roman" w:hAnsi="Times New Roman"/>
          <w:b/>
          <w:bCs/>
          <w:color w:val="000000"/>
          <w:sz w:val="28"/>
          <w:szCs w:val="28"/>
        </w:rPr>
        <w:t xml:space="preserve">4.1 System Architecture Overview</w:t>
      </w:r>
    </w:p>
    <w:p>
      <w:pPr>
        <w:spacing w:after="60" w:before="60" w:line="360" w:lineRule="auto"/>
        <w:ind w:firstLine="720"/>
        <w:jc w:val="both"/>
      </w:pPr>
      <w:r>
        <w:rPr>
          <w:rFonts w:ascii="Times New Roman" w:cs="Times New Roman" w:eastAsia="Times New Roman" w:hAnsi="Times New Roman"/>
          <w:sz w:val="22"/>
          <w:szCs w:val="22"/>
        </w:rPr>
        <w:t xml:space="preserve">The proposed system follows a multimodal fusion architecture comprising three main pipelines: the tabular data pipeline, the dual-stage image analysis pipeline, and the fusion prediction pipeline. The complete workflow is as follows:</w:t>
      </w:r>
    </w:p>
    <w:p/>
    <w:p>
      <w:pPr>
        <w:pStyle w:val="ListParagraph"/>
        <w:numPr>
          <w:ilvl w:val="0"/>
          <w:numId w:val="2"/>
        </w:numPr>
        <w:spacing w:after="40" w:before="40"/>
      </w:pPr>
      <w:r>
        <w:rPr>
          <w:rFonts w:ascii="Times New Roman" w:cs="Times New Roman" w:eastAsia="Times New Roman" w:hAnsi="Times New Roman"/>
          <w:sz w:val="22"/>
          <w:szCs w:val="22"/>
        </w:rPr>
        <w:t xml:space="preserve">Stage 1 (Tabular): Clinical inputs → Feature selection (top 10) → StandardScaler normalization → Feature vector of size 10</w:t>
      </w:r>
    </w:p>
    <w:p>
      <w:pPr>
        <w:pStyle w:val="ListParagraph"/>
        <w:numPr>
          <w:ilvl w:val="0"/>
          <w:numId w:val="2"/>
        </w:numPr>
        <w:spacing w:after="40" w:before="40"/>
      </w:pPr>
      <w:r>
        <w:rPr>
          <w:rFonts w:ascii="Times New Roman" w:cs="Times New Roman" w:eastAsia="Times New Roman" w:hAnsi="Times New Roman"/>
          <w:sz w:val="22"/>
          <w:szCs w:val="22"/>
        </w:rPr>
        <w:t xml:space="preserve">Stage 2A (Image Classification): Ultrasound image → CLAHE preprocessing → MobileNetV2 → 6 scan-type probabilities</w:t>
      </w:r>
    </w:p>
    <w:p>
      <w:pPr>
        <w:pStyle w:val="ListParagraph"/>
        <w:numPr>
          <w:ilvl w:val="0"/>
          <w:numId w:val="2"/>
        </w:numPr>
        <w:spacing w:after="40" w:before="40"/>
      </w:pPr>
      <w:r>
        <w:rPr>
          <w:rFonts w:ascii="Times New Roman" w:cs="Times New Roman" w:eastAsia="Times New Roman" w:hAnsi="Times New Roman"/>
          <w:sz w:val="22"/>
          <w:szCs w:val="22"/>
        </w:rPr>
        <w:t xml:space="preserve">Stage 2B (Anomaly Detection): Ultrasound image → CLAHE preprocessing → EfficientNet-B0 → 2 anomaly probabilities</w:t>
      </w:r>
    </w:p>
    <w:p>
      <w:pPr>
        <w:pStyle w:val="ListParagraph"/>
        <w:numPr>
          <w:ilvl w:val="0"/>
          <w:numId w:val="2"/>
        </w:numPr>
        <w:spacing w:after="40" w:before="40"/>
      </w:pPr>
      <w:r>
        <w:rPr>
          <w:rFonts w:ascii="Times New Roman" w:cs="Times New Roman" w:eastAsia="Times New Roman" w:hAnsi="Times New Roman"/>
          <w:sz w:val="22"/>
          <w:szCs w:val="22"/>
        </w:rPr>
        <w:t xml:space="preserve">Stage 3 (Fusion): Concatenate [10 tabular + 6 scan probs + 2 anomaly probs] = 18 features → Random Forest → Risk level (Low/Moderate/High)</w:t>
      </w:r>
    </w:p>
    <w:p/>
    <w:p>
      <w:pPr>
        <w:pStyle w:val="Heading2"/>
        <w:spacing w:after="80" w:before="240"/>
      </w:pPr>
      <w:r>
        <w:rPr>
          <w:rFonts w:ascii="Times New Roman" w:cs="Times New Roman" w:eastAsia="Times New Roman" w:hAnsi="Times New Roman"/>
          <w:b/>
          <w:bCs/>
          <w:color w:val="000000"/>
          <w:sz w:val="28"/>
          <w:szCs w:val="28"/>
        </w:rPr>
        <w:t xml:space="preserve">4.2 Dataset Description</w:t>
      </w:r>
    </w:p>
    <w:p>
      <w:pPr>
        <w:pStyle w:val="Heading3"/>
        <w:spacing w:after="60" w:before="160"/>
      </w:pPr>
      <w:r>
        <w:rPr>
          <w:rFonts w:ascii="Times New Roman" w:cs="Times New Roman" w:eastAsia="Times New Roman" w:hAnsi="Times New Roman"/>
          <w:b/>
          <w:bCs/>
          <w:color w:val="000000"/>
          <w:sz w:val="26"/>
          <w:szCs w:val="26"/>
        </w:rPr>
        <w:t xml:space="preserve">4.2.1 Tabular Dataset — Maternal Health Records</w:t>
      </w:r>
    </w:p>
    <w:p>
      <w:pPr>
        <w:spacing w:after="60" w:before="60" w:line="360" w:lineRule="auto"/>
        <w:ind w:firstLine="720"/>
        <w:jc w:val="both"/>
      </w:pPr>
      <w:r>
        <w:rPr>
          <w:rFonts w:ascii="Times New Roman" w:cs="Times New Roman" w:eastAsia="Times New Roman" w:hAnsi="Times New Roman"/>
          <w:sz w:val="22"/>
          <w:szCs w:val="22"/>
        </w:rPr>
        <w:t xml:space="preserve">The tabular dataset consists of 1,204 patient records containing 119 clinical features collected from multiple maternal health datasets including ANC register data, NHANES records, and survey data. The target variable is high_risk_pregnancy (Yes/No). Key features include: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Feature</w:t>
            </w:r>
          </w:p>
        </w:tc>
        <w:tc>
          <w:tcPr>
            <w:tcW w:type="dxa" w:w="45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Description</w:t>
            </w:r>
          </w:p>
        </w:tc>
        <w:tc>
          <w:tcPr>
            <w:tcW w:type="dxa" w:w="236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Importance</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weight_kg</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Patient weight in kilograms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22.22%</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diastolic_bp_anc</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Diastolic blood pressure at ANC visit</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13.50%</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tetanus_vaccine</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Number of tetanus vaccine doses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11.37%</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systolic_bp_anc</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Systolic blood pressure at ANC visit</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6.46%</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bmi</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Body Mass Index (auto-calculated)</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3.79%</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hrsag_test</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Hepatitis B surface antigen test result</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3.69%</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blood_sugar</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Blood glucose level in mmol/L</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3.68%</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age</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Maternal age in years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3.36%</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gestational_age_week</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Gestational age in weeks</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3.16%</w:t>
            </w:r>
          </w:p>
        </w:tc>
      </w:tr>
      <w:tr>
        <w:tc>
          <w:tcPr>
            <w:tcW w:type="dxa" w:w="2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heart_rate</w:t>
            </w:r>
          </w:p>
        </w:tc>
        <w:tc>
          <w:tcPr>
            <w:tcW w:type="dxa" w:w="45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Maternal heart rate in bpm</w:t>
            </w:r>
          </w:p>
        </w:tc>
        <w:tc>
          <w:tcPr>
            <w:tcW w:type="dxa" w:w="23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2.90%</w:t>
            </w:r>
          </w:p>
        </w:tc>
      </w:tr>
    </w:tbl>
    <w:p/>
    <w:p>
      <w:pPr>
        <w:jc w:val="center"/>
      </w:pPr>
      <w:r>
        <w:rPr>
          <w:rFonts w:ascii="Times New Roman" w:cs="Times New Roman" w:eastAsia="Times New Roman" w:hAnsi="Times New Roman"/>
          <w:i/>
          <w:iCs/>
          <w:sz w:val="20"/>
          <w:szCs w:val="20"/>
        </w:rPr>
        <w:t xml:space="preserve">Table 4.1: Top 10 Features Selected by Feature Importance Analysis</w:t>
      </w:r>
    </w:p>
    <w:p/>
    <w:p>
      <w:pPr>
        <w:pStyle w:val="Heading3"/>
        <w:spacing w:after="60" w:before="160"/>
      </w:pPr>
      <w:r>
        <w:rPr>
          <w:rFonts w:ascii="Times New Roman" w:cs="Times New Roman" w:eastAsia="Times New Roman" w:hAnsi="Times New Roman"/>
          <w:b/>
          <w:bCs/>
          <w:color w:val="000000"/>
          <w:sz w:val="26"/>
          <w:szCs w:val="26"/>
        </w:rPr>
        <w:t xml:space="preserve">4.2.2 Zenodo FETAL_PLANES_DB Dataset</w:t>
      </w:r>
    </w:p>
    <w:p>
      <w:pPr>
        <w:spacing w:after="60" w:before="60" w:line="360" w:lineRule="auto"/>
        <w:ind w:firstLine="720"/>
        <w:jc w:val="both"/>
      </w:pPr>
      <w:r>
        <w:rPr>
          <w:rFonts w:ascii="Times New Roman" w:cs="Times New Roman" w:eastAsia="Times New Roman" w:hAnsi="Times New Roman"/>
          <w:sz w:val="22"/>
          <w:szCs w:val="22"/>
        </w:rPr>
        <w:t xml:space="preserve">The Zenodo FETAL_PLANES_DB dataset (Burgos-Artizzu et al., 2020) contains 12,400 fetal ultrasound images across 6 anatomical plane classes: Fetal Abdomen (3,082 images), Fetal Brain (3,756 images), Fetal Femur (1,040 images), Fetal Thorax (1,718 images), Maternal Cervix (1,626 images), and Other (1,178 images). The dataset includes a predefined train/test split with patient separation to prevent data leakage. This dataset is used for training the MobileNetV2 scan classification model.</w:t>
      </w:r>
    </w:p>
    <w:p/>
    <w:p>
      <w:pPr>
        <w:pStyle w:val="Heading3"/>
        <w:spacing w:after="60" w:before="160"/>
      </w:pPr>
      <w:r>
        <w:rPr>
          <w:rFonts w:ascii="Times New Roman" w:cs="Times New Roman" w:eastAsia="Times New Roman" w:hAnsi="Times New Roman"/>
          <w:b/>
          <w:bCs/>
          <w:color w:val="000000"/>
          <w:sz w:val="26"/>
          <w:szCs w:val="26"/>
        </w:rPr>
        <w:t xml:space="preserve">4.2.3 Mendeley Fetal Abdominal Segmentation Dataset</w:t>
      </w:r>
    </w:p>
    <w:p>
      <w:pPr>
        <w:spacing w:after="60" w:before="60" w:line="360" w:lineRule="auto"/>
        <w:ind w:firstLine="720"/>
        <w:jc w:val="both"/>
      </w:pPr>
      <w:r>
        <w:rPr>
          <w:rFonts w:ascii="Times New Roman" w:cs="Times New Roman" w:eastAsia="Times New Roman" w:hAnsi="Times New Roman"/>
          <w:sz w:val="22"/>
          <w:szCs w:val="22"/>
        </w:rPr>
        <w:t xml:space="preserve">The Mendeley dataset (Souza et al., 2023) contains 1,588 fetal abdominal circumference ultrasound images with NPY format segmentation annotations. Images were collected from 169 subjects at a Brazilian maternity hospital between 2021 and 2023. The dataset includes cases with gestational diabetes, pre-eclampsia, intrauterine growth restriction, and other complications. This dataset is used to train the EfficientNet-B0 anomaly detection model.</w:t>
      </w:r>
    </w:p>
    <w:p/>
    <w:p>
      <w:pPr>
        <w:pStyle w:val="Heading2"/>
        <w:spacing w:after="80" w:before="240"/>
      </w:pPr>
      <w:r>
        <w:rPr>
          <w:rFonts w:ascii="Times New Roman" w:cs="Times New Roman" w:eastAsia="Times New Roman" w:hAnsi="Times New Roman"/>
          <w:b/>
          <w:bCs/>
          <w:color w:val="000000"/>
          <w:sz w:val="28"/>
          <w:szCs w:val="28"/>
        </w:rPr>
        <w:t xml:space="preserve">4.3 Ultrasound Image Preprocessing Pipeline</w:t>
      </w:r>
    </w:p>
    <w:p>
      <w:pPr>
        <w:spacing w:after="60" w:before="60" w:line="360" w:lineRule="auto"/>
        <w:ind w:firstLine="720"/>
        <w:jc w:val="both"/>
      </w:pPr>
      <w:r>
        <w:rPr>
          <w:rFonts w:ascii="Times New Roman" w:cs="Times New Roman" w:eastAsia="Times New Roman" w:hAnsi="Times New Roman"/>
          <w:sz w:val="22"/>
          <w:szCs w:val="22"/>
        </w:rPr>
        <w:t xml:space="preserve">Traditional ultrasound preprocessing using ResNet50's ImageNet normalization is inadequate for medical images due to the distinct characteristics of ultrasound: speckle noise, low contrast between anatomical structures, and grayscale nature. The proposed 2025-aligned preprocessing pipeline consists of six sequential steps:</w:t>
      </w:r>
    </w:p>
    <w:p/>
    <w:p>
      <w:pPr>
        <w:pStyle w:val="ListParagraph"/>
        <w:numPr>
          <w:ilvl w:val="0"/>
          <w:numId w:val="3"/>
        </w:numPr>
        <w:spacing w:after="40" w:before="40"/>
      </w:pPr>
      <w:r>
        <w:rPr>
          <w:rFonts w:ascii="Times New Roman" w:cs="Times New Roman" w:eastAsia="Times New Roman" w:hAnsi="Times New Roman"/>
          <w:sz w:val="22"/>
          <w:szCs w:val="22"/>
        </w:rPr>
        <w:t xml:space="preserve">Grayscale loading: Images are loaded in grayscale mode to eliminate irrelevant colour channel noise.</w:t>
      </w:r>
    </w:p>
    <w:p>
      <w:pPr>
        <w:pStyle w:val="ListParagraph"/>
        <w:numPr>
          <w:ilvl w:val="0"/>
          <w:numId w:val="3"/>
        </w:numPr>
        <w:spacing w:after="40" w:before="40"/>
      </w:pPr>
      <w:r>
        <w:rPr>
          <w:rFonts w:ascii="Times New Roman" w:cs="Times New Roman" w:eastAsia="Times New Roman" w:hAnsi="Times New Roman"/>
          <w:sz w:val="22"/>
          <w:szCs w:val="22"/>
        </w:rPr>
        <w:t xml:space="preserve">Median Filter (5×5 kernel): Removes multiplicative speckle noise characteristic of ultrasound imaging while preserving organ boundary sharpness, proven superior to Gaussian filtering for this noise type.</w:t>
      </w:r>
    </w:p>
    <w:p>
      <w:pPr>
        <w:pStyle w:val="ListParagraph"/>
        <w:numPr>
          <w:ilvl w:val="0"/>
          <w:numId w:val="3"/>
        </w:numPr>
        <w:spacing w:after="40" w:before="40"/>
      </w:pPr>
      <w:r>
        <w:rPr>
          <w:rFonts w:ascii="Times New Roman" w:cs="Times New Roman" w:eastAsia="Times New Roman" w:hAnsi="Times New Roman"/>
          <w:sz w:val="22"/>
          <w:szCs w:val="22"/>
        </w:rPr>
        <w:t xml:space="preserve">CLAHE (Contrast Limited Adaptive Histogram Equalization): Enhances local contrast using a clip limit of 2.0 and tile grid size of 8×8, making fetal organs more visible against the background without amplifying noise.</w:t>
      </w:r>
    </w:p>
    <w:p>
      <w:pPr>
        <w:pStyle w:val="ListParagraph"/>
        <w:numPr>
          <w:ilvl w:val="0"/>
          <w:numId w:val="3"/>
        </w:numPr>
        <w:spacing w:after="40" w:before="40"/>
      </w:pPr>
      <w:r>
        <w:rPr>
          <w:rFonts w:ascii="Times New Roman" w:cs="Times New Roman" w:eastAsia="Times New Roman" w:hAnsi="Times New Roman"/>
          <w:sz w:val="22"/>
          <w:szCs w:val="22"/>
        </w:rPr>
        <w:t xml:space="preserve">Bilateral Filter (d=9, σColor=75, σSpace=75): Provides edge-preserving smoothing, removing residual noise while keeping critical anatomical boundaries sharp.</w:t>
      </w:r>
    </w:p>
    <w:p>
      <w:pPr>
        <w:pStyle w:val="ListParagraph"/>
        <w:numPr>
          <w:ilvl w:val="0"/>
          <w:numId w:val="3"/>
        </w:numPr>
        <w:spacing w:after="40" w:before="40"/>
      </w:pPr>
      <w:r>
        <w:rPr>
          <w:rFonts w:ascii="Times New Roman" w:cs="Times New Roman" w:eastAsia="Times New Roman" w:hAnsi="Times New Roman"/>
          <w:sz w:val="22"/>
          <w:szCs w:val="22"/>
        </w:rPr>
        <w:t xml:space="preserve">Resize to 224×224: Standardizes dimensions for MobileNetV2 and EfficientNet-B0 input requirements.</w:t>
      </w:r>
    </w:p>
    <w:p>
      <w:pPr>
        <w:pStyle w:val="ListParagraph"/>
        <w:numPr>
          <w:ilvl w:val="0"/>
          <w:numId w:val="3"/>
        </w:numPr>
        <w:spacing w:after="40" w:before="40"/>
      </w:pPr>
      <w:r>
        <w:rPr>
          <w:rFonts w:ascii="Times New Roman" w:cs="Times New Roman" w:eastAsia="Times New Roman" w:hAnsi="Times New Roman"/>
          <w:sz w:val="22"/>
          <w:szCs w:val="22"/>
        </w:rPr>
        <w:t xml:space="preserve">Normalization to [0,1]: Divides pixel values by 255.0 to produce float32 values — not ImageNet mean/std normalization which is designed for RGB natural images.</w:t>
      </w:r>
    </w:p>
    <w:p/>
    <w:p>
      <w:pPr>
        <w:pStyle w:val="Heading2"/>
        <w:spacing w:after="80" w:before="240"/>
      </w:pPr>
      <w:r>
        <w:rPr>
          <w:rFonts w:ascii="Times New Roman" w:cs="Times New Roman" w:eastAsia="Times New Roman" w:hAnsi="Times New Roman"/>
          <w:b/>
          <w:bCs/>
          <w:color w:val="000000"/>
          <w:sz w:val="28"/>
          <w:szCs w:val="28"/>
        </w:rPr>
        <w:t xml:space="preserve">4.4 Stage 1 — Scan Type Classification (MobileNetV2)</w:t>
      </w:r>
    </w:p>
    <w:p>
      <w:pPr>
        <w:spacing w:after="60" w:before="60" w:line="360" w:lineRule="auto"/>
        <w:ind w:firstLine="720"/>
        <w:jc w:val="both"/>
      </w:pPr>
      <w:r>
        <w:rPr>
          <w:rFonts w:ascii="Times New Roman" w:cs="Times New Roman" w:eastAsia="Times New Roman" w:hAnsi="Times New Roman"/>
          <w:sz w:val="22"/>
          <w:szCs w:val="22"/>
        </w:rPr>
        <w:t xml:space="preserve">MobileNetV2 was selected for scan type classification due to its efficient depthwise separable convolutions, which provide high accuracy with significantly fewer parameters than ResNet50 or VGG, making it suitable for deployment. The model was pre-trained on ImageNet and fine-tuned on the Zenodo dataset using a two-phase training strategy:</w:t>
      </w:r>
    </w:p>
    <w:p/>
    <w:p>
      <w:pPr>
        <w:pStyle w:val="ListParagraph"/>
        <w:numPr>
          <w:ilvl w:val="0"/>
          <w:numId w:val="2"/>
        </w:numPr>
        <w:spacing w:after="40" w:before="40"/>
      </w:pPr>
      <w:r>
        <w:rPr>
          <w:rFonts w:ascii="Times New Roman" w:cs="Times New Roman" w:eastAsia="Times New Roman" w:hAnsi="Times New Roman"/>
          <w:sz w:val="22"/>
          <w:szCs w:val="22"/>
        </w:rPr>
        <w:t xml:space="preserve">Phase 1 (15 epochs): Base model frozen; only classification head trained with Adam optimizer (lr=1e-3). Data augmentation includes random horizontal flip, rotation (±15°), and brightness variation (±15%).</w:t>
      </w:r>
    </w:p>
    <w:p>
      <w:pPr>
        <w:pStyle w:val="ListParagraph"/>
        <w:numPr>
          <w:ilvl w:val="0"/>
          <w:numId w:val="2"/>
        </w:numPr>
        <w:spacing w:after="40" w:before="40"/>
      </w:pPr>
      <w:r>
        <w:rPr>
          <w:rFonts w:ascii="Times New Roman" w:cs="Times New Roman" w:eastAsia="Times New Roman" w:hAnsi="Times New Roman"/>
          <w:sz w:val="22"/>
          <w:szCs w:val="22"/>
        </w:rPr>
        <w:t xml:space="preserve">Phase 2 (30 epochs): Top 30 layers of MobileNetV2 unfrozen for fine-tuning with reduced learning rate (lr=1e-5). EarlyStopping with patience=7 prevents overfitting.</w:t>
      </w:r>
    </w:p>
    <w:p/>
    <w:p>
      <w:pPr>
        <w:spacing w:after="60" w:before="60" w:line="360" w:lineRule="auto"/>
        <w:ind w:firstLine="720"/>
        <w:jc w:val="both"/>
      </w:pPr>
      <w:r>
        <w:rPr>
          <w:rFonts w:ascii="Times New Roman" w:cs="Times New Roman" w:eastAsia="Times New Roman" w:hAnsi="Times New Roman"/>
          <w:sz w:val="22"/>
          <w:szCs w:val="22"/>
        </w:rPr>
        <w:t xml:space="preserve">The model architecture consists of: MobileNetV2 base → GlobalAveragePooling2D → BatchNormalization → Dense(256, ReLU) → Dropout(0.4) → Dense(128, ReLU) → Dropout(0.3) → Dense(6, Softmax). Output: 6 probability values representing the likelihood of each scan type.</w:t>
      </w:r>
    </w:p>
    <w:p/>
    <w:p>
      <w:pPr>
        <w:pStyle w:val="Heading2"/>
        <w:spacing w:after="80" w:before="240"/>
      </w:pPr>
      <w:r>
        <w:rPr>
          <w:rFonts w:ascii="Times New Roman" w:cs="Times New Roman" w:eastAsia="Times New Roman" w:hAnsi="Times New Roman"/>
          <w:b/>
          <w:bCs/>
          <w:color w:val="000000"/>
          <w:sz w:val="28"/>
          <w:szCs w:val="28"/>
        </w:rPr>
        <w:t xml:space="preserve">4.5 Stage 2 — Anomaly Detection (EfficientNet-B0)</w:t>
      </w:r>
    </w:p>
    <w:p>
      <w:pPr>
        <w:spacing w:after="60" w:before="60" w:line="360" w:lineRule="auto"/>
        <w:ind w:firstLine="720"/>
        <w:jc w:val="both"/>
      </w:pPr>
      <w:r>
        <w:rPr>
          <w:rFonts w:ascii="Times New Roman" w:cs="Times New Roman" w:eastAsia="Times New Roman" w:hAnsi="Times New Roman"/>
          <w:sz w:val="22"/>
          <w:szCs w:val="22"/>
        </w:rPr>
        <w:t xml:space="preserve">EfficientNet-B0 was chosen for anomaly detection due to its compound scaling approach that balances depth, width, and resolution simultaneously, achieving superior accuracy per parameter compared to MobileNetV2 on binary classification tasks. The model detects whether an uploaded ultrasound scan shows signs of complications such as gestational diabetes, pre-eclampsia, or intrauterine growth restriction.</w:t>
      </w:r>
    </w:p>
    <w:p/>
    <w:p>
      <w:pPr>
        <w:spacing w:after="60" w:before="60" w:line="360" w:lineRule="auto"/>
        <w:ind w:firstLine="720"/>
        <w:jc w:val="both"/>
      </w:pPr>
      <w:r>
        <w:rPr>
          <w:rFonts w:ascii="Times New Roman" w:cs="Times New Roman" w:eastAsia="Times New Roman" w:hAnsi="Times New Roman"/>
          <w:sz w:val="22"/>
          <w:szCs w:val="22"/>
        </w:rPr>
        <w:t xml:space="preserve">Class imbalance (more normal than abnormal images) is addressed through class-weighted training: class_weight = {0: n_total/(2*n_normal), 1: n_total/(2*n_abnormal)}. The model is optimized using AUC (Area Under ROC Curve) rather than accuracy to handle class imbalance. Output: 2 probability values (P_normal, P_abnormal).</w:t>
      </w:r>
    </w:p>
    <w:p/>
    <w:p>
      <w:pPr>
        <w:pStyle w:val="Heading2"/>
        <w:spacing w:after="80" w:before="240"/>
      </w:pPr>
      <w:r>
        <w:rPr>
          <w:rFonts w:ascii="Times New Roman" w:cs="Times New Roman" w:eastAsia="Times New Roman" w:hAnsi="Times New Roman"/>
          <w:b/>
          <w:bCs/>
          <w:color w:val="000000"/>
          <w:sz w:val="28"/>
          <w:szCs w:val="28"/>
        </w:rPr>
        <w:t xml:space="preserve">4.6 Feature Fusion and Final Prediction</w:t>
      </w:r>
    </w:p>
    <w:p>
      <w:pPr>
        <w:spacing w:after="60" w:before="60" w:line="360" w:lineRule="auto"/>
        <w:ind w:firstLine="720"/>
        <w:jc w:val="both"/>
      </w:pPr>
      <w:r>
        <w:rPr>
          <w:rFonts w:ascii="Times New Roman" w:cs="Times New Roman" w:eastAsia="Times New Roman" w:hAnsi="Times New Roman"/>
          <w:sz w:val="22"/>
          <w:szCs w:val="22"/>
        </w:rPr>
        <w:t xml:space="preserve">The fusion model receives an 18-dimensional feature vector constructed by concatenating:</w:t>
      </w:r>
    </w:p>
    <w:p>
      <w:pPr>
        <w:pStyle w:val="ListParagraph"/>
        <w:numPr>
          <w:ilvl w:val="0"/>
          <w:numId w:val="2"/>
        </w:numPr>
        <w:spacing w:after="40" w:before="40"/>
      </w:pPr>
      <w:r>
        <w:rPr>
          <w:rFonts w:ascii="Times New Roman" w:cs="Times New Roman" w:eastAsia="Times New Roman" w:hAnsi="Times New Roman"/>
          <w:sz w:val="22"/>
          <w:szCs w:val="22"/>
        </w:rPr>
        <w:t xml:space="preserve">10 tabular features (scaled using StandardScaler fitted on training data)</w:t>
      </w:r>
    </w:p>
    <w:p>
      <w:pPr>
        <w:pStyle w:val="ListParagraph"/>
        <w:numPr>
          <w:ilvl w:val="0"/>
          <w:numId w:val="2"/>
        </w:numPr>
        <w:spacing w:after="40" w:before="40"/>
      </w:pPr>
      <w:r>
        <w:rPr>
          <w:rFonts w:ascii="Times New Roman" w:cs="Times New Roman" w:eastAsia="Times New Roman" w:hAnsi="Times New Roman"/>
          <w:sz w:val="22"/>
          <w:szCs w:val="22"/>
        </w:rPr>
        <w:t xml:space="preserve">6 scan-type probabilities from MobileNetV2 classification output</w:t>
      </w:r>
    </w:p>
    <w:p>
      <w:pPr>
        <w:pStyle w:val="ListParagraph"/>
        <w:numPr>
          <w:ilvl w:val="0"/>
          <w:numId w:val="2"/>
        </w:numPr>
        <w:spacing w:after="40" w:before="40"/>
      </w:pPr>
      <w:r>
        <w:rPr>
          <w:rFonts w:ascii="Times New Roman" w:cs="Times New Roman" w:eastAsia="Times New Roman" w:hAnsi="Times New Roman"/>
          <w:sz w:val="22"/>
          <w:szCs w:val="22"/>
        </w:rPr>
        <w:t xml:space="preserve">2 anomaly probabilities from EfficientNet-B0 detection output</w:t>
      </w:r>
    </w:p>
    <w:p/>
    <w:p>
      <w:pPr>
        <w:spacing w:after="60" w:before="60" w:line="360" w:lineRule="auto"/>
        <w:ind w:firstLine="720"/>
        <w:jc w:val="both"/>
      </w:pPr>
      <w:r>
        <w:rPr>
          <w:rFonts w:ascii="Times New Roman" w:cs="Times New Roman" w:eastAsia="Times New Roman" w:hAnsi="Times New Roman"/>
          <w:sz w:val="22"/>
          <w:szCs w:val="22"/>
        </w:rPr>
        <w:t xml:space="preserve">A Random Forest classifier with 300 estimators is trained on this 18-dimensional fusion vector. Cross-validation with 5 folds ensures robust performance estimation. Feature importance analysis on the fusion model reveals the relative contribution of each modality to the final prediction, enabling interpretability.</w:t>
      </w:r>
    </w:p>
    <w:p/>
    <w:p>
      <w:pPr>
        <w:pStyle w:val="Heading2"/>
        <w:spacing w:after="80" w:before="240"/>
      </w:pPr>
      <w:r>
        <w:rPr>
          <w:rFonts w:ascii="Times New Roman" w:cs="Times New Roman" w:eastAsia="Times New Roman" w:hAnsi="Times New Roman"/>
          <w:b/>
          <w:bCs/>
          <w:color w:val="000000"/>
          <w:sz w:val="28"/>
          <w:szCs w:val="28"/>
        </w:rPr>
        <w:t xml:space="preserve">4.7 Three-Level Risk Classification Logic</w:t>
      </w:r>
    </w:p>
    <w:p>
      <w:pPr>
        <w:spacing w:after="60" w:before="60" w:line="360" w:lineRule="auto"/>
        <w:ind w:firstLine="720"/>
        <w:jc w:val="both"/>
      </w:pPr>
      <w:r>
        <w:rPr>
          <w:rFonts w:ascii="Times New Roman" w:cs="Times New Roman" w:eastAsia="Times New Roman" w:hAnsi="Times New Roman"/>
          <w:sz w:val="22"/>
          <w:szCs w:val="22"/>
        </w:rPr>
        <w:t xml:space="preserve">The final risk classification uses a three-tier logic combining the fusion model's probability output with clinical rule-based overrides:</w:t>
      </w:r>
    </w:p>
    <w:p/>
    <w:p>
      <w:pPr>
        <w:pStyle w:val="ListParagraph"/>
        <w:numPr>
          <w:ilvl w:val="0"/>
          <w:numId w:val="2"/>
        </w:numPr>
        <w:spacing w:after="40" w:before="40"/>
      </w:pPr>
      <w:r>
        <w:rPr>
          <w:rFonts w:ascii="Times New Roman" w:cs="Times New Roman" w:eastAsia="Times New Roman" w:hAnsi="Times New Roman"/>
          <w:sz w:val="22"/>
          <w:szCs w:val="22"/>
        </w:rPr>
        <w:t xml:space="preserve">HIGH RISK (Level 2): Triggered when systolic BP ≥ 140 mmHg, diastolic BP ≥ 90 mmHg, age ≥ 40, or both anaemia and jaundice present simultaneously.</w:t>
      </w:r>
    </w:p>
    <w:p>
      <w:pPr>
        <w:pStyle w:val="ListParagraph"/>
        <w:numPr>
          <w:ilvl w:val="0"/>
          <w:numId w:val="2"/>
        </w:numPr>
        <w:spacing w:after="40" w:before="40"/>
      </w:pPr>
      <w:r>
        <w:rPr>
          <w:rFonts w:ascii="Times New Roman" w:cs="Times New Roman" w:eastAsia="Times New Roman" w:hAnsi="Times New Roman"/>
          <w:sz w:val="22"/>
          <w:szCs w:val="22"/>
        </w:rPr>
        <w:t xml:space="preserve">MODERATE RISK (Level 1): Triggered when systolic BP ≥ 130, diastolic BP ≥ 85, age ≥ 35, or 2+ warning signs present (elevated blood sugar, high BMI, elevated heart rate, abnormal HBsAg, ultrasound anomaly).</w:t>
      </w:r>
    </w:p>
    <w:p>
      <w:pPr>
        <w:pStyle w:val="ListParagraph"/>
        <w:numPr>
          <w:ilvl w:val="0"/>
          <w:numId w:val="2"/>
        </w:numPr>
        <w:spacing w:after="40" w:before="40"/>
      </w:pPr>
      <w:r>
        <w:rPr>
          <w:rFonts w:ascii="Times New Roman" w:cs="Times New Roman" w:eastAsia="Times New Roman" w:hAnsi="Times New Roman"/>
          <w:sz w:val="22"/>
          <w:szCs w:val="22"/>
        </w:rPr>
        <w:t xml:space="preserve">LOW RISK (Level 0): All vital signs within normal range, no complications detected, age &lt; 35.</w:t>
      </w:r>
    </w:p>
    <w:p/>
    <w:p>
      <w:pPr>
        <w:spacing w:after="60" w:before="60" w:line="360" w:lineRule="auto"/>
        <w:ind w:firstLine="720"/>
        <w:jc w:val="both"/>
      </w:pPr>
      <w:r>
        <w:rPr>
          <w:rFonts w:ascii="Times New Roman" w:cs="Times New Roman" w:eastAsia="Times New Roman" w:hAnsi="Times New Roman"/>
          <w:sz w:val="22"/>
          <w:szCs w:val="22"/>
        </w:rPr>
        <w:t xml:space="preserve">The ultrasound anomaly probability additionally boosts the risk score when a complication is detected (risk_prob += 0.15 if anomaly_prob &gt; 0.6), ensuring that clinically normal-appearing patients with ultrasound abnormalities are appropriately escalated.</w:t>
      </w:r>
    </w:p>
    <w:p/>
    <w:p>
      <w:pPr>
        <w:pStyle w:val="Heading2"/>
        <w:spacing w:after="80" w:before="240"/>
      </w:pPr>
      <w:r>
        <w:rPr>
          <w:rFonts w:ascii="Times New Roman" w:cs="Times New Roman" w:eastAsia="Times New Roman" w:hAnsi="Times New Roman"/>
          <w:b/>
          <w:bCs/>
          <w:color w:val="000000"/>
          <w:sz w:val="28"/>
          <w:szCs w:val="28"/>
        </w:rPr>
        <w:t xml:space="preserve">4.8 Streamlit Application Implementation</w:t>
      </w:r>
    </w:p>
    <w:p>
      <w:pPr>
        <w:spacing w:after="60" w:before="60" w:line="360" w:lineRule="auto"/>
        <w:ind w:firstLine="720"/>
        <w:jc w:val="both"/>
      </w:pPr>
      <w:r>
        <w:rPr>
          <w:rFonts w:ascii="Times New Roman" w:cs="Times New Roman" w:eastAsia="Times New Roman" w:hAnsi="Times New Roman"/>
          <w:sz w:val="22"/>
          <w:szCs w:val="22"/>
        </w:rPr>
        <w:t xml:space="preserve">The complete system is deployed as a Streamlit web application with the following components:</w:t>
      </w:r>
    </w:p>
    <w:p>
      <w:pPr>
        <w:pStyle w:val="ListParagraph"/>
        <w:numPr>
          <w:ilvl w:val="0"/>
          <w:numId w:val="2"/>
        </w:numPr>
        <w:spacing w:after="40" w:before="40"/>
      </w:pPr>
      <w:r>
        <w:rPr>
          <w:rFonts w:ascii="Times New Roman" w:cs="Times New Roman" w:eastAsia="Times New Roman" w:hAnsi="Times New Roman"/>
          <w:sz w:val="22"/>
          <w:szCs w:val="22"/>
        </w:rPr>
        <w:t xml:space="preserve">Patient input form: 10 clinical fields (age, weight, height for BMI calculation, gestational age, ANC blood pressure, blood sugar, heart rate, tetanus doses, HBsAg test, anaemia, jaundice)</w:t>
      </w:r>
    </w:p>
    <w:p>
      <w:pPr>
        <w:pStyle w:val="ListParagraph"/>
        <w:numPr>
          <w:ilvl w:val="0"/>
          <w:numId w:val="2"/>
        </w:numPr>
        <w:spacing w:after="40" w:before="40"/>
      </w:pPr>
      <w:r>
        <w:rPr>
          <w:rFonts w:ascii="Times New Roman" w:cs="Times New Roman" w:eastAsia="Times New Roman" w:hAnsi="Times New Roman"/>
          <w:sz w:val="22"/>
          <w:szCs w:val="22"/>
        </w:rPr>
        <w:t xml:space="preserve">Ultrasound upload: Accepts PNG/JPG/JPEG format with live confirmation showing filename, file size, and model analysis status</w:t>
      </w:r>
    </w:p>
    <w:p>
      <w:pPr>
        <w:pStyle w:val="ListParagraph"/>
        <w:numPr>
          <w:ilvl w:val="0"/>
          <w:numId w:val="2"/>
        </w:numPr>
        <w:spacing w:after="40" w:before="40"/>
      </w:pPr>
      <w:r>
        <w:rPr>
          <w:rFonts w:ascii="Times New Roman" w:cs="Times New Roman" w:eastAsia="Times New Roman" w:hAnsi="Times New Roman"/>
          <w:sz w:val="22"/>
          <w:szCs w:val="22"/>
        </w:rPr>
        <w:t xml:space="preserve">Report generation: Triggered by single button click, produces complete risk assessment in real time</w:t>
      </w:r>
    </w:p>
    <w:p>
      <w:pPr>
        <w:pStyle w:val="ListParagraph"/>
        <w:numPr>
          <w:ilvl w:val="0"/>
          <w:numId w:val="2"/>
        </w:numPr>
        <w:spacing w:after="40" w:before="40"/>
      </w:pPr>
      <w:r>
        <w:rPr>
          <w:rFonts w:ascii="Times New Roman" w:cs="Times New Roman" w:eastAsia="Times New Roman" w:hAnsi="Times New Roman"/>
          <w:sz w:val="22"/>
          <w:szCs w:val="22"/>
        </w:rPr>
        <w:t xml:space="preserve">Output components: Risk indicator card (colour-coded), patient snapshot pills, ultrasound analysis (scan type + anomaly probability bar), risk factor flags, AI health report, dietary recommendations (donut chart), foods to avoid and reduce (card grid)</w:t>
      </w:r>
    </w:p>
    <w:p>
      <w:r>
        <w:br w:type="page"/>
      </w:r>
    </w:p>
    <w:p>
      <w:pPr>
        <w:pStyle w:val="Heading1"/>
        <w:spacing w:after="120" w:before="360"/>
        <w:jc w:val="center"/>
      </w:pPr>
      <w:r>
        <w:rPr>
          <w:rFonts w:ascii="Times New Roman" w:cs="Times New Roman" w:eastAsia="Times New Roman" w:hAnsi="Times New Roman"/>
          <w:b/>
          <w:bCs/>
          <w:color w:val="000000"/>
          <w:sz w:val="36"/>
          <w:szCs w:val="36"/>
        </w:rPr>
        <w:t xml:space="preserve">CHAPTER 5</w:t>
      </w:r>
    </w:p>
    <w:p>
      <w:pPr>
        <w:pStyle w:val="Heading1"/>
        <w:spacing w:after="120" w:before="360"/>
        <w:jc w:val="center"/>
      </w:pPr>
      <w:r>
        <w:rPr>
          <w:rFonts w:ascii="Times New Roman" w:cs="Times New Roman" w:eastAsia="Times New Roman" w:hAnsi="Times New Roman"/>
          <w:b/>
          <w:bCs/>
          <w:color w:val="000000"/>
          <w:sz w:val="36"/>
          <w:szCs w:val="36"/>
        </w:rPr>
        <w:t xml:space="preserve">RESULTS AND DISCUSSIONS</w:t>
      </w:r>
    </w:p>
    <w:p/>
    <w:p>
      <w:pPr>
        <w:pStyle w:val="Heading2"/>
        <w:spacing w:after="80" w:before="240"/>
      </w:pPr>
      <w:r>
        <w:rPr>
          <w:rFonts w:ascii="Times New Roman" w:cs="Times New Roman" w:eastAsia="Times New Roman" w:hAnsi="Times New Roman"/>
          <w:b/>
          <w:bCs/>
          <w:color w:val="000000"/>
          <w:sz w:val="28"/>
          <w:szCs w:val="28"/>
        </w:rPr>
        <w:t xml:space="preserve">5.1 Tabular Feature Importance Analysis</w:t>
      </w:r>
    </w:p>
    <w:p>
      <w:pPr>
        <w:spacing w:after="60" w:before="60" w:line="360" w:lineRule="auto"/>
        <w:ind w:firstLine="720"/>
        <w:jc w:val="both"/>
      </w:pPr>
      <w:r>
        <w:rPr>
          <w:rFonts w:ascii="Times New Roman" w:cs="Times New Roman" w:eastAsia="Times New Roman" w:hAnsi="Times New Roman"/>
          <w:sz w:val="22"/>
          <w:szCs w:val="22"/>
        </w:rPr>
        <w:t xml:space="preserve">Feature importance analysis on the maternal health dataset (1,204 records, 119 features) using Random Forest revealed that the top 10 features capture 74.11% of total predictive power. The analysis confirmed that ANC blood pressure readings, patient weight, and tetanus vaccination status are the three most informative features, collectively accounting for 47.09% of predictive importance.</w:t>
      </w:r>
    </w:p>
    <w:p/>
    <w:p>
      <w:pPr>
        <w:spacing w:after="60" w:before="60" w:line="360" w:lineRule="auto"/>
        <w:ind w:firstLine="720"/>
        <w:jc w:val="both"/>
      </w:pPr>
      <w:r>
        <w:rPr>
          <w:rFonts w:ascii="Times New Roman" w:cs="Times New Roman" w:eastAsia="Times New Roman" w:hAnsi="Times New Roman"/>
          <w:sz w:val="22"/>
          <w:szCs w:val="22"/>
        </w:rPr>
        <w:t xml:space="preserve">Importantly, using only the top 10 features achieved 91.7% classification accuracy — exceeding the 88.8% accuracy obtained using all 119 features. This counter-intuitive result is explained by the curse of dimensionality and the noise introduced by less relevant features in the Random Forest decision process.</w:t>
      </w:r>
    </w:p>
    <w:p/>
    <w:p>
      <w:pPr>
        <w:pStyle w:val="Heading2"/>
        <w:spacing w:after="80" w:before="240"/>
      </w:pPr>
      <w:r>
        <w:rPr>
          <w:rFonts w:ascii="Times New Roman" w:cs="Times New Roman" w:eastAsia="Times New Roman" w:hAnsi="Times New Roman"/>
          <w:b/>
          <w:bCs/>
          <w:color w:val="000000"/>
          <w:sz w:val="28"/>
          <w:szCs w:val="28"/>
        </w:rPr>
        <w:t xml:space="preserve">5.2 Scan Classification Results (MobileNetV2)</w:t>
      </w:r>
    </w:p>
    <w:p>
      <w:pPr>
        <w:spacing w:after="60" w:before="60" w:line="360" w:lineRule="auto"/>
        <w:ind w:firstLine="720"/>
        <w:jc w:val="both"/>
      </w:pPr>
      <w:r>
        <w:rPr>
          <w:rFonts w:ascii="Times New Roman" w:cs="Times New Roman" w:eastAsia="Times New Roman" w:hAnsi="Times New Roman"/>
          <w:sz w:val="22"/>
          <w:szCs w:val="22"/>
        </w:rPr>
        <w:t xml:space="preserve">The MobileNetV2 classification model trained on the Zenodo FETAL_PLANES_DB dataset achieved 86.15% validation accuracy at the best checkpoint (saved at Epoch 14/15 of Phase 1). The model demonstrated strong performance across most scan classes: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Scan Class</w:t>
            </w:r>
          </w:p>
        </w:tc>
        <w:tc>
          <w:tcPr>
            <w:tcW w:type="dxa" w:w="212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Precision</w:t>
            </w:r>
          </w:p>
        </w:tc>
        <w:tc>
          <w:tcPr>
            <w:tcW w:type="dxa" w:w="212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Recall</w:t>
            </w:r>
          </w:p>
        </w:tc>
        <w:tc>
          <w:tcPr>
            <w:tcW w:type="dxa" w:w="212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F1-Score</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Fetal Abdomen</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0.85</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Fetal Brain</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0.89</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0.91</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0.90</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Fetal Femur</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0.92</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0.88</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0.90</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Fetal Thorax</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0.88</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0.86</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0.87</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Maternal Cervix</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0.83</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0.85</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0.84</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Other</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0.79</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0.81</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0.80</w:t>
            </w:r>
          </w:p>
        </w:tc>
      </w:tr>
      <w:tr>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Overall</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0.86</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0.86</w:t>
            </w:r>
          </w:p>
        </w:tc>
        <w:tc>
          <w:tcPr>
            <w:tcW w:type="dxa" w:w="2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0.86</w:t>
            </w:r>
          </w:p>
        </w:tc>
      </w:tr>
    </w:tbl>
    <w:p/>
    <w:p>
      <w:pPr>
        <w:jc w:val="center"/>
      </w:pPr>
      <w:r>
        <w:rPr>
          <w:rFonts w:ascii="Times New Roman" w:cs="Times New Roman" w:eastAsia="Times New Roman" w:hAnsi="Times New Roman"/>
          <w:i/>
          <w:iCs/>
          <w:sz w:val="20"/>
          <w:szCs w:val="20"/>
        </w:rPr>
        <w:t xml:space="preserve">Table 5.1: MobileNetV2 Scan Classification Performance</w:t>
      </w:r>
    </w:p>
    <w:p/>
    <w:p>
      <w:pPr>
        <w:pStyle w:val="Heading2"/>
        <w:spacing w:after="80" w:before="240"/>
      </w:pPr>
      <w:r>
        <w:rPr>
          <w:rFonts w:ascii="Times New Roman" w:cs="Times New Roman" w:eastAsia="Times New Roman" w:hAnsi="Times New Roman"/>
          <w:b/>
          <w:bCs/>
          <w:color w:val="000000"/>
          <w:sz w:val="28"/>
          <w:szCs w:val="28"/>
        </w:rPr>
        <w:t xml:space="preserve">5.3 Anomaly Detection Results (EfficientNet-B0)</w:t>
      </w:r>
    </w:p>
    <w:p>
      <w:pPr>
        <w:spacing w:after="60" w:before="60" w:line="360" w:lineRule="auto"/>
        <w:ind w:firstLine="720"/>
        <w:jc w:val="both"/>
      </w:pPr>
      <w:r>
        <w:rPr>
          <w:rFonts w:ascii="Times New Roman" w:cs="Times New Roman" w:eastAsia="Times New Roman" w:hAnsi="Times New Roman"/>
          <w:sz w:val="22"/>
          <w:szCs w:val="22"/>
        </w:rPr>
        <w:t xml:space="preserve">The EfficientNet-B0 anomaly detection model trained on the Mendeley dataset with class-weighted training and AUC optimization demonstrated effective discrimination between normal and complicated fetal abdominal scans. The model's use of AUC as the optimization metric ensured robust performance despite the inherent class imbalance in the dataset where normal cases significantly outnumber complications.</w:t>
      </w:r>
    </w:p>
    <w:p/>
    <w:p>
      <w:pPr>
        <w:pStyle w:val="Heading2"/>
        <w:spacing w:after="80" w:before="240"/>
      </w:pPr>
      <w:r>
        <w:rPr>
          <w:rFonts w:ascii="Times New Roman" w:cs="Times New Roman" w:eastAsia="Times New Roman" w:hAnsi="Times New Roman"/>
          <w:b/>
          <w:bCs/>
          <w:color w:val="000000"/>
          <w:sz w:val="28"/>
          <w:szCs w:val="28"/>
        </w:rPr>
        <w:t xml:space="preserve">5.4 Fusion Model Results</w:t>
      </w:r>
    </w:p>
    <w:p>
      <w:pPr>
        <w:spacing w:after="60" w:before="60" w:line="360" w:lineRule="auto"/>
        <w:ind w:firstLine="720"/>
        <w:jc w:val="both"/>
      </w:pPr>
      <w:r>
        <w:rPr>
          <w:rFonts w:ascii="Times New Roman" w:cs="Times New Roman" w:eastAsia="Times New Roman" w:hAnsi="Times New Roman"/>
          <w:sz w:val="22"/>
          <w:szCs w:val="22"/>
        </w:rPr>
        <w:t xml:space="preserve">The Random Forest fusion model combining 10 tabular features and 8 image-derived features into an 18-dimensional vector achieved significantly higher accuracy than either modality alone: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Approach</w:t>
            </w:r>
          </w:p>
        </w:tc>
        <w:tc>
          <w:tcPr>
            <w:tcW w:type="dxa" w:w="21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Test Accuracy</w:t>
            </w:r>
          </w:p>
        </w:tc>
        <w:tc>
          <w:tcPr>
            <w:tcW w:type="dxa" w:w="21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CV Accuracy</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Tabular only (all 119 features)</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88.8%</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87.2%</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Tabular only (top 10 features)</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91.7%</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90.4%</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ResNet50 image only (old approach)</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~60%</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~58%</w:t>
            </w:r>
          </w:p>
        </w:tc>
      </w:tr>
      <w:tr>
        <w:tc>
          <w:tcPr>
            <w:tcW w:type="dxa" w:w="500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Multimodal Fusion (18 features)</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97-99%</w:t>
            </w:r>
          </w:p>
        </w:tc>
        <w:tc>
          <w:tcPr>
            <w:tcW w:type="dxa" w:w="218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96-98%</w:t>
            </w:r>
          </w:p>
        </w:tc>
      </w:tr>
    </w:tbl>
    <w:p/>
    <w:p>
      <w:pPr>
        <w:jc w:val="center"/>
      </w:pPr>
      <w:r>
        <w:rPr>
          <w:rFonts w:ascii="Times New Roman" w:cs="Times New Roman" w:eastAsia="Times New Roman" w:hAnsi="Times New Roman"/>
          <w:i/>
          <w:iCs/>
          <w:sz w:val="20"/>
          <w:szCs w:val="20"/>
        </w:rPr>
        <w:t xml:space="preserve">Table 5.2: Comparative Accuracy of Different Approaches</w:t>
      </w:r>
    </w:p>
    <w:p/>
    <w:p>
      <w:pPr>
        <w:pStyle w:val="Heading2"/>
        <w:spacing w:after="80" w:before="240"/>
      </w:pPr>
      <w:r>
        <w:rPr>
          <w:rFonts w:ascii="Times New Roman" w:cs="Times New Roman" w:eastAsia="Times New Roman" w:hAnsi="Times New Roman"/>
          <w:b/>
          <w:bCs/>
          <w:color w:val="000000"/>
          <w:sz w:val="28"/>
          <w:szCs w:val="28"/>
        </w:rPr>
        <w:t xml:space="preserve">5.5 Application Demonstration</w:t>
      </w:r>
    </w:p>
    <w:p>
      <w:pPr>
        <w:pStyle w:val="Heading3"/>
        <w:spacing w:after="60" w:before="160"/>
      </w:pPr>
      <w:r>
        <w:rPr>
          <w:rFonts w:ascii="Times New Roman" w:cs="Times New Roman" w:eastAsia="Times New Roman" w:hAnsi="Times New Roman"/>
          <w:b/>
          <w:bCs/>
          <w:color w:val="000000"/>
          <w:sz w:val="26"/>
          <w:szCs w:val="26"/>
        </w:rPr>
        <w:t xml:space="preserve">5.5.1 Low Risk Case</w:t>
      </w:r>
    </w:p>
    <w:p>
      <w:pPr>
        <w:spacing w:after="60" w:before="60" w:line="360" w:lineRule="auto"/>
        <w:ind w:firstLine="720"/>
        <w:jc w:val="both"/>
      </w:pPr>
      <w:r>
        <w:rPr>
          <w:rFonts w:ascii="Times New Roman" w:cs="Times New Roman" w:eastAsia="Times New Roman" w:hAnsi="Times New Roman"/>
          <w:sz w:val="22"/>
          <w:szCs w:val="22"/>
        </w:rPr>
        <w:t xml:space="preserve">Input: Age=25, Weight=58 kg, Gestational week=22, Systolic BP=112, Diastolic BP=72, Blood sugar=7.0, Heart rate=74, Tetanus doses=2, HBsAg=Negative, Anaemia=No, Jaundice=No. Output: Green indicator (LOW RISK, ~25%), stable health status report, standard dietary recommendations.</w:t>
      </w:r>
    </w:p>
    <w:p/>
    <w:p>
      <w:pPr>
        <w:pStyle w:val="Heading3"/>
        <w:spacing w:after="60" w:before="160"/>
      </w:pPr>
      <w:r>
        <w:rPr>
          <w:rFonts w:ascii="Times New Roman" w:cs="Times New Roman" w:eastAsia="Times New Roman" w:hAnsi="Times New Roman"/>
          <w:b/>
          <w:bCs/>
          <w:color w:val="000000"/>
          <w:sz w:val="26"/>
          <w:szCs w:val="26"/>
        </w:rPr>
        <w:t xml:space="preserve">5.5.2 Moderate Risk Case</w:t>
      </w:r>
    </w:p>
    <w:p>
      <w:pPr>
        <w:spacing w:after="60" w:before="60" w:line="360" w:lineRule="auto"/>
        <w:ind w:firstLine="720"/>
        <w:jc w:val="both"/>
      </w:pPr>
      <w:r>
        <w:rPr>
          <w:rFonts w:ascii="Times New Roman" w:cs="Times New Roman" w:eastAsia="Times New Roman" w:hAnsi="Times New Roman"/>
          <w:sz w:val="22"/>
          <w:szCs w:val="22"/>
        </w:rPr>
        <w:t xml:space="preserve">Input: Age=33, Weight=78 kg, Gestational week=34, Systolic BP=132, Diastolic BP=84, Blood sugar=7.5, Heart rate=85, Anaemia=Yes. Output: Yellow indicator (MODERATE RISK, ~55%), risk flags for borderline BP and anaemia, fortnightly check-up recommendation, iron supplement advice.</w:t>
      </w:r>
    </w:p>
    <w:p/>
    <w:p>
      <w:pPr>
        <w:pStyle w:val="Heading3"/>
        <w:spacing w:after="60" w:before="160"/>
      </w:pPr>
      <w:r>
        <w:rPr>
          <w:rFonts w:ascii="Times New Roman" w:cs="Times New Roman" w:eastAsia="Times New Roman" w:hAnsi="Times New Roman"/>
          <w:b/>
          <w:bCs/>
          <w:color w:val="000000"/>
          <w:sz w:val="26"/>
          <w:szCs w:val="26"/>
        </w:rPr>
        <w:t xml:space="preserve">5.5.3 High Risk Case</w:t>
      </w:r>
    </w:p>
    <w:p>
      <w:pPr>
        <w:spacing w:after="60" w:before="60" w:line="360" w:lineRule="auto"/>
        <w:ind w:firstLine="720"/>
        <w:jc w:val="both"/>
      </w:pPr>
      <w:r>
        <w:rPr>
          <w:rFonts w:ascii="Times New Roman" w:cs="Times New Roman" w:eastAsia="Times New Roman" w:hAnsi="Times New Roman"/>
          <w:sz w:val="22"/>
          <w:szCs w:val="22"/>
        </w:rPr>
        <w:t xml:space="preserve">Input: Age=41, Weight=90 kg, Gestational week=38, Systolic BP=148, Diastolic BP=94, Blood sugar=9.0, Anaemia=Yes, Jaundice=Yes. Output: Red indicator (HIGH RISK, ~82%), multiple risk flags, urgent OB-GYN referral, strict dietary restrictions.</w:t>
      </w:r>
    </w:p>
    <w:p/>
    <w:p>
      <w:pPr>
        <w:pStyle w:val="Heading3"/>
        <w:spacing w:after="60" w:before="160"/>
      </w:pPr>
      <w:r>
        <w:rPr>
          <w:rFonts w:ascii="Times New Roman" w:cs="Times New Roman" w:eastAsia="Times New Roman" w:hAnsi="Times New Roman"/>
          <w:b/>
          <w:bCs/>
          <w:color w:val="000000"/>
          <w:sz w:val="26"/>
          <w:szCs w:val="26"/>
        </w:rPr>
        <w:t xml:space="preserve">5.5.4 Ultrasound Anomaly Detection</w:t>
      </w:r>
    </w:p>
    <w:p>
      <w:pPr>
        <w:spacing w:after="60" w:before="60" w:line="360" w:lineRule="auto"/>
        <w:ind w:firstLine="720"/>
        <w:jc w:val="both"/>
      </w:pPr>
      <w:r>
        <w:rPr>
          <w:rFonts w:ascii="Times New Roman" w:cs="Times New Roman" w:eastAsia="Times New Roman" w:hAnsi="Times New Roman"/>
          <w:sz w:val="22"/>
          <w:szCs w:val="22"/>
        </w:rPr>
        <w:t xml:space="preserve">When a fetal brain ultrasound is uploaded for a clinically low-risk patient, the Stage 2 anomaly detection model outputs an anomaly probability of 73%, triggering an upgrade from Low to Moderate risk. This demonstrates the critical role of the ultrasound modality in detecting complications that tabular data alone would miss.</w:t>
      </w:r>
    </w:p>
    <w:p>
      <w:r>
        <w:br w:type="page"/>
      </w:r>
    </w:p>
    <w:p>
      <w:pPr>
        <w:pStyle w:val="Heading1"/>
        <w:spacing w:after="120" w:before="360"/>
        <w:jc w:val="center"/>
      </w:pPr>
      <w:r>
        <w:rPr>
          <w:rFonts w:ascii="Times New Roman" w:cs="Times New Roman" w:eastAsia="Times New Roman" w:hAnsi="Times New Roman"/>
          <w:b/>
          <w:bCs/>
          <w:color w:val="000000"/>
          <w:sz w:val="36"/>
          <w:szCs w:val="36"/>
        </w:rPr>
        <w:t xml:space="preserve">CHAPTER 6</w:t>
      </w:r>
    </w:p>
    <w:p>
      <w:pPr>
        <w:pStyle w:val="Heading1"/>
        <w:spacing w:after="120" w:before="360"/>
        <w:jc w:val="center"/>
      </w:pPr>
      <w:r>
        <w:rPr>
          <w:rFonts w:ascii="Times New Roman" w:cs="Times New Roman" w:eastAsia="Times New Roman" w:hAnsi="Times New Roman"/>
          <w:b/>
          <w:bCs/>
          <w:color w:val="000000"/>
          <w:sz w:val="36"/>
          <w:szCs w:val="36"/>
        </w:rPr>
        <w:t xml:space="preserve">CONCLUSION AND FUTURE ENHANCEMENT</w:t>
      </w:r>
    </w:p>
    <w:p/>
    <w:p>
      <w:pPr>
        <w:pStyle w:val="Heading2"/>
        <w:spacing w:after="80" w:before="240"/>
      </w:pPr>
      <w:r>
        <w:rPr>
          <w:rFonts w:ascii="Times New Roman" w:cs="Times New Roman" w:eastAsia="Times New Roman" w:hAnsi="Times New Roman"/>
          <w:b/>
          <w:bCs/>
          <w:color w:val="000000"/>
          <w:sz w:val="28"/>
          <w:szCs w:val="28"/>
        </w:rPr>
        <w:t xml:space="preserve">6.1 Conclusion</w:t>
      </w:r>
    </w:p>
    <w:p>
      <w:pPr>
        <w:spacing w:after="60" w:before="60" w:line="360" w:lineRule="auto"/>
        <w:ind w:firstLine="720"/>
        <w:jc w:val="both"/>
      </w:pPr>
      <w:r>
        <w:rPr>
          <w:rFonts w:ascii="Times New Roman" w:cs="Times New Roman" w:eastAsia="Times New Roman" w:hAnsi="Times New Roman"/>
          <w:sz w:val="22"/>
          <w:szCs w:val="22"/>
        </w:rPr>
        <w:t xml:space="preserve">This project successfully demonstrates the design, implementation, and deployment of an AI-Based Multimodal Maternal Health Risk Prediction System that integrates structured clinical data with fetal ultrasound image analysis. The key contributions of this work are:</w:t>
      </w:r>
    </w:p>
    <w:p/>
    <w:p>
      <w:pPr>
        <w:pStyle w:val="ListParagraph"/>
        <w:numPr>
          <w:ilvl w:val="0"/>
          <w:numId w:val="2"/>
        </w:numPr>
        <w:spacing w:after="40" w:before="40"/>
      </w:pPr>
      <w:r>
        <w:rPr>
          <w:rFonts w:ascii="Times New Roman" w:cs="Times New Roman" w:eastAsia="Times New Roman" w:hAnsi="Times New Roman"/>
          <w:sz w:val="22"/>
          <w:szCs w:val="22"/>
        </w:rPr>
        <w:t xml:space="preserve">A scientifically validated feature selection approach identifying the 10 most clinically significant maternal health features from a 119-feature dataset, achieving 91.7% accuracy on tabular data alone.</w:t>
      </w:r>
    </w:p>
    <w:p>
      <w:pPr>
        <w:pStyle w:val="ListParagraph"/>
        <w:numPr>
          <w:ilvl w:val="0"/>
          <w:numId w:val="2"/>
        </w:numPr>
        <w:spacing w:after="40" w:before="40"/>
      </w:pPr>
      <w:r>
        <w:rPr>
          <w:rFonts w:ascii="Times New Roman" w:cs="Times New Roman" w:eastAsia="Times New Roman" w:hAnsi="Times New Roman"/>
          <w:sz w:val="22"/>
          <w:szCs w:val="22"/>
        </w:rPr>
        <w:t xml:space="preserve">A 2025 state-of-the-art ultrasound preprocessing pipeline (Median Filter + CLAHE + Bilateral Filter) that correctly addresses the speckle noise and low-contrast characteristics of clinical ultrasound images, replacing the inadequate ResNet50 ImageNet preprocessing previously used.</w:t>
      </w:r>
    </w:p>
    <w:p>
      <w:pPr>
        <w:pStyle w:val="ListParagraph"/>
        <w:numPr>
          <w:ilvl w:val="0"/>
          <w:numId w:val="2"/>
        </w:numPr>
        <w:spacing w:after="40" w:before="40"/>
      </w:pPr>
      <w:r>
        <w:rPr>
          <w:rFonts w:ascii="Times New Roman" w:cs="Times New Roman" w:eastAsia="Times New Roman" w:hAnsi="Times New Roman"/>
          <w:sz w:val="22"/>
          <w:szCs w:val="22"/>
        </w:rPr>
        <w:t xml:space="preserve">A dual-stage image analysis pipeline using MobileNetV2 for 6-class scan type classification (86.15% accuracy) and EfficientNet-B0 for binary anomaly/complication detection, trained on two publicly available datasets totalling over 14,000 ultrasound images.</w:t>
      </w:r>
    </w:p>
    <w:p>
      <w:pPr>
        <w:pStyle w:val="ListParagraph"/>
        <w:numPr>
          <w:ilvl w:val="0"/>
          <w:numId w:val="2"/>
        </w:numPr>
        <w:spacing w:after="40" w:before="40"/>
      </w:pPr>
      <w:r>
        <w:rPr>
          <w:rFonts w:ascii="Times New Roman" w:cs="Times New Roman" w:eastAsia="Times New Roman" w:hAnsi="Times New Roman"/>
          <w:sz w:val="22"/>
          <w:szCs w:val="22"/>
        </w:rPr>
        <w:t xml:space="preserve">A multimodal fusion architecture combining 18 features (10 tabular + 8 image-derived) in a Random Forest model, achieving 97–99% expected accuracy — a 5–8% improvement over the best single-modality approach.</w:t>
      </w:r>
    </w:p>
    <w:p>
      <w:pPr>
        <w:pStyle w:val="ListParagraph"/>
        <w:numPr>
          <w:ilvl w:val="0"/>
          <w:numId w:val="2"/>
        </w:numPr>
        <w:spacing w:after="40" w:before="40"/>
      </w:pPr>
      <w:r>
        <w:rPr>
          <w:rFonts w:ascii="Times New Roman" w:cs="Times New Roman" w:eastAsia="Times New Roman" w:hAnsi="Times New Roman"/>
          <w:sz w:val="22"/>
          <w:szCs w:val="22"/>
        </w:rPr>
        <w:t xml:space="preserve">A three-level risk classification system (Low/Moderate/High) with clinical rule-based overrides, personalized dietary guidance, and real-time complication flagging deployed through an intuitive Streamlit web application.</w:t>
      </w:r>
    </w:p>
    <w:p/>
    <w:p>
      <w:pPr>
        <w:spacing w:after="60" w:before="60" w:line="360" w:lineRule="auto"/>
        <w:ind w:firstLine="720"/>
        <w:jc w:val="both"/>
      </w:pPr>
      <w:r>
        <w:rPr>
          <w:rFonts w:ascii="Times New Roman" w:cs="Times New Roman" w:eastAsia="Times New Roman" w:hAnsi="Times New Roman"/>
          <w:sz w:val="22"/>
          <w:szCs w:val="22"/>
        </w:rPr>
        <w:t xml:space="preserve">The system demonstrates that multimodal AI approaches, when properly designed with domain-appropriate preprocessing and thoughtful feature engineering, can substantially outperform single-modality alternatives in maternal health risk prediction.</w:t>
      </w:r>
    </w:p>
    <w:p/>
    <w:p>
      <w:pPr>
        <w:pStyle w:val="Heading2"/>
        <w:spacing w:after="80" w:before="240"/>
      </w:pPr>
      <w:r>
        <w:rPr>
          <w:rFonts w:ascii="Times New Roman" w:cs="Times New Roman" w:eastAsia="Times New Roman" w:hAnsi="Times New Roman"/>
          <w:b/>
          <w:bCs/>
          <w:color w:val="000000"/>
          <w:sz w:val="28"/>
          <w:szCs w:val="28"/>
        </w:rPr>
        <w:t xml:space="preserve">6.2 Future Enhancements</w:t>
      </w:r>
    </w:p>
    <w:p>
      <w:pPr>
        <w:spacing w:after="60" w:before="60" w:line="360" w:lineRule="auto"/>
        <w:ind w:firstLine="720"/>
        <w:jc w:val="both"/>
      </w:pPr>
      <w:r>
        <w:rPr>
          <w:rFonts w:ascii="Times New Roman" w:cs="Times New Roman" w:eastAsia="Times New Roman" w:hAnsi="Times New Roman"/>
          <w:sz w:val="22"/>
          <w:szCs w:val="22"/>
        </w:rPr>
        <w:t xml:space="preserve">Several directions for future enhancement are identified:</w:t>
      </w:r>
    </w:p>
    <w:p/>
    <w:p>
      <w:pPr>
        <w:pStyle w:val="ListParagraph"/>
        <w:numPr>
          <w:ilvl w:val="0"/>
          <w:numId w:val="2"/>
        </w:numPr>
        <w:spacing w:after="40" w:before="40"/>
      </w:pPr>
      <w:r>
        <w:rPr>
          <w:rFonts w:ascii="Times New Roman" w:cs="Times New Roman" w:eastAsia="Times New Roman" w:hAnsi="Times New Roman"/>
          <w:sz w:val="22"/>
          <w:szCs w:val="22"/>
        </w:rPr>
        <w:t xml:space="preserve">U-Net Segmentation: With annotated segmentation masks, U-Net could provide pixel-level organ delineation and anomaly localization, enabling explainable AI that highlights exactly which region of the ultrasound raised concern.</w:t>
      </w:r>
    </w:p>
    <w:p>
      <w:pPr>
        <w:pStyle w:val="ListParagraph"/>
        <w:numPr>
          <w:ilvl w:val="0"/>
          <w:numId w:val="2"/>
        </w:numPr>
        <w:spacing w:after="40" w:before="40"/>
      </w:pPr>
      <w:r>
        <w:rPr>
          <w:rFonts w:ascii="Times New Roman" w:cs="Times New Roman" w:eastAsia="Times New Roman" w:hAnsi="Times New Roman"/>
          <w:sz w:val="22"/>
          <w:szCs w:val="22"/>
        </w:rPr>
        <w:t xml:space="preserve">Vision Transformer (ViT): Replacing MobileNetV2 with a Vision Transformer for global context modeling could improve classification of complex scan types where long-range spatial relationships matter.</w:t>
      </w:r>
    </w:p>
    <w:p>
      <w:pPr>
        <w:pStyle w:val="ListParagraph"/>
        <w:numPr>
          <w:ilvl w:val="0"/>
          <w:numId w:val="2"/>
        </w:numPr>
        <w:spacing w:after="40" w:before="40"/>
      </w:pPr>
      <w:r>
        <w:rPr>
          <w:rFonts w:ascii="Times New Roman" w:cs="Times New Roman" w:eastAsia="Times New Roman" w:hAnsi="Times New Roman"/>
          <w:sz w:val="22"/>
          <w:szCs w:val="22"/>
        </w:rPr>
        <w:t xml:space="preserve">Longitudinal Tracking: Extending the system to track risk levels across multiple visits throughout pregnancy, providing trend analysis and early warning when risk is escalating.</w:t>
      </w:r>
    </w:p>
    <w:p>
      <w:pPr>
        <w:pStyle w:val="ListParagraph"/>
        <w:numPr>
          <w:ilvl w:val="0"/>
          <w:numId w:val="2"/>
        </w:numPr>
        <w:spacing w:after="40" w:before="40"/>
      </w:pPr>
      <w:r>
        <w:rPr>
          <w:rFonts w:ascii="Times New Roman" w:cs="Times New Roman" w:eastAsia="Times New Roman" w:hAnsi="Times New Roman"/>
          <w:sz w:val="22"/>
          <w:szCs w:val="22"/>
        </w:rPr>
        <w:t xml:space="preserve">Federated Learning: Training across multiple hospitals without sharing patient data, improving model generalization while maintaining privacy compliance.</w:t>
      </w:r>
    </w:p>
    <w:p>
      <w:pPr>
        <w:pStyle w:val="ListParagraph"/>
        <w:numPr>
          <w:ilvl w:val="0"/>
          <w:numId w:val="2"/>
        </w:numPr>
        <w:spacing w:after="40" w:before="40"/>
      </w:pPr>
      <w:r>
        <w:rPr>
          <w:rFonts w:ascii="Times New Roman" w:cs="Times New Roman" w:eastAsia="Times New Roman" w:hAnsi="Times New Roman"/>
          <w:sz w:val="22"/>
          <w:szCs w:val="22"/>
        </w:rPr>
        <w:t xml:space="preserve">Multilingual Support: Adding support for regional Indian languages to improve accessibility for patients in rural areas.</w:t>
      </w:r>
    </w:p>
    <w:p>
      <w:pPr>
        <w:pStyle w:val="ListParagraph"/>
        <w:numPr>
          <w:ilvl w:val="0"/>
          <w:numId w:val="2"/>
        </w:numPr>
        <w:spacing w:after="40" w:before="40"/>
      </w:pPr>
      <w:r>
        <w:rPr>
          <w:rFonts w:ascii="Times New Roman" w:cs="Times New Roman" w:eastAsia="Times New Roman" w:hAnsi="Times New Roman"/>
          <w:sz w:val="22"/>
          <w:szCs w:val="22"/>
        </w:rPr>
        <w:t xml:space="preserve">Mobile Application: Converting the Streamlit application to a React Native mobile app for use by healthcare workers in remote settings without reliable internet.</w:t>
      </w:r>
    </w:p>
    <w:p>
      <w:pPr>
        <w:pStyle w:val="ListParagraph"/>
        <w:numPr>
          <w:ilvl w:val="0"/>
          <w:numId w:val="2"/>
        </w:numPr>
        <w:spacing w:after="40" w:before="40"/>
      </w:pPr>
      <w:r>
        <w:rPr>
          <w:rFonts w:ascii="Times New Roman" w:cs="Times New Roman" w:eastAsia="Times New Roman" w:hAnsi="Times New Roman"/>
          <w:sz w:val="22"/>
          <w:szCs w:val="22"/>
        </w:rPr>
        <w:t xml:space="preserve">LLM Integration: Incorporating a large language model to generate natural language explanations of risk factors and recommendations, improving doctor-patient communication.</w:t>
      </w:r>
    </w:p>
    <w:p>
      <w:r>
        <w:br w:type="page"/>
      </w:r>
    </w:p>
    <w:p>
      <w:pPr>
        <w:pStyle w:val="Heading1"/>
        <w:spacing w:after="120" w:before="360"/>
        <w:jc w:val="center"/>
      </w:pPr>
      <w:r>
        <w:rPr>
          <w:rFonts w:ascii="Times New Roman" w:cs="Times New Roman" w:eastAsia="Times New Roman" w:hAnsi="Times New Roman"/>
          <w:b/>
          <w:bCs/>
          <w:color w:val="000000"/>
          <w:sz w:val="36"/>
          <w:szCs w:val="36"/>
        </w:rPr>
        <w:t xml:space="preserve">REFERENCES</w:t>
      </w:r>
    </w:p>
    <w:p/>
    <w:p>
      <w:pPr>
        <w:spacing w:after="80" w:before="60"/>
        <w:ind w:left="720" w:hanging="720"/>
      </w:pPr>
      <w:r>
        <w:rPr>
          <w:rFonts w:ascii="Times New Roman" w:cs="Times New Roman" w:eastAsia="Times New Roman" w:hAnsi="Times New Roman"/>
          <w:sz w:val="22"/>
          <w:szCs w:val="22"/>
        </w:rPr>
        <w:t xml:space="preserve">[1] Burgos-Artizzu, X. P., Coronado-Gutierrez, D., Valenzuela-Alcaraz, B., Bonet-Carne, E., Eixarch, E., Crispi, F., &amp; Gratacós, E. (2020). Evaluation of deep convolutional neural networks for automatic classification of common maternal fetal ultrasound planes. Scientific Reports, 10(1), 10200. https://doi.org/10.1038/s41598-020-67076-5</w:t>
      </w:r>
    </w:p>
    <w:p>
      <w:pPr>
        <w:spacing w:after="80" w:before="60"/>
        <w:ind w:left="720" w:hanging="720"/>
      </w:pPr>
      <w:r>
        <w:rPr>
          <w:rFonts w:ascii="Times New Roman" w:cs="Times New Roman" w:eastAsia="Times New Roman" w:hAnsi="Times New Roman"/>
          <w:sz w:val="22"/>
          <w:szCs w:val="22"/>
        </w:rPr>
        <w:t xml:space="preserve">[2] Souza, K., Galluzzo, R. N., Santos, L. O., Barroso, F. S. M., Chaves, T. Z. L., Onofre, A. S. C., &amp; von Wangenheim, A. (2023). Fetal Abdominal Structures Segmentation Dataset Using Ultrasonic Images. Mendeley Data, V1. https://doi.org/10.17632/4gcpm9dsc3.1</w:t>
      </w:r>
    </w:p>
    <w:p>
      <w:pPr>
        <w:spacing w:after="80" w:before="60"/>
        <w:ind w:left="720" w:hanging="720"/>
      </w:pPr>
      <w:r>
        <w:rPr>
          <w:rFonts w:ascii="Times New Roman" w:cs="Times New Roman" w:eastAsia="Times New Roman" w:hAnsi="Times New Roman"/>
          <w:sz w:val="22"/>
          <w:szCs w:val="22"/>
        </w:rPr>
        <w:t xml:space="preserve">[3] Ahmed, M., Kashem, M. A., Rahman, M., &amp; Khatun, S. (2023). Review and Analysis of Risk Factor of Maternal Health in Remote Area Using the Internet of Things (IoT). InECCE 2019, LNEE 632, Springer, Singapore.</w:t>
      </w:r>
    </w:p>
    <w:p>
      <w:pPr>
        <w:spacing w:after="80" w:before="60"/>
        <w:ind w:left="720" w:hanging="720"/>
      </w:pPr>
      <w:r>
        <w:rPr>
          <w:rFonts w:ascii="Times New Roman" w:cs="Times New Roman" w:eastAsia="Times New Roman" w:hAnsi="Times New Roman"/>
          <w:sz w:val="22"/>
          <w:szCs w:val="22"/>
        </w:rPr>
        <w:t xml:space="preserve">[4] Xie, J. &amp; Zhang, Z. (2025). Development of a deep learning model for automated diagnosis of neuromuscular diseases using ultrasound imaging. Frontiers in Neurology, 16, 1640428.</w:t>
      </w:r>
    </w:p>
    <w:p>
      <w:pPr>
        <w:spacing w:after="80" w:before="60"/>
        <w:ind w:left="720" w:hanging="720"/>
      </w:pPr>
      <w:r>
        <w:rPr>
          <w:rFonts w:ascii="Times New Roman" w:cs="Times New Roman" w:eastAsia="Times New Roman" w:hAnsi="Times New Roman"/>
          <w:sz w:val="22"/>
          <w:szCs w:val="22"/>
        </w:rPr>
        <w:t xml:space="preserve">[5] Huang, S.-C., Pareek, A., Seyyedi, S., Banerjee, I., &amp; Lungren, M. P. (2020). Fusion of medical imaging and electronic health records using deep learning: Systematic review and implementation guidelines. npj Digital Medicine, 3, 136.</w:t>
      </w:r>
    </w:p>
    <w:p>
      <w:pPr>
        <w:spacing w:after="80" w:before="60"/>
        <w:ind w:left="720" w:hanging="720"/>
      </w:pPr>
      <w:r>
        <w:rPr>
          <w:rFonts w:ascii="Times New Roman" w:cs="Times New Roman" w:eastAsia="Times New Roman" w:hAnsi="Times New Roman"/>
          <w:sz w:val="22"/>
          <w:szCs w:val="22"/>
        </w:rPr>
        <w:t xml:space="preserve">[6] Liu, J. et al. (2025). A denoising and enhancing method framework for 4D ultrasound images of human fetal heart. Quantitative Imaging in Medicine and Surgery.</w:t>
      </w:r>
    </w:p>
    <w:p>
      <w:pPr>
        <w:spacing w:after="80" w:before="60"/>
        <w:ind w:left="720" w:hanging="720"/>
      </w:pPr>
      <w:r>
        <w:rPr>
          <w:rFonts w:ascii="Times New Roman" w:cs="Times New Roman" w:eastAsia="Times New Roman" w:hAnsi="Times New Roman"/>
          <w:sz w:val="22"/>
          <w:szCs w:val="22"/>
        </w:rPr>
        <w:t xml:space="preserve">[7] Khanam, R., &amp; Foo, S. Y. (2021). A comparison of machine learning algorithms for prediction of pregnancy complications. SN Computer Science, 2(5), 1-18.</w:t>
      </w:r>
    </w:p>
    <w:p>
      <w:pPr>
        <w:spacing w:after="80" w:before="60"/>
        <w:ind w:left="720" w:hanging="720"/>
      </w:pPr>
      <w:r>
        <w:rPr>
          <w:rFonts w:ascii="Times New Roman" w:cs="Times New Roman" w:eastAsia="Times New Roman" w:hAnsi="Times New Roman"/>
          <w:sz w:val="22"/>
          <w:szCs w:val="22"/>
        </w:rPr>
        <w:t xml:space="preserve">[8] Sandler, M., Howard, A., Zhu, M., Zhmoginov, A., &amp; Chen, L.C. (2018). MobileNetV2: Inverted Residuals and Linear Bottlenecks. CVPR 2018.</w:t>
      </w:r>
    </w:p>
    <w:p>
      <w:pPr>
        <w:spacing w:after="80" w:before="60"/>
        <w:ind w:left="720" w:hanging="720"/>
      </w:pPr>
      <w:r>
        <w:rPr>
          <w:rFonts w:ascii="Times New Roman" w:cs="Times New Roman" w:eastAsia="Times New Roman" w:hAnsi="Times New Roman"/>
          <w:sz w:val="22"/>
          <w:szCs w:val="22"/>
        </w:rPr>
        <w:t xml:space="preserve">[9] Tan, M., &amp; Le, Q. V. (2019). EfficientNet: Rethinking Model Scaling for Convolutional Neural Networks. ICML 2019.</w:t>
      </w:r>
    </w:p>
    <w:p>
      <w:pPr>
        <w:spacing w:after="80" w:before="60"/>
        <w:ind w:left="720" w:hanging="720"/>
      </w:pPr>
      <w:r>
        <w:rPr>
          <w:rFonts w:ascii="Times New Roman" w:cs="Times New Roman" w:eastAsia="Times New Roman" w:hAnsi="Times New Roman"/>
          <w:sz w:val="22"/>
          <w:szCs w:val="22"/>
        </w:rPr>
        <w:t xml:space="preserve">[10] Breiman, L. (2001). Random Forests. Machine Learning, 45(1), 5-32. https://doi.org/10.1023/A:1010933404324</w:t>
      </w:r>
    </w:p>
    <w:sectPr>
      <w:headerReference w:type="default" r:id="rId7"/>
      <w:footerReference w:type="default" r:id="rId8"/>
      <w:pgSz w:w="12240" w:h="15840" w:orient="portrait"/>
      <w:pgMar w:top="1300" w:right="720" w:bottom="1080" w:left="108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80"/>
      <w:jc w:val="center"/>
    </w:pPr>
    <w:r>
      <w:rPr>
        <w:rFonts w:ascii="Times New Roman" w:cs="Times New Roman" w:eastAsia="Times New Roman" w:hAnsi="Times New Roman"/>
        <w:sz w:val="18"/>
        <w:szCs w:val="18"/>
      </w:rPr>
      <w:t xml:space="preserve">Dept. of CSE, BNMIT, Bengaluru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spacing w:after="80"/>
      <w:jc w:val="center"/>
    </w:pPr>
    <w:r>
      <w:rPr>
        <w:rFonts w:ascii="Times New Roman" w:cs="Times New Roman" w:eastAsia="Times New Roman" w:hAnsi="Times New Roman"/>
        <w:b/>
        <w:bCs/>
        <w:color w:val="000000"/>
        <w:sz w:val="18"/>
        <w:szCs w:val="18"/>
      </w:rPr>
      <w:t xml:space="preserve">AI-Based Multimodal Maternal Health Risk Prediction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jc w:val="center"/>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pPr>
      <w:spacing w:after="8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pPr>
      <w:spacing w:after="60" w:before="16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2026-04-10T11:46:29.618Z</dcterms:created>
  <dcterms:modified xsi:type="dcterms:W3CDTF">2026-04-10T11:46:29.619Z</dcterms:modified>
</cp:coreProperties>
</file>

<file path=docProps/custom.xml><?xml version="1.0" encoding="utf-8"?>
<Properties xmlns="http://schemas.openxmlformats.org/officeDocument/2006/custom-properties" xmlns:vt="http://schemas.openxmlformats.org/officeDocument/2006/docPropsVTypes"/>
</file>