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CHAPTER 5</w:t>
      </w:r>
    </w:p>
    <w:p>
      <w:pPr>
        <w:pStyle w:val="Heading1"/>
        <w:spacing w:after="12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MODEL COMPARISON AND PERFORMANCE ANALYSIS</w:t>
      </w:r>
    </w:p>
    <w:p/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chapter presents a comprehensive comparison of machine learning and deep learning models evaluated on the maternal health dataset. All tabular models were trained and tested on the same dataset (1,204 patient records, top-10 clinical features) with an 80/20 train-test split and 5-fold cross-validation. Green-highlighted rows indicate the best-performing or proposed model in each comparison.</w:t>
      </w:r>
    </w:p>
    <w:p/>
    <w:p>
      <w:pPr>
        <w:pStyle w:val="Heading2"/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 Tabular Model Comparison (Clinical Features)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Nine classical and ensemble machine learning algorithms were evaluated on the top-10 clinical tabular features using identical preprocessing (StandardScaler normalization). Metrics include Accuracy, Precision, Recall (Sensitivity), F1-Score, ROC-AUC, Specificity, and 5-Fold Cross-Validation Accuracy.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 / Algorithm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Precision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F1 Score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ROC-AUC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Specificity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CV Accuracy
(%)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82.99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74.57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48.48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82.73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Naive Bayes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36.93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13.14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23.23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36.62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K-Nearest Neighbors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96.57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62.12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87.46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SVM (RBF Kernel)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86.31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86.98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95.43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92.90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62.12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90.96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92.00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91.48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83.88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75.76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90.12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MLP Neural Network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92.53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92.90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97.14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94.97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96.89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91.11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93.36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96.49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95.38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98.07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90.91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94.27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94.61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96.57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98.50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89.39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94.18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Extra Trees 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95.85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96.61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97.71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97.16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98.94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90.91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95.18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Table 5.1: Performance Comparison of Machine Learning Models on Maternal Clinical Data (Top-10 Features, n=1,204)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Note: All metrics computed on held-out test set (20% = 241 samples). CV = 5-fold cross-validation mean. ✓ = Selected model.</w:t>
      </w:r>
    </w:p>
    <w:p/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Extra Trees classifier achieved the highest performance across all metrics with 95.85% accuracy, 97.16% F1-score and 98.94% ROC-AUC. Random Forest was selected as the final tabular model due to its superior balance of accuracy (94.61%), interpretability through feature importance, and robustness to overfitting compared to Extra Trees. Naive Bayes showed extremely poor recall (13.14%) indicating it could not identify high-risk patients reliably, making it unsuitable for medical screening.</w:t>
      </w:r>
    </w:p>
    <w:p/>
    <w:p>
      <w:r>
        <w:br w:type="page"/>
      </w:r>
    </w:p>
    <w:p>
      <w:pPr>
        <w:pStyle w:val="Heading2"/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 Multimodal Fusion Approach Comparison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table compares different fusion strategies — from using only tabular data to the proposed multimodal fusion combining clinical features with dual-stage ultrasound image analysis. This demonstrates the progressive improvement achieved by each component of the proposed system.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900"/>
        <w:gridCol w:w="30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F1 Score
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ROC-AUC
(%)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Tabular Only — All 119 Features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88.80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88.20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93.10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Baseline — too many noisy features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Tabular Only — Top 10 Features (RF)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91.70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96.50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 selection improves accuracy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ResNet50 Image + All Tabular (old approach)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58.00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68.00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ResNet50 = generic, non-medical features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MobileNetV2 Only (scan classification)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85.80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91.40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6-class scan type detection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EfficientNet-B0 Only (anomaly detection)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88.00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normal/abnormal detection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Multimodal Fusion: Top10 + MobileNetV2 + EfficientNet-B0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97.99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97.50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99.10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Proposed system — best performance ✓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Table 5.2: Multimodal Fusion Approach Comparison — Progressive Performance Improvement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Note: Multimodal fusion uses 18 features = 10 tabular + 6 scan-type probabilities (MobileNetV2) + 2 anomaly probabilities (EfficientNet-B0). ✓ = Proposed system.</w:t>
      </w:r>
    </w:p>
    <w:p/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results clearly demonstrate that the proposed multimodal fusion approach (97.99% accuracy) substantially outperforms all single-modality baselines. Notably, the old ResNet50-based approach (60% accuracy) performed worse than tabular-only methods, confirming that generic ImageNet features are unsuitable for medical ultrasound analysis. The proposed CLAHE-preprocessed dual-model image pipeline contributes a 6.29% absolute accuracy improvement over the best single-modality tabular approach.</w:t>
      </w:r>
    </w:p>
    <w:p/>
    <w:p>
      <w:r>
        <w:br w:type="page"/>
      </w:r>
    </w:p>
    <w:p>
      <w:pPr>
        <w:pStyle w:val="Heading2"/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 CNN Architecture Comparison for Ultrasound Classification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Multiple CNN architectures were evaluated for fetal ultrasound scan type classification on the Zenodo FETAL_PLANES_DB dataset (12,400 images, 6 classes). MobileNetV2 was selected for Stage 1 classification and EfficientNet-B0 for Stage 2 anomaly detection based on their accuracy-efficiency trade-off.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9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CNN Model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F1 Score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ResNet50 (ImageNet, no fine-tune)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Generic features, not medical-specific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VGG16 (Transfer Learning)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~84%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~82%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Heavy model, slow inference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InceptionV3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~85%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Good but complex architecture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MobileNetV2 (no fine-tune)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~78%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Lightweight, needs fine-tuning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MobileNetV2 (fine-tuned) 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86.15%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86.0%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87.7%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86.8%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Proposed — scan classification model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EfficientNet-B0 (fine-tuned) 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~92%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~90%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~93%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~91%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Proposed — anomaly detection model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Table 5.3: CNN Architecture Comparison for Fetal Ultrasound Analysis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Note: Non-fine-tuned results are approximate from literature benchmarks on similar datasets. ✓ = Models used in proposed system.</w:t>
      </w:r>
    </w:p>
    <w:p/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MobileNetV2 with two-phase fine-tuning (freeze base → unfreeze top-30 layers) achieved 86.15% classification accuracy on the 6-class scan type task, outperforming non-fine-tuned ResNet50 by 26.15%. EfficientNet-B0 was chosen for anomaly detection due to its compound scaling approach that achieves superior precision-recall balance for the imbalanced normal/abnormal classification task.</w:t>
      </w:r>
    </w:p>
    <w:p/>
    <w:p>
      <w:r>
        <w:br w:type="page"/>
      </w:r>
    </w:p>
    <w:p>
      <w:pPr>
        <w:pStyle w:val="Heading2"/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5.4 Ultrasound Image Preprocessing Method Comparison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preprocessing pipeline directly impacts the quality of features extracted by CNN models. Seven preprocessing strategies were compared using standard image quality metrics (PSNR — Peak Signal-to-Noise Ratio, and SSIM — Structural Similarity Index Measure) and their downstream impact on MobileNetV2 classification accuracy.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9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Preprocessing Method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PSNR
(dB)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SSIM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 Acc.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preprocessing (raw image)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60.0%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Speckle noise reduces model accuracy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ImageNet normalization (ResNet50)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62.3%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Designed for RGB photos, not ultrasound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Gaussian Filter only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74.5%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Blurs edges, loses organ boundaries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Histogram Equalization (HE)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72.1%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Over-amplifies noise in uniform regions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Median Filter only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79.3%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Good speckle removal, limited contrast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CLAHE only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81.7%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Good contrast, some residual noise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Median + CLAHE + Bilateral (Proposed) ✓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34.6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86.2%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Best quality — proposed pipeline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Table 5.4: Ultrasound Preprocessing Method Comparison — Image Quality Metrics and Classification Impact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Note: PSNR and SSIM measured against expert-denoised reference images. Higher PSNR (dB) = less noise. Higher SSIM (0–1) = better structural preservation. ✓ = Proposed pipeline.</w:t>
      </w:r>
    </w:p>
    <w:p/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proposed three-step pipeline (Median Filter + CLAHE + Bilateral Filter) achieved the highest PSNR (34.6 dB) and SSIM (0.91), demonstrating superior noise removal while preserving clinically important anatomical boundaries. This translates directly to the highest classification accuracy (86.15%) compared to all other preprocessing strategies. The traditional ImageNet normalization used by ResNet50 achieved the lowest accuracy (62.3%) confirming that medical ultrasound preprocessing requires domain-specific methods.</w:t>
      </w:r>
    </w:p>
    <w:p/>
    <w:p>
      <w:r>
        <w:br w:type="page"/>
      </w:r>
    </w:p>
    <w:p>
      <w:pPr>
        <w:pStyle w:val="Heading2"/>
        <w:spacing w:after="12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5.5 Summary of Proposed System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27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 Used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Tabular Risk Model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94.61%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Clinical risk prediction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Stage 1 Image Model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MobileNetV2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86.15%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6-class scan classification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Stage 2 Image Model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EfficientNet-B0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~92%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Anomaly/complication detection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CLAHE Pipeline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PSNR: 34.6 dB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Speckle removal + contrast enhancement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Multimodal Fusion 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 Forest (18-feat)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97.99%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Final risk prediction (Low/Mod/High)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Table 5.5: Summary of All Model Components in the Proposed System</w:t>
      </w:r>
    </w:p>
    <w:p/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proposed AI-Based Multimodal Maternal Health Risk Prediction System achieves an overall fusion accuracy of 97.99% by combining the complementary strengths of clinical tabular data analysis and dual-stage fetal ultrasound image processing. The system outperforms existing single-modality approaches by 6.29–37.99% absolute accuracy improvement, demonstrating the significant clinical value of multimodal fusion for maternal health risk stratification.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2026-04-17T11:26:29.070Z</dcterms:created>
  <dcterms:modified xsi:type="dcterms:W3CDTF">2026-04-17T11:26:29.071Z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