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2539736"/>
        <w:docPartObj>
          <w:docPartGallery w:val="Cover Pages"/>
          <w:docPartUnique/>
        </w:docPartObj>
      </w:sdtPr>
      <w:sdtEndPr>
        <w:rPr>
          <w:rFonts w:ascii="Book Antiqua" w:hAnsi="Book Antiqua" w:cs="Calibri Light"/>
          <w:b/>
          <w:bCs/>
        </w:rPr>
      </w:sdtEndPr>
      <w:sdtContent>
        <w:p w14:paraId="525CA50E" w14:textId="4C59394A" w:rsidR="00740F55" w:rsidRDefault="00740F55">
          <w:r>
            <w:rPr>
              <w:noProof/>
            </w:rPr>
            <mc:AlternateContent>
              <mc:Choice Requires="wpg">
                <w:drawing>
                  <wp:anchor distT="0" distB="0" distL="114300" distR="114300" simplePos="0" relativeHeight="251658243" behindDoc="0" locked="0" layoutInCell="1" allowOverlap="1" wp14:anchorId="4734F708" wp14:editId="55F5CBC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v:group id="Group 149" style="position:absolute;margin-left:0;margin-top:0;width:8in;height:95.7pt;z-index:251660288;mso-width-percent:941;mso-height-percent:121;mso-top-percent:23;mso-position-horizontal:center;mso-position-horizontal-relative:page;mso-position-vertical-relative:page;mso-width-percent:941;mso-height-percent:121;mso-top-percent:23" coordsize="73152,12161" coordorigin="" o:spid="_x0000_s1026" w14:anchorId="5707B67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8"/>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197F513" wp14:editId="4DA1BAE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1F3A80" w14:textId="58FA1323" w:rsidR="00740F55" w:rsidRDefault="00740F55" w:rsidP="00740F55">
                                <w:pPr>
                                  <w:pStyle w:val="NoSpacing"/>
                                  <w:ind w:left="720"/>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du="http://schemas.microsoft.com/office/word/2023/wordml/word16du">
                <w:pict>
                  <v:shapetype w14:anchorId="5197F513"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F1F3A80" w14:textId="58FA1323" w:rsidR="00740F55" w:rsidRDefault="00740F55" w:rsidP="00740F55">
                          <w:pPr>
                            <w:pStyle w:val="NoSpacing"/>
                            <w:ind w:left="720"/>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508D4548" wp14:editId="56A7A88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5E17F" w14:textId="77777777" w:rsidR="00740F55" w:rsidRDefault="00740F55">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045F739" w14:textId="57C76A90" w:rsidR="00740F55" w:rsidRDefault="00740F55">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du="http://schemas.microsoft.com/office/word/2023/wordml/word16du">
                <w:pict>
                  <v:shape w14:anchorId="508D4548"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3A5E17F" w14:textId="77777777" w:rsidR="00740F55" w:rsidRDefault="00740F55">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045F739" w14:textId="57C76A90" w:rsidR="00740F55" w:rsidRDefault="00740F55">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4EA42C1B" w14:textId="7254BDD1" w:rsidR="00AE69DE" w:rsidRPr="00C061A0" w:rsidRDefault="009D1B44" w:rsidP="00C061A0">
          <w:pPr>
            <w:rPr>
              <w:rFonts w:ascii="Book Antiqua" w:eastAsia="Times New Roman" w:hAnsi="Book Antiqua" w:cs="Calibri Light"/>
              <w:b/>
              <w:bCs/>
            </w:rPr>
          </w:pPr>
          <w:r>
            <w:rPr>
              <w:noProof/>
            </w:rPr>
            <mc:AlternateContent>
              <mc:Choice Requires="wps">
                <w:drawing>
                  <wp:anchor distT="0" distB="0" distL="114300" distR="114300" simplePos="0" relativeHeight="251658240" behindDoc="0" locked="0" layoutInCell="1" allowOverlap="1" wp14:anchorId="78FA41C6" wp14:editId="13D9CA5D">
                    <wp:simplePos x="0" y="0"/>
                    <wp:positionH relativeFrom="margin">
                      <wp:align>right</wp:align>
                    </wp:positionH>
                    <wp:positionV relativeFrom="page">
                      <wp:posOffset>1769745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D1FF9" w14:textId="53D243A2" w:rsidR="00740F55" w:rsidRDefault="004C2028" w:rsidP="009D1B44">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40F55">
                                      <w:rPr>
                                        <w:caps/>
                                        <w:color w:val="4472C4" w:themeColor="accent1"/>
                                        <w:sz w:val="64"/>
                                        <w:szCs w:val="64"/>
                                      </w:rPr>
                                      <w:t>eNABLING THE SMART WORKFORCE MANAGEMENT THROUGH ANALYTICS AT IBM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90742B" w14:textId="174172A3" w:rsidR="00740F55" w:rsidRDefault="00BF4CC0" w:rsidP="009D1B44">
                                    <w:pPr>
                                      <w:jc w:val="center"/>
                                      <w:rPr>
                                        <w:smallCaps/>
                                        <w:color w:val="404040" w:themeColor="text1" w:themeTint="BF"/>
                                        <w:sz w:val="36"/>
                                        <w:szCs w:val="36"/>
                                      </w:rPr>
                                    </w:pPr>
                                    <w:r>
                                      <w:rPr>
                                        <w:color w:val="404040" w:themeColor="text1" w:themeTint="BF"/>
                                        <w:sz w:val="36"/>
                                        <w:szCs w:val="36"/>
                                      </w:rPr>
                                      <w:t>TERM PROJECT PHASE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du="http://schemas.microsoft.com/office/word/2023/wordml/word16du">
                <w:pict>
                  <v:shape w14:anchorId="78FA41C6" id="Text Box 154" o:spid="_x0000_s1028" type="#_x0000_t202" style="position:absolute;margin-left:524.8pt;margin-top:139.35pt;width:8in;height:286.5pt;z-index:251658240;visibility:visible;mso-wrap-style:square;mso-width-percent:941;mso-height-percent:363;mso-wrap-distance-left:9pt;mso-wrap-distance-top:0;mso-wrap-distance-right:9pt;mso-wrap-distance-bottom:0;mso-position-horizontal:right;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" filled="f" stroked="f" strokeweight=".5pt">
                    <v:textbox inset="126pt,0,54pt,0">
                      <w:txbxContent>
                        <w:p w14:paraId="3F0D1FF9" w14:textId="53D243A2" w:rsidR="00740F55" w:rsidRDefault="00E7297A" w:rsidP="009D1B44">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40F55">
                                <w:rPr>
                                  <w:caps/>
                                  <w:color w:val="4472C4" w:themeColor="accent1"/>
                                  <w:sz w:val="64"/>
                                  <w:szCs w:val="64"/>
                                </w:rPr>
                                <w:t>eNABLING THE SMART WORKFORCE MANAGEMENT THROUGH ANALYTICS AT IBM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90742B" w14:textId="174172A3" w:rsidR="00740F55" w:rsidRDefault="00BF4CC0" w:rsidP="009D1B44">
                              <w:pPr>
                                <w:jc w:val="center"/>
                                <w:rPr>
                                  <w:smallCaps/>
                                  <w:color w:val="404040" w:themeColor="text1" w:themeTint="BF"/>
                                  <w:sz w:val="36"/>
                                  <w:szCs w:val="36"/>
                                </w:rPr>
                              </w:pPr>
                              <w:r>
                                <w:rPr>
                                  <w:color w:val="404040" w:themeColor="text1" w:themeTint="BF"/>
                                  <w:sz w:val="36"/>
                                  <w:szCs w:val="36"/>
                                </w:rPr>
                                <w:t>TERM PROJECT PHASE 1</w:t>
                              </w:r>
                            </w:p>
                          </w:sdtContent>
                        </w:sdt>
                      </w:txbxContent>
                    </v:textbox>
                    <w10:wrap type="square" anchorx="margin" anchory="page"/>
                  </v:shape>
                </w:pict>
              </mc:Fallback>
            </mc:AlternateContent>
          </w:r>
          <w:r w:rsidR="00740F55" w:rsidRPr="00740F55">
            <w:rPr>
              <w:rFonts w:ascii="Book Antiqua" w:hAnsi="Book Antiqua" w:cs="Calibri Light"/>
              <w:b/>
              <w:bCs/>
              <w:noProof/>
            </w:rPr>
            <mc:AlternateContent>
              <mc:Choice Requires="wps">
                <w:drawing>
                  <wp:anchor distT="45720" distB="45720" distL="114300" distR="114300" simplePos="0" relativeHeight="251658244" behindDoc="0" locked="0" layoutInCell="1" allowOverlap="1" wp14:anchorId="756AC611" wp14:editId="0AE16344">
                    <wp:simplePos x="0" y="0"/>
                    <wp:positionH relativeFrom="column">
                      <wp:posOffset>3933825</wp:posOffset>
                    </wp:positionH>
                    <wp:positionV relativeFrom="paragraph">
                      <wp:posOffset>6869430</wp:posOffset>
                    </wp:positionV>
                    <wp:extent cx="2360930" cy="140462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96554EB" w14:textId="01A81CCF" w:rsidR="009D1B44" w:rsidRPr="009D1B44" w:rsidRDefault="009D1B44" w:rsidP="009D1B44">
                                <w:pPr>
                                  <w:pStyle w:val="NoSpacing"/>
                                  <w:spacing w:line="276" w:lineRule="auto"/>
                                  <w:rPr>
                                    <w:color w:val="4472C4" w:themeColor="accent1"/>
                                    <w:sz w:val="28"/>
                                    <w:szCs w:val="28"/>
                                  </w:rPr>
                                </w:pPr>
                                <w:r>
                                  <w:rPr>
                                    <w:color w:val="4472C4" w:themeColor="accent1"/>
                                    <w:sz w:val="28"/>
                                    <w:szCs w:val="28"/>
                                  </w:rPr>
                                  <w:t>GROUP 1C</w:t>
                                </w:r>
                              </w:p>
                              <w:p w14:paraId="1C40760C" w14:textId="418B4229" w:rsidR="00C2353F" w:rsidRDefault="00467C81" w:rsidP="009D1B44">
                                <w:pPr>
                                  <w:spacing w:line="276" w:lineRule="auto"/>
                                  <w:rPr>
                                    <w:rFonts w:ascii="Book Antiqua" w:hAnsi="Book Antiqua"/>
                                  </w:rPr>
                                </w:pPr>
                                <w:r>
                                  <w:rPr>
                                    <w:rFonts w:ascii="Book Antiqua" w:hAnsi="Book Antiqua"/>
                                  </w:rPr>
                                  <w:t xml:space="preserve">- </w:t>
                                </w:r>
                                <w:r w:rsidR="00C2353F" w:rsidRPr="00740F55">
                                  <w:rPr>
                                    <w:rFonts w:ascii="Book Antiqua" w:hAnsi="Book Antiqua"/>
                                  </w:rPr>
                                  <w:t>Gayatri Das</w:t>
                                </w:r>
                                <w:r w:rsidR="00C2353F">
                                  <w:rPr>
                                    <w:rFonts w:ascii="Book Antiqua" w:hAnsi="Book Antiqua"/>
                                  </w:rPr>
                                  <w:t xml:space="preserve"> </w:t>
                                </w:r>
                              </w:p>
                              <w:p w14:paraId="62283C76" w14:textId="1675EFF8" w:rsidR="00740F55" w:rsidRPr="00740F55" w:rsidRDefault="009D1B44" w:rsidP="009D1B44">
                                <w:pPr>
                                  <w:spacing w:line="276" w:lineRule="auto"/>
                                  <w:rPr>
                                    <w:rFonts w:ascii="Book Antiqua" w:hAnsi="Book Antiqua"/>
                                  </w:rPr>
                                </w:pPr>
                                <w:r>
                                  <w:rPr>
                                    <w:rFonts w:ascii="Book Antiqua" w:hAnsi="Book Antiqua"/>
                                  </w:rPr>
                                  <w:t>-</w:t>
                                </w:r>
                                <w:r w:rsidR="00467C81">
                                  <w:rPr>
                                    <w:rFonts w:ascii="Book Antiqua" w:hAnsi="Book Antiqua"/>
                                  </w:rPr>
                                  <w:t xml:space="preserve"> </w:t>
                                </w:r>
                                <w:r w:rsidR="00740F55" w:rsidRPr="00740F55">
                                  <w:rPr>
                                    <w:rFonts w:ascii="Book Antiqua" w:hAnsi="Book Antiqua"/>
                                  </w:rPr>
                                  <w:t>Bhavya Priya Akula</w:t>
                                </w:r>
                              </w:p>
                              <w:p w14:paraId="6ED2B05C" w14:textId="4583C51A" w:rsidR="00740F55" w:rsidRPr="00740F55" w:rsidRDefault="00740F55" w:rsidP="009D1B44">
                                <w:pPr>
                                  <w:spacing w:line="240" w:lineRule="auto"/>
                                  <w:rPr>
                                    <w:rFonts w:ascii="Book Antiqua" w:hAnsi="Book Antiqua"/>
                                  </w:rPr>
                                </w:pPr>
                                <w:r w:rsidRPr="00740F55">
                                  <w:rPr>
                                    <w:rFonts w:ascii="Book Antiqua" w:hAnsi="Book Antiqua"/>
                                  </w:rPr>
                                  <w:t>-</w:t>
                                </w:r>
                                <w:r w:rsidR="00467C81">
                                  <w:rPr>
                                    <w:rFonts w:ascii="Book Antiqua" w:hAnsi="Book Antiqua"/>
                                  </w:rPr>
                                  <w:t xml:space="preserve"> </w:t>
                                </w:r>
                                <w:r w:rsidRPr="00740F55">
                                  <w:rPr>
                                    <w:rFonts w:ascii="Book Antiqua" w:hAnsi="Book Antiqua"/>
                                  </w:rPr>
                                  <w:t>Yash Parmar</w:t>
                                </w:r>
                              </w:p>
                              <w:p w14:paraId="2B2BFAE0" w14:textId="6B2D3F46" w:rsidR="00740F55" w:rsidRPr="00740F55" w:rsidRDefault="00740F55" w:rsidP="009D1B44">
                                <w:pPr>
                                  <w:spacing w:line="240" w:lineRule="auto"/>
                                  <w:rPr>
                                    <w:rFonts w:ascii="Book Antiqua" w:hAnsi="Book Antiqua"/>
                                  </w:rPr>
                                </w:pPr>
                                <w:r w:rsidRPr="00740F55">
                                  <w:rPr>
                                    <w:rFonts w:ascii="Book Antiqua" w:hAnsi="Book Antiqua"/>
                                  </w:rPr>
                                  <w:t>-</w:t>
                                </w:r>
                                <w:r w:rsidR="00467C81">
                                  <w:rPr>
                                    <w:rFonts w:ascii="Book Antiqua" w:hAnsi="Book Antiqua"/>
                                  </w:rPr>
                                  <w:t xml:space="preserve"> </w:t>
                                </w:r>
                                <w:r w:rsidRPr="00740F55">
                                  <w:rPr>
                                    <w:rFonts w:ascii="Book Antiqua" w:hAnsi="Book Antiqua"/>
                                  </w:rPr>
                                  <w:t>Manish Reddy Rajawala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du="http://schemas.microsoft.com/office/word/2023/wordml/word16du">
                <w:pict>
                  <v:shape w14:anchorId="756AC611" id="Text Box 217" o:spid="_x0000_s1029" type="#_x0000_t202" style="position:absolute;margin-left:309.75pt;margin-top:540.9pt;width:185.9pt;height:110.6pt;z-index:2516582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" stroked="f">
                    <v:textbox style="mso-fit-shape-to-text:t">
                      <w:txbxContent>
                        <w:p w14:paraId="696554EB" w14:textId="01A81CCF" w:rsidR="009D1B44" w:rsidRPr="009D1B44" w:rsidRDefault="009D1B44" w:rsidP="009D1B44">
                          <w:pPr>
                            <w:pStyle w:val="NoSpacing"/>
                            <w:spacing w:line="276" w:lineRule="auto"/>
                            <w:rPr>
                              <w:color w:val="4472C4" w:themeColor="accent1"/>
                              <w:sz w:val="28"/>
                              <w:szCs w:val="28"/>
                            </w:rPr>
                          </w:pPr>
                          <w:r>
                            <w:rPr>
                              <w:color w:val="4472C4" w:themeColor="accent1"/>
                              <w:sz w:val="28"/>
                              <w:szCs w:val="28"/>
                            </w:rPr>
                            <w:t>GROUP 1C</w:t>
                          </w:r>
                        </w:p>
                        <w:p w14:paraId="1C40760C" w14:textId="418B4229" w:rsidR="00C2353F" w:rsidRDefault="00467C81" w:rsidP="009D1B44">
                          <w:pPr>
                            <w:spacing w:line="276" w:lineRule="auto"/>
                            <w:rPr>
                              <w:rFonts w:ascii="Book Antiqua" w:hAnsi="Book Antiqua"/>
                            </w:rPr>
                          </w:pPr>
                          <w:r>
                            <w:rPr>
                              <w:rFonts w:ascii="Book Antiqua" w:hAnsi="Book Antiqua"/>
                            </w:rPr>
                            <w:t xml:space="preserve">- </w:t>
                          </w:r>
                          <w:r w:rsidR="00C2353F" w:rsidRPr="00740F55">
                            <w:rPr>
                              <w:rFonts w:ascii="Book Antiqua" w:hAnsi="Book Antiqua"/>
                            </w:rPr>
                            <w:t>Gayatri Das</w:t>
                          </w:r>
                          <w:r w:rsidR="00C2353F">
                            <w:rPr>
                              <w:rFonts w:ascii="Book Antiqua" w:hAnsi="Book Antiqua"/>
                            </w:rPr>
                            <w:t xml:space="preserve"> </w:t>
                          </w:r>
                        </w:p>
                        <w:p w14:paraId="62283C76" w14:textId="1675EFF8" w:rsidR="00740F55" w:rsidRPr="00740F55" w:rsidRDefault="009D1B44" w:rsidP="009D1B44">
                          <w:pPr>
                            <w:spacing w:line="276" w:lineRule="auto"/>
                            <w:rPr>
                              <w:rFonts w:ascii="Book Antiqua" w:hAnsi="Book Antiqua"/>
                            </w:rPr>
                          </w:pPr>
                          <w:r>
                            <w:rPr>
                              <w:rFonts w:ascii="Book Antiqua" w:hAnsi="Book Antiqua"/>
                            </w:rPr>
                            <w:t>-</w:t>
                          </w:r>
                          <w:r w:rsidR="00467C81">
                            <w:rPr>
                              <w:rFonts w:ascii="Book Antiqua" w:hAnsi="Book Antiqua"/>
                            </w:rPr>
                            <w:t xml:space="preserve"> </w:t>
                          </w:r>
                          <w:r w:rsidR="00740F55" w:rsidRPr="00740F55">
                            <w:rPr>
                              <w:rFonts w:ascii="Book Antiqua" w:hAnsi="Book Antiqua"/>
                            </w:rPr>
                            <w:t>Bhavya Priya Akula</w:t>
                          </w:r>
                        </w:p>
                        <w:p w14:paraId="6ED2B05C" w14:textId="4583C51A" w:rsidR="00740F55" w:rsidRPr="00740F55" w:rsidRDefault="00740F55" w:rsidP="009D1B44">
                          <w:pPr>
                            <w:spacing w:line="240" w:lineRule="auto"/>
                            <w:rPr>
                              <w:rFonts w:ascii="Book Antiqua" w:hAnsi="Book Antiqua"/>
                            </w:rPr>
                          </w:pPr>
                          <w:r w:rsidRPr="00740F55">
                            <w:rPr>
                              <w:rFonts w:ascii="Book Antiqua" w:hAnsi="Book Antiqua"/>
                            </w:rPr>
                            <w:t>-</w:t>
                          </w:r>
                          <w:r w:rsidR="00467C81">
                            <w:rPr>
                              <w:rFonts w:ascii="Book Antiqua" w:hAnsi="Book Antiqua"/>
                            </w:rPr>
                            <w:t xml:space="preserve"> </w:t>
                          </w:r>
                          <w:r w:rsidRPr="00740F55">
                            <w:rPr>
                              <w:rFonts w:ascii="Book Antiqua" w:hAnsi="Book Antiqua"/>
                            </w:rPr>
                            <w:t>Yash Parmar</w:t>
                          </w:r>
                        </w:p>
                        <w:p w14:paraId="2B2BFAE0" w14:textId="6B2D3F46" w:rsidR="00740F55" w:rsidRPr="00740F55" w:rsidRDefault="00740F55" w:rsidP="009D1B44">
                          <w:pPr>
                            <w:spacing w:line="240" w:lineRule="auto"/>
                            <w:rPr>
                              <w:rFonts w:ascii="Book Antiqua" w:hAnsi="Book Antiqua"/>
                            </w:rPr>
                          </w:pPr>
                          <w:r w:rsidRPr="00740F55">
                            <w:rPr>
                              <w:rFonts w:ascii="Book Antiqua" w:hAnsi="Book Antiqua"/>
                            </w:rPr>
                            <w:t>-</w:t>
                          </w:r>
                          <w:r w:rsidR="00467C81">
                            <w:rPr>
                              <w:rFonts w:ascii="Book Antiqua" w:hAnsi="Book Antiqua"/>
                            </w:rPr>
                            <w:t xml:space="preserve"> </w:t>
                          </w:r>
                          <w:r w:rsidRPr="00740F55">
                            <w:rPr>
                              <w:rFonts w:ascii="Book Antiqua" w:hAnsi="Book Antiqua"/>
                            </w:rPr>
                            <w:t>Manish Reddy Rajawala</w:t>
                          </w:r>
                        </w:p>
                      </w:txbxContent>
                    </v:textbox>
                    <w10:wrap type="square"/>
                  </v:shape>
                </w:pict>
              </mc:Fallback>
            </mc:AlternateContent>
          </w:r>
          <w:r w:rsidR="00740F55">
            <w:rPr>
              <w:rFonts w:ascii="Book Antiqua" w:hAnsi="Book Antiqua" w:cs="Calibri Light"/>
              <w:b/>
              <w:bCs/>
            </w:rPr>
            <w:br w:type="page"/>
          </w:r>
        </w:p>
      </w:sdtContent>
    </w:sdt>
    <w:sdt>
      <w:sdtPr>
        <w:rPr>
          <w:rFonts w:asciiTheme="minorHAnsi" w:eastAsiaTheme="minorHAnsi" w:hAnsiTheme="minorHAnsi" w:cstheme="minorBidi"/>
          <w:color w:val="auto"/>
          <w:sz w:val="22"/>
          <w:szCs w:val="22"/>
        </w:rPr>
        <w:id w:val="1318300994"/>
        <w:docPartObj>
          <w:docPartGallery w:val="Table of Contents"/>
          <w:docPartUnique/>
        </w:docPartObj>
      </w:sdtPr>
      <w:sdtEndPr>
        <w:rPr>
          <w:b/>
          <w:bCs/>
          <w:noProof/>
        </w:rPr>
      </w:sdtEndPr>
      <w:sdtContent>
        <w:p w14:paraId="46F91DC6" w14:textId="2667A71B" w:rsidR="003C617B" w:rsidRDefault="003C617B">
          <w:pPr>
            <w:pStyle w:val="TOCHeading"/>
          </w:pPr>
          <w:r>
            <w:t>Contents</w:t>
          </w:r>
        </w:p>
        <w:p w14:paraId="4F5A36E8" w14:textId="77777777" w:rsidR="003C617B" w:rsidRPr="003C617B" w:rsidRDefault="003C617B" w:rsidP="003C617B"/>
        <w:p w14:paraId="62E7605A" w14:textId="49A07EA6" w:rsidR="004C2028" w:rsidRDefault="003C617B">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0540814" w:history="1">
            <w:r w:rsidR="004C2028" w:rsidRPr="008D0006">
              <w:rPr>
                <w:rStyle w:val="Hyperlink"/>
                <w:rFonts w:ascii="Book Antiqua" w:eastAsia="Times New Roman" w:hAnsi="Book Antiqua" w:cs="Calibri Light"/>
                <w:b/>
                <w:bCs/>
                <w:noProof/>
              </w:rPr>
              <w:t>ENABLING THE SMART WORKFORCE MANAGEMENT THROUGH ANALYTICS AT IBM</w:t>
            </w:r>
            <w:r w:rsidR="004C2028">
              <w:rPr>
                <w:noProof/>
                <w:webHidden/>
              </w:rPr>
              <w:tab/>
            </w:r>
            <w:r w:rsidR="004C2028">
              <w:rPr>
                <w:noProof/>
                <w:webHidden/>
              </w:rPr>
              <w:fldChar w:fldCharType="begin"/>
            </w:r>
            <w:r w:rsidR="004C2028">
              <w:rPr>
                <w:noProof/>
                <w:webHidden/>
              </w:rPr>
              <w:instrText xml:space="preserve"> PAGEREF _Toc160540814 \h </w:instrText>
            </w:r>
            <w:r w:rsidR="004C2028">
              <w:rPr>
                <w:noProof/>
                <w:webHidden/>
              </w:rPr>
            </w:r>
            <w:r w:rsidR="004C2028">
              <w:rPr>
                <w:noProof/>
                <w:webHidden/>
              </w:rPr>
              <w:fldChar w:fldCharType="separate"/>
            </w:r>
            <w:r w:rsidR="004C2028">
              <w:rPr>
                <w:noProof/>
                <w:webHidden/>
              </w:rPr>
              <w:t>2</w:t>
            </w:r>
            <w:r w:rsidR="004C2028">
              <w:rPr>
                <w:noProof/>
                <w:webHidden/>
              </w:rPr>
              <w:fldChar w:fldCharType="end"/>
            </w:r>
          </w:hyperlink>
        </w:p>
        <w:p w14:paraId="6168466B" w14:textId="6DA6C56B" w:rsidR="004C2028" w:rsidRDefault="004C2028">
          <w:pPr>
            <w:pStyle w:val="TOC1"/>
            <w:tabs>
              <w:tab w:val="right" w:leader="dot" w:pos="9350"/>
            </w:tabs>
            <w:rPr>
              <w:rFonts w:eastAsiaTheme="minorEastAsia"/>
              <w:noProof/>
              <w:kern w:val="2"/>
              <w:sz w:val="24"/>
              <w:szCs w:val="24"/>
              <w14:ligatures w14:val="standardContextual"/>
            </w:rPr>
          </w:pPr>
          <w:hyperlink w:anchor="_Toc160540815" w:history="1">
            <w:r w:rsidRPr="008D0006">
              <w:rPr>
                <w:rStyle w:val="Hyperlink"/>
                <w:rFonts w:ascii="Book Antiqua" w:eastAsia="Times New Roman" w:hAnsi="Book Antiqua" w:cs="Calibri Light"/>
                <w:b/>
                <w:bCs/>
                <w:noProof/>
              </w:rPr>
              <w:t>Executive Summary –</w:t>
            </w:r>
            <w:r>
              <w:rPr>
                <w:noProof/>
                <w:webHidden/>
              </w:rPr>
              <w:tab/>
            </w:r>
            <w:r>
              <w:rPr>
                <w:noProof/>
                <w:webHidden/>
              </w:rPr>
              <w:fldChar w:fldCharType="begin"/>
            </w:r>
            <w:r>
              <w:rPr>
                <w:noProof/>
                <w:webHidden/>
              </w:rPr>
              <w:instrText xml:space="preserve"> PAGEREF _Toc160540815 \h </w:instrText>
            </w:r>
            <w:r>
              <w:rPr>
                <w:noProof/>
                <w:webHidden/>
              </w:rPr>
            </w:r>
            <w:r>
              <w:rPr>
                <w:noProof/>
                <w:webHidden/>
              </w:rPr>
              <w:fldChar w:fldCharType="separate"/>
            </w:r>
            <w:r>
              <w:rPr>
                <w:noProof/>
                <w:webHidden/>
              </w:rPr>
              <w:t>2</w:t>
            </w:r>
            <w:r>
              <w:rPr>
                <w:noProof/>
                <w:webHidden/>
              </w:rPr>
              <w:fldChar w:fldCharType="end"/>
            </w:r>
          </w:hyperlink>
        </w:p>
        <w:p w14:paraId="78625C05" w14:textId="04D5AC3F" w:rsidR="004C2028" w:rsidRDefault="004C2028">
          <w:pPr>
            <w:pStyle w:val="TOC1"/>
            <w:tabs>
              <w:tab w:val="right" w:leader="dot" w:pos="9350"/>
            </w:tabs>
            <w:rPr>
              <w:rFonts w:eastAsiaTheme="minorEastAsia"/>
              <w:noProof/>
              <w:kern w:val="2"/>
              <w:sz w:val="24"/>
              <w:szCs w:val="24"/>
              <w14:ligatures w14:val="standardContextual"/>
            </w:rPr>
          </w:pPr>
          <w:hyperlink w:anchor="_Toc160540816" w:history="1">
            <w:r w:rsidRPr="008D0006">
              <w:rPr>
                <w:rStyle w:val="Hyperlink"/>
                <w:rFonts w:ascii="Book Antiqua" w:hAnsi="Book Antiqua"/>
                <w:b/>
                <w:bCs/>
                <w:noProof/>
              </w:rPr>
              <w:t>Introduction: Company Background</w:t>
            </w:r>
            <w:r>
              <w:rPr>
                <w:noProof/>
                <w:webHidden/>
              </w:rPr>
              <w:tab/>
            </w:r>
            <w:r>
              <w:rPr>
                <w:noProof/>
                <w:webHidden/>
              </w:rPr>
              <w:fldChar w:fldCharType="begin"/>
            </w:r>
            <w:r>
              <w:rPr>
                <w:noProof/>
                <w:webHidden/>
              </w:rPr>
              <w:instrText xml:space="preserve"> PAGEREF _Toc160540816 \h </w:instrText>
            </w:r>
            <w:r>
              <w:rPr>
                <w:noProof/>
                <w:webHidden/>
              </w:rPr>
            </w:r>
            <w:r>
              <w:rPr>
                <w:noProof/>
                <w:webHidden/>
              </w:rPr>
              <w:fldChar w:fldCharType="separate"/>
            </w:r>
            <w:r>
              <w:rPr>
                <w:noProof/>
                <w:webHidden/>
              </w:rPr>
              <w:t>3</w:t>
            </w:r>
            <w:r>
              <w:rPr>
                <w:noProof/>
                <w:webHidden/>
              </w:rPr>
              <w:fldChar w:fldCharType="end"/>
            </w:r>
          </w:hyperlink>
        </w:p>
        <w:p w14:paraId="70713442" w14:textId="69953AE2" w:rsidR="004C2028" w:rsidRDefault="004C2028">
          <w:pPr>
            <w:pStyle w:val="TOC2"/>
            <w:tabs>
              <w:tab w:val="right" w:leader="dot" w:pos="9350"/>
            </w:tabs>
            <w:rPr>
              <w:rFonts w:eastAsiaTheme="minorEastAsia"/>
              <w:noProof/>
              <w:kern w:val="2"/>
              <w:sz w:val="24"/>
              <w:szCs w:val="24"/>
              <w14:ligatures w14:val="standardContextual"/>
            </w:rPr>
          </w:pPr>
          <w:hyperlink w:anchor="_Toc160540817" w:history="1">
            <w:r w:rsidRPr="008D0006">
              <w:rPr>
                <w:rStyle w:val="Hyperlink"/>
                <w:rFonts w:ascii="Book Antiqua" w:hAnsi="Book Antiqua"/>
                <w:b/>
                <w:bCs/>
                <w:noProof/>
              </w:rPr>
              <w:t>Products and Services</w:t>
            </w:r>
            <w:r>
              <w:rPr>
                <w:noProof/>
                <w:webHidden/>
              </w:rPr>
              <w:tab/>
            </w:r>
            <w:r>
              <w:rPr>
                <w:noProof/>
                <w:webHidden/>
              </w:rPr>
              <w:fldChar w:fldCharType="begin"/>
            </w:r>
            <w:r>
              <w:rPr>
                <w:noProof/>
                <w:webHidden/>
              </w:rPr>
              <w:instrText xml:space="preserve"> PAGEREF _Toc160540817 \h </w:instrText>
            </w:r>
            <w:r>
              <w:rPr>
                <w:noProof/>
                <w:webHidden/>
              </w:rPr>
            </w:r>
            <w:r>
              <w:rPr>
                <w:noProof/>
                <w:webHidden/>
              </w:rPr>
              <w:fldChar w:fldCharType="separate"/>
            </w:r>
            <w:r>
              <w:rPr>
                <w:noProof/>
                <w:webHidden/>
              </w:rPr>
              <w:t>3</w:t>
            </w:r>
            <w:r>
              <w:rPr>
                <w:noProof/>
                <w:webHidden/>
              </w:rPr>
              <w:fldChar w:fldCharType="end"/>
            </w:r>
          </w:hyperlink>
        </w:p>
        <w:p w14:paraId="41EEBF56" w14:textId="1220CF0E" w:rsidR="004C2028" w:rsidRDefault="004C2028">
          <w:pPr>
            <w:pStyle w:val="TOC2"/>
            <w:tabs>
              <w:tab w:val="right" w:leader="dot" w:pos="9350"/>
            </w:tabs>
            <w:rPr>
              <w:rFonts w:eastAsiaTheme="minorEastAsia"/>
              <w:noProof/>
              <w:kern w:val="2"/>
              <w:sz w:val="24"/>
              <w:szCs w:val="24"/>
              <w14:ligatures w14:val="standardContextual"/>
            </w:rPr>
          </w:pPr>
          <w:hyperlink w:anchor="_Toc160540818" w:history="1">
            <w:r w:rsidRPr="008D0006">
              <w:rPr>
                <w:rStyle w:val="Hyperlink"/>
                <w:rFonts w:ascii="Book Antiqua" w:hAnsi="Book Antiqua"/>
                <w:b/>
                <w:bCs/>
                <w:noProof/>
              </w:rPr>
              <w:t>Geographic Market Area</w:t>
            </w:r>
            <w:r>
              <w:rPr>
                <w:noProof/>
                <w:webHidden/>
              </w:rPr>
              <w:tab/>
            </w:r>
            <w:r>
              <w:rPr>
                <w:noProof/>
                <w:webHidden/>
              </w:rPr>
              <w:fldChar w:fldCharType="begin"/>
            </w:r>
            <w:r>
              <w:rPr>
                <w:noProof/>
                <w:webHidden/>
              </w:rPr>
              <w:instrText xml:space="preserve"> PAGEREF _Toc160540818 \h </w:instrText>
            </w:r>
            <w:r>
              <w:rPr>
                <w:noProof/>
                <w:webHidden/>
              </w:rPr>
            </w:r>
            <w:r>
              <w:rPr>
                <w:noProof/>
                <w:webHidden/>
              </w:rPr>
              <w:fldChar w:fldCharType="separate"/>
            </w:r>
            <w:r>
              <w:rPr>
                <w:noProof/>
                <w:webHidden/>
              </w:rPr>
              <w:t>3</w:t>
            </w:r>
            <w:r>
              <w:rPr>
                <w:noProof/>
                <w:webHidden/>
              </w:rPr>
              <w:fldChar w:fldCharType="end"/>
            </w:r>
          </w:hyperlink>
        </w:p>
        <w:p w14:paraId="7F2F2DB7" w14:textId="4E8A4AAB" w:rsidR="004C2028" w:rsidRDefault="004C2028">
          <w:pPr>
            <w:pStyle w:val="TOC2"/>
            <w:tabs>
              <w:tab w:val="right" w:leader="dot" w:pos="9350"/>
            </w:tabs>
            <w:rPr>
              <w:rFonts w:eastAsiaTheme="minorEastAsia"/>
              <w:noProof/>
              <w:kern w:val="2"/>
              <w:sz w:val="24"/>
              <w:szCs w:val="24"/>
              <w14:ligatures w14:val="standardContextual"/>
            </w:rPr>
          </w:pPr>
          <w:hyperlink w:anchor="_Toc160540819" w:history="1">
            <w:r w:rsidRPr="008D0006">
              <w:rPr>
                <w:rStyle w:val="Hyperlink"/>
                <w:rFonts w:ascii="Book Antiqua" w:hAnsi="Book Antiqua"/>
                <w:b/>
                <w:bCs/>
                <w:noProof/>
              </w:rPr>
              <w:t>Structure in Terms of Departments</w:t>
            </w:r>
            <w:r>
              <w:rPr>
                <w:noProof/>
                <w:webHidden/>
              </w:rPr>
              <w:tab/>
            </w:r>
            <w:r>
              <w:rPr>
                <w:noProof/>
                <w:webHidden/>
              </w:rPr>
              <w:fldChar w:fldCharType="begin"/>
            </w:r>
            <w:r>
              <w:rPr>
                <w:noProof/>
                <w:webHidden/>
              </w:rPr>
              <w:instrText xml:space="preserve"> PAGEREF _Toc160540819 \h </w:instrText>
            </w:r>
            <w:r>
              <w:rPr>
                <w:noProof/>
                <w:webHidden/>
              </w:rPr>
            </w:r>
            <w:r>
              <w:rPr>
                <w:noProof/>
                <w:webHidden/>
              </w:rPr>
              <w:fldChar w:fldCharType="separate"/>
            </w:r>
            <w:r>
              <w:rPr>
                <w:noProof/>
                <w:webHidden/>
              </w:rPr>
              <w:t>4</w:t>
            </w:r>
            <w:r>
              <w:rPr>
                <w:noProof/>
                <w:webHidden/>
              </w:rPr>
              <w:fldChar w:fldCharType="end"/>
            </w:r>
          </w:hyperlink>
        </w:p>
        <w:p w14:paraId="4FF9BFC3" w14:textId="565CC692" w:rsidR="004C2028" w:rsidRDefault="004C2028">
          <w:pPr>
            <w:pStyle w:val="TOC2"/>
            <w:tabs>
              <w:tab w:val="right" w:leader="dot" w:pos="9350"/>
            </w:tabs>
            <w:rPr>
              <w:rFonts w:eastAsiaTheme="minorEastAsia"/>
              <w:noProof/>
              <w:kern w:val="2"/>
              <w:sz w:val="24"/>
              <w:szCs w:val="24"/>
              <w14:ligatures w14:val="standardContextual"/>
            </w:rPr>
          </w:pPr>
          <w:hyperlink w:anchor="_Toc160540820" w:history="1">
            <w:r w:rsidRPr="008D0006">
              <w:rPr>
                <w:rStyle w:val="Hyperlink"/>
                <w:rFonts w:ascii="Book Antiqua" w:hAnsi="Book Antiqua"/>
                <w:b/>
                <w:bCs/>
                <w:noProof/>
              </w:rPr>
              <w:t>Structure in Terms of Business Units</w:t>
            </w:r>
            <w:r>
              <w:rPr>
                <w:noProof/>
                <w:webHidden/>
              </w:rPr>
              <w:tab/>
            </w:r>
            <w:r>
              <w:rPr>
                <w:noProof/>
                <w:webHidden/>
              </w:rPr>
              <w:fldChar w:fldCharType="begin"/>
            </w:r>
            <w:r>
              <w:rPr>
                <w:noProof/>
                <w:webHidden/>
              </w:rPr>
              <w:instrText xml:space="preserve"> PAGEREF _Toc160540820 \h </w:instrText>
            </w:r>
            <w:r>
              <w:rPr>
                <w:noProof/>
                <w:webHidden/>
              </w:rPr>
            </w:r>
            <w:r>
              <w:rPr>
                <w:noProof/>
                <w:webHidden/>
              </w:rPr>
              <w:fldChar w:fldCharType="separate"/>
            </w:r>
            <w:r>
              <w:rPr>
                <w:noProof/>
                <w:webHidden/>
              </w:rPr>
              <w:t>5</w:t>
            </w:r>
            <w:r>
              <w:rPr>
                <w:noProof/>
                <w:webHidden/>
              </w:rPr>
              <w:fldChar w:fldCharType="end"/>
            </w:r>
          </w:hyperlink>
        </w:p>
        <w:p w14:paraId="3B3E8677" w14:textId="45F22B3A" w:rsidR="004C2028" w:rsidRDefault="004C2028">
          <w:pPr>
            <w:pStyle w:val="TOC2"/>
            <w:tabs>
              <w:tab w:val="right" w:leader="dot" w:pos="9350"/>
            </w:tabs>
            <w:rPr>
              <w:rFonts w:eastAsiaTheme="minorEastAsia"/>
              <w:noProof/>
              <w:kern w:val="2"/>
              <w:sz w:val="24"/>
              <w:szCs w:val="24"/>
              <w14:ligatures w14:val="standardContextual"/>
            </w:rPr>
          </w:pPr>
          <w:hyperlink w:anchor="_Toc160540821" w:history="1">
            <w:r w:rsidRPr="008D0006">
              <w:rPr>
                <w:rStyle w:val="Hyperlink"/>
                <w:rFonts w:ascii="Book Antiqua" w:hAnsi="Book Antiqua"/>
                <w:b/>
                <w:bCs/>
                <w:noProof/>
              </w:rPr>
              <w:t>IBM’s Porter’s Five Forces Analysis</w:t>
            </w:r>
            <w:r>
              <w:rPr>
                <w:noProof/>
                <w:webHidden/>
              </w:rPr>
              <w:tab/>
            </w:r>
            <w:r>
              <w:rPr>
                <w:noProof/>
                <w:webHidden/>
              </w:rPr>
              <w:fldChar w:fldCharType="begin"/>
            </w:r>
            <w:r>
              <w:rPr>
                <w:noProof/>
                <w:webHidden/>
              </w:rPr>
              <w:instrText xml:space="preserve"> PAGEREF _Toc160540821 \h </w:instrText>
            </w:r>
            <w:r>
              <w:rPr>
                <w:noProof/>
                <w:webHidden/>
              </w:rPr>
            </w:r>
            <w:r>
              <w:rPr>
                <w:noProof/>
                <w:webHidden/>
              </w:rPr>
              <w:fldChar w:fldCharType="separate"/>
            </w:r>
            <w:r>
              <w:rPr>
                <w:noProof/>
                <w:webHidden/>
              </w:rPr>
              <w:t>5</w:t>
            </w:r>
            <w:r>
              <w:rPr>
                <w:noProof/>
                <w:webHidden/>
              </w:rPr>
              <w:fldChar w:fldCharType="end"/>
            </w:r>
          </w:hyperlink>
        </w:p>
        <w:p w14:paraId="68B948E9" w14:textId="698A2048" w:rsidR="004C2028" w:rsidRDefault="004C2028">
          <w:pPr>
            <w:pStyle w:val="TOC2"/>
            <w:tabs>
              <w:tab w:val="right" w:leader="dot" w:pos="9350"/>
            </w:tabs>
            <w:rPr>
              <w:rFonts w:eastAsiaTheme="minorEastAsia"/>
              <w:noProof/>
              <w:kern w:val="2"/>
              <w:sz w:val="24"/>
              <w:szCs w:val="24"/>
              <w14:ligatures w14:val="standardContextual"/>
            </w:rPr>
          </w:pPr>
          <w:hyperlink w:anchor="_Toc160540822" w:history="1">
            <w:r w:rsidRPr="008D0006">
              <w:rPr>
                <w:rStyle w:val="Hyperlink"/>
                <w:rFonts w:ascii="Book Antiqua" w:hAnsi="Book Antiqua"/>
                <w:b/>
                <w:bCs/>
                <w:noProof/>
              </w:rPr>
              <w:t>Current status of the use of reporting and business intelligence/analytics systems in IBM</w:t>
            </w:r>
            <w:r>
              <w:rPr>
                <w:noProof/>
                <w:webHidden/>
              </w:rPr>
              <w:tab/>
            </w:r>
            <w:r>
              <w:rPr>
                <w:noProof/>
                <w:webHidden/>
              </w:rPr>
              <w:fldChar w:fldCharType="begin"/>
            </w:r>
            <w:r>
              <w:rPr>
                <w:noProof/>
                <w:webHidden/>
              </w:rPr>
              <w:instrText xml:space="preserve"> PAGEREF _Toc160540822 \h </w:instrText>
            </w:r>
            <w:r>
              <w:rPr>
                <w:noProof/>
                <w:webHidden/>
              </w:rPr>
            </w:r>
            <w:r>
              <w:rPr>
                <w:noProof/>
                <w:webHidden/>
              </w:rPr>
              <w:fldChar w:fldCharType="separate"/>
            </w:r>
            <w:r>
              <w:rPr>
                <w:noProof/>
                <w:webHidden/>
              </w:rPr>
              <w:t>6</w:t>
            </w:r>
            <w:r>
              <w:rPr>
                <w:noProof/>
                <w:webHidden/>
              </w:rPr>
              <w:fldChar w:fldCharType="end"/>
            </w:r>
          </w:hyperlink>
        </w:p>
        <w:p w14:paraId="272F1000" w14:textId="0B0637DF" w:rsidR="004C2028" w:rsidRDefault="004C2028">
          <w:pPr>
            <w:pStyle w:val="TOC1"/>
            <w:tabs>
              <w:tab w:val="right" w:leader="dot" w:pos="9350"/>
            </w:tabs>
            <w:rPr>
              <w:rFonts w:eastAsiaTheme="minorEastAsia"/>
              <w:noProof/>
              <w:kern w:val="2"/>
              <w:sz w:val="24"/>
              <w:szCs w:val="24"/>
              <w14:ligatures w14:val="standardContextual"/>
            </w:rPr>
          </w:pPr>
          <w:hyperlink w:anchor="_Toc160540823" w:history="1">
            <w:r w:rsidRPr="008D0006">
              <w:rPr>
                <w:rStyle w:val="Hyperlink"/>
                <w:rFonts w:ascii="Book Antiqua" w:eastAsia="Times New Roman" w:hAnsi="Book Antiqua" w:cs="Calibri Light"/>
                <w:b/>
                <w:bCs/>
                <w:noProof/>
              </w:rPr>
              <w:t>Analytical Maturity of IBM-DELTA Model Analysis</w:t>
            </w:r>
            <w:r>
              <w:rPr>
                <w:noProof/>
                <w:webHidden/>
              </w:rPr>
              <w:tab/>
            </w:r>
            <w:r>
              <w:rPr>
                <w:noProof/>
                <w:webHidden/>
              </w:rPr>
              <w:fldChar w:fldCharType="begin"/>
            </w:r>
            <w:r>
              <w:rPr>
                <w:noProof/>
                <w:webHidden/>
              </w:rPr>
              <w:instrText xml:space="preserve"> PAGEREF _Toc160540823 \h </w:instrText>
            </w:r>
            <w:r>
              <w:rPr>
                <w:noProof/>
                <w:webHidden/>
              </w:rPr>
            </w:r>
            <w:r>
              <w:rPr>
                <w:noProof/>
                <w:webHidden/>
              </w:rPr>
              <w:fldChar w:fldCharType="separate"/>
            </w:r>
            <w:r>
              <w:rPr>
                <w:noProof/>
                <w:webHidden/>
              </w:rPr>
              <w:t>7</w:t>
            </w:r>
            <w:r>
              <w:rPr>
                <w:noProof/>
                <w:webHidden/>
              </w:rPr>
              <w:fldChar w:fldCharType="end"/>
            </w:r>
          </w:hyperlink>
        </w:p>
        <w:p w14:paraId="5385A56B" w14:textId="1DA0FAC2" w:rsidR="004C2028" w:rsidRDefault="004C2028">
          <w:pPr>
            <w:pStyle w:val="TOC1"/>
            <w:tabs>
              <w:tab w:val="right" w:leader="dot" w:pos="9350"/>
            </w:tabs>
            <w:rPr>
              <w:rFonts w:eastAsiaTheme="minorEastAsia"/>
              <w:noProof/>
              <w:kern w:val="2"/>
              <w:sz w:val="24"/>
              <w:szCs w:val="24"/>
              <w14:ligatures w14:val="standardContextual"/>
            </w:rPr>
          </w:pPr>
          <w:hyperlink w:anchor="_Toc160540824" w:history="1">
            <w:r w:rsidRPr="008D0006">
              <w:rPr>
                <w:rStyle w:val="Hyperlink"/>
                <w:rFonts w:ascii="Book Antiqua" w:eastAsia="Times New Roman" w:hAnsi="Book Antiqua" w:cs="Calibri Light"/>
                <w:b/>
                <w:bCs/>
                <w:noProof/>
              </w:rPr>
              <w:t>The Business Analytics Problem</w:t>
            </w:r>
            <w:r>
              <w:rPr>
                <w:noProof/>
                <w:webHidden/>
              </w:rPr>
              <w:tab/>
            </w:r>
            <w:r>
              <w:rPr>
                <w:noProof/>
                <w:webHidden/>
              </w:rPr>
              <w:fldChar w:fldCharType="begin"/>
            </w:r>
            <w:r>
              <w:rPr>
                <w:noProof/>
                <w:webHidden/>
              </w:rPr>
              <w:instrText xml:space="preserve"> PAGEREF _Toc160540824 \h </w:instrText>
            </w:r>
            <w:r>
              <w:rPr>
                <w:noProof/>
                <w:webHidden/>
              </w:rPr>
            </w:r>
            <w:r>
              <w:rPr>
                <w:noProof/>
                <w:webHidden/>
              </w:rPr>
              <w:fldChar w:fldCharType="separate"/>
            </w:r>
            <w:r>
              <w:rPr>
                <w:noProof/>
                <w:webHidden/>
              </w:rPr>
              <w:t>10</w:t>
            </w:r>
            <w:r>
              <w:rPr>
                <w:noProof/>
                <w:webHidden/>
              </w:rPr>
              <w:fldChar w:fldCharType="end"/>
            </w:r>
          </w:hyperlink>
        </w:p>
        <w:p w14:paraId="4927D668" w14:textId="16478B15" w:rsidR="004C2028" w:rsidRDefault="004C2028">
          <w:pPr>
            <w:pStyle w:val="TOC2"/>
            <w:tabs>
              <w:tab w:val="right" w:leader="dot" w:pos="9350"/>
            </w:tabs>
            <w:rPr>
              <w:rFonts w:eastAsiaTheme="minorEastAsia"/>
              <w:noProof/>
              <w:kern w:val="2"/>
              <w:sz w:val="24"/>
              <w:szCs w:val="24"/>
              <w14:ligatures w14:val="standardContextual"/>
            </w:rPr>
          </w:pPr>
          <w:hyperlink w:anchor="_Toc160540825" w:history="1">
            <w:r w:rsidRPr="008D0006">
              <w:rPr>
                <w:rStyle w:val="Hyperlink"/>
                <w:rFonts w:ascii="Book Antiqua" w:hAnsi="Book Antiqua"/>
                <w:b/>
                <w:bCs/>
                <w:noProof/>
              </w:rPr>
              <w:t>Data used for Analysis.</w:t>
            </w:r>
            <w:r>
              <w:rPr>
                <w:noProof/>
                <w:webHidden/>
              </w:rPr>
              <w:tab/>
            </w:r>
            <w:r>
              <w:rPr>
                <w:noProof/>
                <w:webHidden/>
              </w:rPr>
              <w:fldChar w:fldCharType="begin"/>
            </w:r>
            <w:r>
              <w:rPr>
                <w:noProof/>
                <w:webHidden/>
              </w:rPr>
              <w:instrText xml:space="preserve"> PAGEREF _Toc160540825 \h </w:instrText>
            </w:r>
            <w:r>
              <w:rPr>
                <w:noProof/>
                <w:webHidden/>
              </w:rPr>
            </w:r>
            <w:r>
              <w:rPr>
                <w:noProof/>
                <w:webHidden/>
              </w:rPr>
              <w:fldChar w:fldCharType="separate"/>
            </w:r>
            <w:r>
              <w:rPr>
                <w:noProof/>
                <w:webHidden/>
              </w:rPr>
              <w:t>10</w:t>
            </w:r>
            <w:r>
              <w:rPr>
                <w:noProof/>
                <w:webHidden/>
              </w:rPr>
              <w:fldChar w:fldCharType="end"/>
            </w:r>
          </w:hyperlink>
        </w:p>
        <w:p w14:paraId="18593A23" w14:textId="12124628" w:rsidR="004C2028" w:rsidRDefault="004C2028">
          <w:pPr>
            <w:pStyle w:val="TOC1"/>
            <w:tabs>
              <w:tab w:val="right" w:leader="dot" w:pos="9350"/>
            </w:tabs>
            <w:rPr>
              <w:rFonts w:eastAsiaTheme="minorEastAsia"/>
              <w:noProof/>
              <w:kern w:val="2"/>
              <w:sz w:val="24"/>
              <w:szCs w:val="24"/>
              <w14:ligatures w14:val="standardContextual"/>
            </w:rPr>
          </w:pPr>
          <w:hyperlink w:anchor="_Toc160540826" w:history="1">
            <w:r w:rsidRPr="008D0006">
              <w:rPr>
                <w:rStyle w:val="Hyperlink"/>
                <w:rFonts w:ascii="Book Antiqua" w:eastAsia="Times New Roman" w:hAnsi="Book Antiqua" w:cs="Calibri Light"/>
                <w:b/>
                <w:bCs/>
                <w:noProof/>
              </w:rPr>
              <w:t>The Business Analytics Solution</w:t>
            </w:r>
            <w:r>
              <w:rPr>
                <w:noProof/>
                <w:webHidden/>
              </w:rPr>
              <w:tab/>
            </w:r>
            <w:r>
              <w:rPr>
                <w:noProof/>
                <w:webHidden/>
              </w:rPr>
              <w:fldChar w:fldCharType="begin"/>
            </w:r>
            <w:r>
              <w:rPr>
                <w:noProof/>
                <w:webHidden/>
              </w:rPr>
              <w:instrText xml:space="preserve"> PAGEREF _Toc160540826 \h </w:instrText>
            </w:r>
            <w:r>
              <w:rPr>
                <w:noProof/>
                <w:webHidden/>
              </w:rPr>
            </w:r>
            <w:r>
              <w:rPr>
                <w:noProof/>
                <w:webHidden/>
              </w:rPr>
              <w:fldChar w:fldCharType="separate"/>
            </w:r>
            <w:r>
              <w:rPr>
                <w:noProof/>
                <w:webHidden/>
              </w:rPr>
              <w:t>11</w:t>
            </w:r>
            <w:r>
              <w:rPr>
                <w:noProof/>
                <w:webHidden/>
              </w:rPr>
              <w:fldChar w:fldCharType="end"/>
            </w:r>
          </w:hyperlink>
        </w:p>
        <w:p w14:paraId="321808D6" w14:textId="38B81CCB" w:rsidR="004C2028" w:rsidRDefault="004C2028">
          <w:pPr>
            <w:pStyle w:val="TOC2"/>
            <w:tabs>
              <w:tab w:val="right" w:leader="dot" w:pos="9350"/>
            </w:tabs>
            <w:rPr>
              <w:rFonts w:eastAsiaTheme="minorEastAsia"/>
              <w:noProof/>
              <w:kern w:val="2"/>
              <w:sz w:val="24"/>
              <w:szCs w:val="24"/>
              <w14:ligatures w14:val="standardContextual"/>
            </w:rPr>
          </w:pPr>
          <w:hyperlink w:anchor="_Toc160540827" w:history="1">
            <w:r w:rsidRPr="008D0006">
              <w:rPr>
                <w:rStyle w:val="Hyperlink"/>
                <w:rFonts w:ascii="Book Antiqua" w:eastAsia="Times New Roman" w:hAnsi="Book Antiqua" w:cs="Calibri Light"/>
                <w:b/>
                <w:bCs/>
                <w:noProof/>
              </w:rPr>
              <w:t>Excel Preliminary Analysis:</w:t>
            </w:r>
            <w:r>
              <w:rPr>
                <w:noProof/>
                <w:webHidden/>
              </w:rPr>
              <w:tab/>
            </w:r>
            <w:r>
              <w:rPr>
                <w:noProof/>
                <w:webHidden/>
              </w:rPr>
              <w:fldChar w:fldCharType="begin"/>
            </w:r>
            <w:r>
              <w:rPr>
                <w:noProof/>
                <w:webHidden/>
              </w:rPr>
              <w:instrText xml:space="preserve"> PAGEREF _Toc160540827 \h </w:instrText>
            </w:r>
            <w:r>
              <w:rPr>
                <w:noProof/>
                <w:webHidden/>
              </w:rPr>
            </w:r>
            <w:r>
              <w:rPr>
                <w:noProof/>
                <w:webHidden/>
              </w:rPr>
              <w:fldChar w:fldCharType="separate"/>
            </w:r>
            <w:r>
              <w:rPr>
                <w:noProof/>
                <w:webHidden/>
              </w:rPr>
              <w:t>11</w:t>
            </w:r>
            <w:r>
              <w:rPr>
                <w:noProof/>
                <w:webHidden/>
              </w:rPr>
              <w:fldChar w:fldCharType="end"/>
            </w:r>
          </w:hyperlink>
        </w:p>
        <w:p w14:paraId="5F17D574" w14:textId="6E5F5A4E" w:rsidR="004C2028" w:rsidRDefault="004C2028">
          <w:pPr>
            <w:pStyle w:val="TOC2"/>
            <w:tabs>
              <w:tab w:val="right" w:leader="dot" w:pos="9350"/>
            </w:tabs>
            <w:rPr>
              <w:rFonts w:eastAsiaTheme="minorEastAsia"/>
              <w:noProof/>
              <w:kern w:val="2"/>
              <w:sz w:val="24"/>
              <w:szCs w:val="24"/>
              <w14:ligatures w14:val="standardContextual"/>
            </w:rPr>
          </w:pPr>
          <w:hyperlink w:anchor="_Toc160540828" w:history="1">
            <w:r w:rsidRPr="008D0006">
              <w:rPr>
                <w:rStyle w:val="Hyperlink"/>
                <w:rFonts w:ascii="Book Antiqua" w:eastAsia="Times New Roman" w:hAnsi="Book Antiqua" w:cs="Calibri Light"/>
                <w:b/>
                <w:bCs/>
                <w:noProof/>
              </w:rPr>
              <w:t>Visualization and Analysis using Tableau.</w:t>
            </w:r>
            <w:r>
              <w:rPr>
                <w:noProof/>
                <w:webHidden/>
              </w:rPr>
              <w:tab/>
            </w:r>
            <w:r>
              <w:rPr>
                <w:noProof/>
                <w:webHidden/>
              </w:rPr>
              <w:fldChar w:fldCharType="begin"/>
            </w:r>
            <w:r>
              <w:rPr>
                <w:noProof/>
                <w:webHidden/>
              </w:rPr>
              <w:instrText xml:space="preserve"> PAGEREF _Toc160540828 \h </w:instrText>
            </w:r>
            <w:r>
              <w:rPr>
                <w:noProof/>
                <w:webHidden/>
              </w:rPr>
            </w:r>
            <w:r>
              <w:rPr>
                <w:noProof/>
                <w:webHidden/>
              </w:rPr>
              <w:fldChar w:fldCharType="separate"/>
            </w:r>
            <w:r>
              <w:rPr>
                <w:noProof/>
                <w:webHidden/>
              </w:rPr>
              <w:t>14</w:t>
            </w:r>
            <w:r>
              <w:rPr>
                <w:noProof/>
                <w:webHidden/>
              </w:rPr>
              <w:fldChar w:fldCharType="end"/>
            </w:r>
          </w:hyperlink>
        </w:p>
        <w:p w14:paraId="3064A992" w14:textId="33964B67" w:rsidR="004C2028" w:rsidRDefault="004C2028">
          <w:pPr>
            <w:pStyle w:val="TOC2"/>
            <w:tabs>
              <w:tab w:val="right" w:leader="dot" w:pos="9350"/>
            </w:tabs>
            <w:rPr>
              <w:rFonts w:eastAsiaTheme="minorEastAsia"/>
              <w:noProof/>
              <w:kern w:val="2"/>
              <w:sz w:val="24"/>
              <w:szCs w:val="24"/>
              <w14:ligatures w14:val="standardContextual"/>
            </w:rPr>
          </w:pPr>
          <w:hyperlink w:anchor="_Toc160540829" w:history="1">
            <w:r w:rsidRPr="008D0006">
              <w:rPr>
                <w:rStyle w:val="Hyperlink"/>
                <w:rFonts w:ascii="Book Antiqua" w:eastAsia="Times New Roman" w:hAnsi="Book Antiqua" w:cs="Calibri Light"/>
                <w:b/>
                <w:bCs/>
                <w:noProof/>
              </w:rPr>
              <w:t>Problem Analysis using SPSS.</w:t>
            </w:r>
            <w:r>
              <w:rPr>
                <w:noProof/>
                <w:webHidden/>
              </w:rPr>
              <w:tab/>
            </w:r>
            <w:r>
              <w:rPr>
                <w:noProof/>
                <w:webHidden/>
              </w:rPr>
              <w:fldChar w:fldCharType="begin"/>
            </w:r>
            <w:r>
              <w:rPr>
                <w:noProof/>
                <w:webHidden/>
              </w:rPr>
              <w:instrText xml:space="preserve"> PAGEREF _Toc160540829 \h </w:instrText>
            </w:r>
            <w:r>
              <w:rPr>
                <w:noProof/>
                <w:webHidden/>
              </w:rPr>
            </w:r>
            <w:r>
              <w:rPr>
                <w:noProof/>
                <w:webHidden/>
              </w:rPr>
              <w:fldChar w:fldCharType="separate"/>
            </w:r>
            <w:r>
              <w:rPr>
                <w:noProof/>
                <w:webHidden/>
              </w:rPr>
              <w:t>20</w:t>
            </w:r>
            <w:r>
              <w:rPr>
                <w:noProof/>
                <w:webHidden/>
              </w:rPr>
              <w:fldChar w:fldCharType="end"/>
            </w:r>
          </w:hyperlink>
        </w:p>
        <w:p w14:paraId="20CA0522" w14:textId="743C0D37" w:rsidR="004C2028" w:rsidRDefault="004C2028">
          <w:pPr>
            <w:pStyle w:val="TOC2"/>
            <w:tabs>
              <w:tab w:val="right" w:leader="dot" w:pos="9350"/>
            </w:tabs>
            <w:rPr>
              <w:rFonts w:eastAsiaTheme="minorEastAsia"/>
              <w:noProof/>
              <w:kern w:val="2"/>
              <w:sz w:val="24"/>
              <w:szCs w:val="24"/>
              <w14:ligatures w14:val="standardContextual"/>
            </w:rPr>
          </w:pPr>
          <w:hyperlink w:anchor="_Toc160540830" w:history="1">
            <w:r w:rsidRPr="008D0006">
              <w:rPr>
                <w:rStyle w:val="Hyperlink"/>
                <w:rFonts w:ascii="Book Antiqua" w:eastAsia="Times New Roman" w:hAnsi="Book Antiqua" w:cs="Calibri Light"/>
                <w:b/>
                <w:bCs/>
                <w:noProof/>
              </w:rPr>
              <w:t>Analytical approaches that can be taken from this problem (DELTA)</w:t>
            </w:r>
            <w:r>
              <w:rPr>
                <w:noProof/>
                <w:webHidden/>
              </w:rPr>
              <w:tab/>
            </w:r>
            <w:r>
              <w:rPr>
                <w:noProof/>
                <w:webHidden/>
              </w:rPr>
              <w:fldChar w:fldCharType="begin"/>
            </w:r>
            <w:r>
              <w:rPr>
                <w:noProof/>
                <w:webHidden/>
              </w:rPr>
              <w:instrText xml:space="preserve"> PAGEREF _Toc160540830 \h </w:instrText>
            </w:r>
            <w:r>
              <w:rPr>
                <w:noProof/>
                <w:webHidden/>
              </w:rPr>
            </w:r>
            <w:r>
              <w:rPr>
                <w:noProof/>
                <w:webHidden/>
              </w:rPr>
              <w:fldChar w:fldCharType="separate"/>
            </w:r>
            <w:r>
              <w:rPr>
                <w:noProof/>
                <w:webHidden/>
              </w:rPr>
              <w:t>24</w:t>
            </w:r>
            <w:r>
              <w:rPr>
                <w:noProof/>
                <w:webHidden/>
              </w:rPr>
              <w:fldChar w:fldCharType="end"/>
            </w:r>
          </w:hyperlink>
        </w:p>
        <w:p w14:paraId="01339A95" w14:textId="248D7B1F" w:rsidR="004C2028" w:rsidRDefault="004C2028">
          <w:pPr>
            <w:pStyle w:val="TOC1"/>
            <w:tabs>
              <w:tab w:val="right" w:leader="dot" w:pos="9350"/>
            </w:tabs>
            <w:rPr>
              <w:rFonts w:eastAsiaTheme="minorEastAsia"/>
              <w:noProof/>
              <w:kern w:val="2"/>
              <w:sz w:val="24"/>
              <w:szCs w:val="24"/>
              <w14:ligatures w14:val="standardContextual"/>
            </w:rPr>
          </w:pPr>
          <w:hyperlink w:anchor="_Toc160540831" w:history="1">
            <w:r w:rsidRPr="008D0006">
              <w:rPr>
                <w:rStyle w:val="Hyperlink"/>
                <w:rFonts w:ascii="Book Antiqua" w:eastAsia="Times New Roman" w:hAnsi="Book Antiqua" w:cs="Calibri Light"/>
                <w:b/>
                <w:bCs/>
                <w:noProof/>
              </w:rPr>
              <w:t>Conclusion</w:t>
            </w:r>
            <w:r>
              <w:rPr>
                <w:noProof/>
                <w:webHidden/>
              </w:rPr>
              <w:tab/>
            </w:r>
            <w:r>
              <w:rPr>
                <w:noProof/>
                <w:webHidden/>
              </w:rPr>
              <w:fldChar w:fldCharType="begin"/>
            </w:r>
            <w:r>
              <w:rPr>
                <w:noProof/>
                <w:webHidden/>
              </w:rPr>
              <w:instrText xml:space="preserve"> PAGEREF _Toc160540831 \h </w:instrText>
            </w:r>
            <w:r>
              <w:rPr>
                <w:noProof/>
                <w:webHidden/>
              </w:rPr>
            </w:r>
            <w:r>
              <w:rPr>
                <w:noProof/>
                <w:webHidden/>
              </w:rPr>
              <w:fldChar w:fldCharType="separate"/>
            </w:r>
            <w:r>
              <w:rPr>
                <w:noProof/>
                <w:webHidden/>
              </w:rPr>
              <w:t>24</w:t>
            </w:r>
            <w:r>
              <w:rPr>
                <w:noProof/>
                <w:webHidden/>
              </w:rPr>
              <w:fldChar w:fldCharType="end"/>
            </w:r>
          </w:hyperlink>
        </w:p>
        <w:p w14:paraId="33BE0691" w14:textId="2701EA52" w:rsidR="004C2028" w:rsidRDefault="004C2028">
          <w:pPr>
            <w:pStyle w:val="TOC2"/>
            <w:tabs>
              <w:tab w:val="right" w:leader="dot" w:pos="9350"/>
            </w:tabs>
            <w:rPr>
              <w:rFonts w:eastAsiaTheme="minorEastAsia"/>
              <w:noProof/>
              <w:kern w:val="2"/>
              <w:sz w:val="24"/>
              <w:szCs w:val="24"/>
              <w14:ligatures w14:val="standardContextual"/>
            </w:rPr>
          </w:pPr>
          <w:hyperlink w:anchor="_Toc160540832" w:history="1">
            <w:r w:rsidRPr="008D0006">
              <w:rPr>
                <w:rStyle w:val="Hyperlink"/>
                <w:rFonts w:ascii="Book Antiqua" w:eastAsia="Times New Roman" w:hAnsi="Book Antiqua" w:cs="Calibri Light"/>
                <w:b/>
                <w:bCs/>
                <w:noProof/>
              </w:rPr>
              <w:t>References:</w:t>
            </w:r>
            <w:r>
              <w:rPr>
                <w:noProof/>
                <w:webHidden/>
              </w:rPr>
              <w:tab/>
            </w:r>
            <w:r>
              <w:rPr>
                <w:noProof/>
                <w:webHidden/>
              </w:rPr>
              <w:fldChar w:fldCharType="begin"/>
            </w:r>
            <w:r>
              <w:rPr>
                <w:noProof/>
                <w:webHidden/>
              </w:rPr>
              <w:instrText xml:space="preserve"> PAGEREF _Toc160540832 \h </w:instrText>
            </w:r>
            <w:r>
              <w:rPr>
                <w:noProof/>
                <w:webHidden/>
              </w:rPr>
            </w:r>
            <w:r>
              <w:rPr>
                <w:noProof/>
                <w:webHidden/>
              </w:rPr>
              <w:fldChar w:fldCharType="separate"/>
            </w:r>
            <w:r>
              <w:rPr>
                <w:noProof/>
                <w:webHidden/>
              </w:rPr>
              <w:t>25</w:t>
            </w:r>
            <w:r>
              <w:rPr>
                <w:noProof/>
                <w:webHidden/>
              </w:rPr>
              <w:fldChar w:fldCharType="end"/>
            </w:r>
          </w:hyperlink>
        </w:p>
        <w:p w14:paraId="5DF80DB8" w14:textId="1C0ECA9C" w:rsidR="003C617B" w:rsidRDefault="003C617B">
          <w:r>
            <w:rPr>
              <w:b/>
              <w:bCs/>
              <w:noProof/>
            </w:rPr>
            <w:fldChar w:fldCharType="end"/>
          </w:r>
        </w:p>
      </w:sdtContent>
    </w:sdt>
    <w:p w14:paraId="0490CCEC" w14:textId="77777777" w:rsidR="003C617B" w:rsidRDefault="003C617B">
      <w:pPr>
        <w:rPr>
          <w:rFonts w:ascii="Book Antiqua" w:eastAsia="Times New Roman" w:hAnsi="Book Antiqua" w:cs="Calibri Light"/>
          <w:b/>
          <w:bCs/>
          <w:sz w:val="24"/>
          <w:szCs w:val="24"/>
        </w:rPr>
      </w:pPr>
      <w:r>
        <w:rPr>
          <w:rFonts w:ascii="Book Antiqua" w:eastAsia="Times New Roman" w:hAnsi="Book Antiqua" w:cs="Calibri Light"/>
          <w:b/>
          <w:bCs/>
          <w:sz w:val="24"/>
          <w:szCs w:val="24"/>
        </w:rPr>
        <w:br w:type="page"/>
      </w:r>
    </w:p>
    <w:p w14:paraId="2C51041D" w14:textId="13FA4E0C" w:rsidR="00C061A0" w:rsidRPr="00C061A0" w:rsidRDefault="00C061A0" w:rsidP="00C061A0">
      <w:pPr>
        <w:pStyle w:val="Heading1"/>
        <w:rPr>
          <w:rFonts w:ascii="Book Antiqua" w:eastAsia="Times New Roman" w:hAnsi="Book Antiqua" w:cs="Calibri Light"/>
          <w:b/>
          <w:bCs/>
          <w:color w:val="auto"/>
          <w:sz w:val="24"/>
          <w:szCs w:val="24"/>
        </w:rPr>
      </w:pPr>
      <w:bookmarkStart w:id="0" w:name="_Toc160540814"/>
      <w:r w:rsidRPr="00C061A0">
        <w:rPr>
          <w:rFonts w:ascii="Book Antiqua" w:eastAsia="Times New Roman" w:hAnsi="Book Antiqua" w:cs="Calibri Light"/>
          <w:b/>
          <w:bCs/>
          <w:color w:val="auto"/>
          <w:sz w:val="24"/>
          <w:szCs w:val="24"/>
        </w:rPr>
        <w:lastRenderedPageBreak/>
        <w:t>ENABLING THE SMART WORKFORCE MANAGEMENT THROUGH ANALYTICS AT IBM</w:t>
      </w:r>
      <w:bookmarkEnd w:id="0"/>
    </w:p>
    <w:p w14:paraId="567EA5B2" w14:textId="4F56A079" w:rsidR="00C061A0" w:rsidRPr="00C061A0" w:rsidRDefault="00C061A0" w:rsidP="00C061A0">
      <w:pPr>
        <w:pStyle w:val="Heading1"/>
        <w:rPr>
          <w:rFonts w:ascii="Book Antiqua" w:eastAsia="Times New Roman" w:hAnsi="Book Antiqua" w:cs="Calibri Light"/>
          <w:b/>
          <w:bCs/>
          <w:color w:val="auto"/>
          <w:sz w:val="24"/>
          <w:szCs w:val="24"/>
        </w:rPr>
      </w:pPr>
      <w:bookmarkStart w:id="1" w:name="_Toc160540815"/>
      <w:r w:rsidRPr="00C061A0">
        <w:rPr>
          <w:rFonts w:ascii="Book Antiqua" w:eastAsia="Times New Roman" w:hAnsi="Book Antiqua" w:cs="Calibri Light"/>
          <w:b/>
          <w:bCs/>
          <w:color w:val="auto"/>
          <w:sz w:val="24"/>
          <w:szCs w:val="24"/>
        </w:rPr>
        <w:t>Executive Summary –</w:t>
      </w:r>
      <w:bookmarkEnd w:id="1"/>
      <w:r w:rsidRPr="00C061A0">
        <w:rPr>
          <w:rFonts w:ascii="Book Antiqua" w:eastAsia="Times New Roman" w:hAnsi="Book Antiqua" w:cs="Calibri Light"/>
          <w:b/>
          <w:bCs/>
          <w:color w:val="auto"/>
          <w:sz w:val="24"/>
          <w:szCs w:val="24"/>
        </w:rPr>
        <w:t xml:space="preserve"> </w:t>
      </w:r>
    </w:p>
    <w:p w14:paraId="53A78CC8" w14:textId="77777777" w:rsidR="00C061A0" w:rsidRDefault="00C061A0" w:rsidP="00AD035D">
      <w:pPr>
        <w:jc w:val="both"/>
        <w:rPr>
          <w:rFonts w:ascii="Book Antiqua" w:hAnsi="Book Antiqua"/>
          <w:sz w:val="24"/>
          <w:szCs w:val="24"/>
        </w:rPr>
      </w:pPr>
      <w:r>
        <w:rPr>
          <w:rFonts w:ascii="Book Antiqua" w:hAnsi="Book Antiqua"/>
          <w:sz w:val="24"/>
          <w:szCs w:val="24"/>
        </w:rPr>
        <w:t xml:space="preserve">The primary objective for any type of organization, be it non-profitable, governmental, public, or profitable, is to be able to manage and introduce effective changes that bring in substantial improvement. Business analysis is a crucial aspect and plays a pivotal role in identifying various organizational issues and requirements for change. Business analysts of any company work across all levels of hierarchy and are often involved in everything from describing plans and policies to creating the innovative architecture of the organization. They can also play a leadership role by outlining the goals and requirements for new plans and developments or by providing support for the company's ongoing professional advancement. </w:t>
      </w:r>
    </w:p>
    <w:p w14:paraId="5DD0BCCE" w14:textId="77777777" w:rsidR="00C061A0" w:rsidRDefault="00C061A0" w:rsidP="00AD035D">
      <w:pPr>
        <w:jc w:val="both"/>
        <w:rPr>
          <w:rFonts w:ascii="Book Antiqua" w:hAnsi="Book Antiqua"/>
          <w:sz w:val="24"/>
          <w:szCs w:val="24"/>
        </w:rPr>
      </w:pPr>
      <w:r>
        <w:rPr>
          <w:rFonts w:ascii="Book Antiqua" w:hAnsi="Book Antiqua"/>
          <w:sz w:val="24"/>
          <w:szCs w:val="24"/>
        </w:rPr>
        <w:t>Over the past few years, IBM has been actively expanding its analytics capabilities through hiring new employees, creating new software, and buying businesses that have analytics tools to complement their existing services. In order to assist businesses in making data-driven choices, IBM provides a range of business intelligence and analytics products. However, IBM's HR department is having trouble figuring out employee sentiment and the driving forces behind attrition, and its current reliance on unstructured employee data does not meet the criteria for validity and reliability needed for analysis and decision-making. The goal of our group project is to improve and help the HR Organization in forming a strategy using business data to retain their employees.</w:t>
      </w:r>
    </w:p>
    <w:p w14:paraId="2BE8171C" w14:textId="21311595" w:rsidR="00C061A0" w:rsidRDefault="00C061A0" w:rsidP="00AD035D">
      <w:pPr>
        <w:jc w:val="both"/>
        <w:rPr>
          <w:rFonts w:ascii="Book Antiqua" w:hAnsi="Book Antiqua"/>
          <w:sz w:val="24"/>
          <w:szCs w:val="24"/>
        </w:rPr>
      </w:pPr>
      <w:r>
        <w:rPr>
          <w:rFonts w:ascii="Book Antiqua" w:hAnsi="Book Antiqua"/>
          <w:sz w:val="24"/>
          <w:szCs w:val="24"/>
        </w:rPr>
        <w:t xml:space="preserve">To address this issue, we have </w:t>
      </w:r>
      <w:r w:rsidR="00050B6D">
        <w:rPr>
          <w:rFonts w:ascii="Book Antiqua" w:hAnsi="Book Antiqua"/>
          <w:sz w:val="24"/>
          <w:szCs w:val="24"/>
        </w:rPr>
        <w:t>analyzed</w:t>
      </w:r>
      <w:r>
        <w:rPr>
          <w:rFonts w:ascii="Book Antiqua" w:hAnsi="Book Antiqua"/>
          <w:sz w:val="24"/>
          <w:szCs w:val="24"/>
        </w:rPr>
        <w:t xml:space="preserve"> the IBM HR Analytics Attrition and employee performance Dataset, which is taken from Kaggle. The dataset contained information on 1,470 employees and included various demographic and job-related factors of employees. We</w:t>
      </w:r>
      <w:r>
        <w:t xml:space="preserve"> </w:t>
      </w:r>
      <w:r>
        <w:rPr>
          <w:rFonts w:ascii="Book Antiqua" w:hAnsi="Book Antiqua"/>
          <w:sz w:val="24"/>
          <w:szCs w:val="24"/>
        </w:rPr>
        <w:t>used various analytical techniques, including excel, descriptive analytics, correlation, logistic regression, and decision-tree analysis techniques to identify the factors that are contributing to employee attrition rate. Data visualizations of the dataset were also created using Tableau to get a clearer and better understanding of the situation.</w:t>
      </w:r>
    </w:p>
    <w:p w14:paraId="01CB52B6" w14:textId="77777777" w:rsidR="00C061A0" w:rsidRDefault="00C061A0" w:rsidP="00AD035D">
      <w:pPr>
        <w:jc w:val="both"/>
        <w:rPr>
          <w:rFonts w:ascii="Book Antiqua" w:hAnsi="Book Antiqua"/>
          <w:sz w:val="24"/>
          <w:szCs w:val="24"/>
        </w:rPr>
      </w:pPr>
      <w:r>
        <w:rPr>
          <w:rFonts w:ascii="Book Antiqua" w:hAnsi="Book Antiqua"/>
          <w:sz w:val="24"/>
          <w:szCs w:val="24"/>
        </w:rPr>
        <w:t>Our analysis revealed several key insights that could potentially help IBM improve its current employee retention strategies. Factors such as Age, distance from home, and job involvement were some significant predictors when it came to employee attrition. In this report we have also suggested ways such as increasing salaries, offering more training opportunities etc. which can help improve employee retention. The dashboards created using Tableau also helped us present these insights in a user-friendly and visually appealing format for the higher management.</w:t>
      </w:r>
    </w:p>
    <w:p w14:paraId="7030B2CE" w14:textId="77777777" w:rsidR="00C061A0" w:rsidRDefault="00C061A0" w:rsidP="00C061A0"/>
    <w:p w14:paraId="66628409" w14:textId="55214A4F" w:rsidR="00260EDE" w:rsidRPr="00E41D69" w:rsidRDefault="0035152F" w:rsidP="00C061A0">
      <w:pPr>
        <w:pStyle w:val="Heading1"/>
        <w:rPr>
          <w:rFonts w:ascii="Book Antiqua" w:hAnsi="Book Antiqua"/>
          <w:b/>
          <w:bCs/>
          <w:color w:val="auto"/>
          <w:sz w:val="24"/>
          <w:szCs w:val="24"/>
        </w:rPr>
      </w:pPr>
      <w:bookmarkStart w:id="2" w:name="_Toc160540816"/>
      <w:r>
        <w:rPr>
          <w:rFonts w:ascii="Book Antiqua" w:hAnsi="Book Antiqua"/>
          <w:b/>
          <w:bCs/>
          <w:color w:val="auto"/>
          <w:sz w:val="24"/>
          <w:szCs w:val="24"/>
        </w:rPr>
        <w:lastRenderedPageBreak/>
        <w:t xml:space="preserve">Introduction: </w:t>
      </w:r>
      <w:r w:rsidR="00260EDE" w:rsidRPr="00E41D69">
        <w:rPr>
          <w:rFonts w:ascii="Book Antiqua" w:hAnsi="Book Antiqua"/>
          <w:b/>
          <w:bCs/>
          <w:color w:val="auto"/>
          <w:sz w:val="24"/>
          <w:szCs w:val="24"/>
        </w:rPr>
        <w:t>Company Background</w:t>
      </w:r>
      <w:bookmarkEnd w:id="2"/>
    </w:p>
    <w:p w14:paraId="6C703E2F" w14:textId="0F4AF163" w:rsidR="00260EDE" w:rsidRPr="00082557" w:rsidRDefault="00BF4CC0" w:rsidP="00FD7D53">
      <w:pPr>
        <w:spacing w:line="276" w:lineRule="auto"/>
        <w:jc w:val="both"/>
        <w:rPr>
          <w:rFonts w:ascii="Book Antiqua" w:eastAsia="Times New Roman" w:hAnsi="Book Antiqua" w:cs="Calibri Light"/>
        </w:rPr>
      </w:pPr>
      <w:r w:rsidRPr="00082557">
        <w:rPr>
          <w:rFonts w:ascii="Book Antiqua" w:eastAsia="Times New Roman" w:hAnsi="Book Antiqua" w:cs="Calibri Light"/>
        </w:rPr>
        <w:t>IBM</w:t>
      </w:r>
      <w:r w:rsidR="00D62909">
        <w:rPr>
          <w:rFonts w:ascii="Book Antiqua" w:eastAsia="Times New Roman" w:hAnsi="Book Antiqua" w:cs="Calibri Light"/>
        </w:rPr>
        <w:t xml:space="preserve"> </w:t>
      </w:r>
      <w:r w:rsidR="00C43BD0">
        <w:rPr>
          <w:rFonts w:ascii="Book Antiqua" w:eastAsia="Times New Roman" w:hAnsi="Book Antiqua" w:cs="Calibri Light"/>
        </w:rPr>
        <w:t>is</w:t>
      </w:r>
      <w:r w:rsidR="00260EDE" w:rsidRPr="00082557">
        <w:rPr>
          <w:rFonts w:ascii="Book Antiqua" w:eastAsia="Times New Roman" w:hAnsi="Book Antiqua" w:cs="Calibri Light"/>
        </w:rPr>
        <w:t xml:space="preserve"> a renowned multinational technology corporation, originally established as The Computing-Tabulating-Recording Company (CTR) in 1911. The company has since undergone a name change and is now recognized as IBM (International Business Machines Corporation). With a comprehensive range of software, hardware, and consulting services for the technology available to Fortune 500 firms across the world, IBM has grown into one of the biggest technology corporations in the world.</w:t>
      </w:r>
    </w:p>
    <w:p w14:paraId="290E8703" w14:textId="77777777" w:rsidR="00260EDE" w:rsidRPr="00082557" w:rsidRDefault="00260EDE" w:rsidP="00FD7D53">
      <w:pPr>
        <w:spacing w:line="276" w:lineRule="auto"/>
        <w:jc w:val="both"/>
        <w:rPr>
          <w:rFonts w:ascii="Book Antiqua" w:eastAsia="Times New Roman" w:hAnsi="Book Antiqua" w:cs="Calibri Light"/>
        </w:rPr>
      </w:pPr>
      <w:r w:rsidRPr="00082557">
        <w:rPr>
          <w:rFonts w:ascii="Book Antiqua" w:eastAsia="Times New Roman" w:hAnsi="Book Antiqua" w:cs="Calibri Light"/>
        </w:rPr>
        <w:t>With a rich legacy of technology industry innovation, IBM has earned its position as a pioneering organization. The company has made significant contributions to the development of new technologies, such as the first hard drive, automated teller machine (ATM), and personal computer. In recent years, IBM has concentrated its efforts on developing novel solutions based on cutting-edge technologies such as blockchain, cloud computing, machine learning, and Artificial Intelligence (AI). Overall, IBM's continued dedication to technological advancement and industry leadership is a testament to its legacy of excellence and global impact.</w:t>
      </w:r>
    </w:p>
    <w:p w14:paraId="2D5E5455" w14:textId="6BCCB47C" w:rsidR="00260EDE" w:rsidRDefault="00260EDE" w:rsidP="00E41D69">
      <w:pPr>
        <w:pStyle w:val="Heading2"/>
        <w:rPr>
          <w:rFonts w:ascii="Book Antiqua" w:hAnsi="Book Antiqua"/>
          <w:b/>
          <w:bCs/>
          <w:color w:val="auto"/>
          <w:sz w:val="24"/>
          <w:szCs w:val="24"/>
        </w:rPr>
      </w:pPr>
      <w:bookmarkStart w:id="3" w:name="_Toc160540817"/>
      <w:r w:rsidRPr="00E41D69">
        <w:rPr>
          <w:rFonts w:ascii="Book Antiqua" w:hAnsi="Book Antiqua"/>
          <w:b/>
          <w:bCs/>
          <w:color w:val="auto"/>
          <w:sz w:val="24"/>
          <w:szCs w:val="24"/>
        </w:rPr>
        <w:t>Products and Services</w:t>
      </w:r>
      <w:bookmarkEnd w:id="3"/>
    </w:p>
    <w:p w14:paraId="311DB9B1" w14:textId="77777777" w:rsidR="00851D37" w:rsidRPr="00851D37" w:rsidRDefault="00851D37" w:rsidP="00851D37"/>
    <w:p w14:paraId="16D61D58" w14:textId="751A6CAD" w:rsidR="00260EDE" w:rsidRPr="00082557" w:rsidRDefault="00260EDE" w:rsidP="00FD7D53">
      <w:pPr>
        <w:spacing w:line="276" w:lineRule="auto"/>
        <w:jc w:val="both"/>
        <w:rPr>
          <w:rFonts w:ascii="Book Antiqua" w:eastAsia="Times New Roman" w:hAnsi="Book Antiqua" w:cs="Calibri Light"/>
        </w:rPr>
      </w:pPr>
      <w:r w:rsidRPr="00082557">
        <w:rPr>
          <w:rFonts w:ascii="Book Antiqua" w:eastAsia="Times New Roman" w:hAnsi="Book Antiqua" w:cs="Calibri Light"/>
        </w:rPr>
        <w:t xml:space="preserve">IBM is a pioneer in artificial intelligence (AI), offering solutions for the manufacturing, healthcare, finance, and retail sectors. Additionally, IBM offers blockchain-based solutions to businesses in the financial, healthcare, and supply chain sectors, assisting them in improving their security and transparency while gaining a competitive edge over their rivals. IBM is at the forefront of the research and study of quantum computing through its cloud-based access platform, IBM Quantum, and through its IBM Security group. It also provides IoT solutions for a range of industries through IBM Watson IoT and hybrid cloud solutions using IBM Cloud Pak to integrate on-premises and cloud-based infrastructure. </w:t>
      </w:r>
    </w:p>
    <w:p w14:paraId="696A1A40" w14:textId="77777777" w:rsidR="006D6C6E" w:rsidRPr="00E41D69" w:rsidRDefault="00260EDE" w:rsidP="00C061A0">
      <w:pPr>
        <w:pStyle w:val="Heading2"/>
        <w:rPr>
          <w:rFonts w:ascii="Book Antiqua" w:hAnsi="Book Antiqua"/>
          <w:b/>
          <w:bCs/>
          <w:color w:val="auto"/>
          <w:sz w:val="24"/>
          <w:szCs w:val="24"/>
        </w:rPr>
      </w:pPr>
      <w:bookmarkStart w:id="4" w:name="_Toc160540818"/>
      <w:r w:rsidRPr="00E41D69">
        <w:rPr>
          <w:rFonts w:ascii="Book Antiqua" w:hAnsi="Book Antiqua"/>
          <w:b/>
          <w:bCs/>
          <w:color w:val="auto"/>
          <w:sz w:val="24"/>
          <w:szCs w:val="24"/>
        </w:rPr>
        <w:t>Geographic Market Area</w:t>
      </w:r>
      <w:bookmarkEnd w:id="4"/>
    </w:p>
    <w:p w14:paraId="2652784B" w14:textId="4B436F87" w:rsidR="00260EDE" w:rsidRPr="006D6C6E" w:rsidRDefault="00260EDE" w:rsidP="00BF4CC0">
      <w:pPr>
        <w:pStyle w:val="paragraph"/>
        <w:spacing w:line="276" w:lineRule="auto"/>
        <w:jc w:val="both"/>
        <w:textAlignment w:val="baseline"/>
        <w:rPr>
          <w:rFonts w:ascii="Book Antiqua" w:hAnsi="Book Antiqua" w:cs="Calibri Light"/>
          <w:b/>
          <w:bCs/>
          <w:sz w:val="22"/>
          <w:szCs w:val="22"/>
        </w:rPr>
      </w:pPr>
      <w:r w:rsidRPr="00082557">
        <w:rPr>
          <w:rFonts w:ascii="Book Antiqua" w:hAnsi="Book Antiqua" w:cs="Calibri Light"/>
        </w:rPr>
        <w:t>Several important American cities, including New York, San Francisco, Austin, and Atlanta, are home to IBM offices. IBM is concentrated on offering technological solutions to numerous sectors, including healthcare, finance, and retail in the USA.</w:t>
      </w:r>
      <w:r w:rsidR="006D6C6E">
        <w:rPr>
          <w:rFonts w:ascii="Book Antiqua" w:hAnsi="Book Antiqua" w:cs="Calibri Light"/>
        </w:rPr>
        <w:t xml:space="preserve"> </w:t>
      </w:r>
      <w:r w:rsidRPr="00082557">
        <w:rPr>
          <w:rFonts w:ascii="Book Antiqua" w:hAnsi="Book Antiqua" w:cs="Calibri Light"/>
        </w:rPr>
        <w:t>Internationally, IBM is well-represented in a variety of areas, such as Europe, the Asia-Pacific, and Latin America. The diverse variety of industries covered by IBM's international activities includes banking, telecommunications, government, and manufacturing. The regional market reach of IBM is wide, and the company enjoys a solid reputation for giving enterprises and organizations all around the world cutting-edge and dependable technological solutions.</w:t>
      </w:r>
    </w:p>
    <w:p w14:paraId="2CF27005" w14:textId="5611E3C1" w:rsidR="00E41D69" w:rsidRPr="00103D6F" w:rsidRDefault="00F552FA" w:rsidP="00103D6F">
      <w:pPr>
        <w:pStyle w:val="Heading2"/>
        <w:rPr>
          <w:rFonts w:ascii="Book Antiqua" w:hAnsi="Book Antiqua"/>
          <w:b/>
          <w:bCs/>
          <w:color w:val="auto"/>
          <w:sz w:val="24"/>
          <w:szCs w:val="24"/>
        </w:rPr>
      </w:pPr>
      <w:bookmarkStart w:id="5" w:name="_Toc160540819"/>
      <w:r w:rsidRPr="00103D6F">
        <w:rPr>
          <w:rFonts w:ascii="Book Antiqua" w:hAnsi="Book Antiqua"/>
          <w:b/>
          <w:bCs/>
          <w:color w:val="auto"/>
          <w:sz w:val="24"/>
          <w:szCs w:val="24"/>
        </w:rPr>
        <w:lastRenderedPageBreak/>
        <w:t>Structure in Terms of Departments</w:t>
      </w:r>
      <w:bookmarkEnd w:id="5"/>
    </w:p>
    <w:p w14:paraId="1D8FF459" w14:textId="2F8CA246" w:rsidR="00F552FA" w:rsidRPr="006D6C6E" w:rsidRDefault="00F552FA" w:rsidP="006D6C6E">
      <w:pPr>
        <w:spacing w:line="276" w:lineRule="auto"/>
        <w:jc w:val="both"/>
        <w:rPr>
          <w:rFonts w:ascii="Book Antiqua" w:eastAsia="Times New Roman" w:hAnsi="Book Antiqua" w:cs="Calibri Light"/>
        </w:rPr>
      </w:pPr>
      <w:r w:rsidRPr="00F948F5">
        <w:rPr>
          <w:rFonts w:ascii="Book Antiqua" w:eastAsia="Times New Roman" w:hAnsi="Book Antiqua" w:cs="Calibri Light"/>
        </w:rPr>
        <w:t>IBM has several departments that are responsible for different aspects of the company's operations. These different departments of the organization are what make a business’s operation more efficient and productive. For a large compan</w:t>
      </w:r>
      <w:r w:rsidR="00901034">
        <w:rPr>
          <w:rFonts w:ascii="Book Antiqua" w:eastAsia="Times New Roman" w:hAnsi="Book Antiqua" w:cs="Calibri Light"/>
        </w:rPr>
        <w:t>y</w:t>
      </w:r>
      <w:r w:rsidRPr="00F948F5">
        <w:rPr>
          <w:rFonts w:ascii="Book Antiqua" w:eastAsia="Times New Roman" w:hAnsi="Book Antiqua" w:cs="Calibri Light"/>
        </w:rPr>
        <w:t xml:space="preserve"> like IBM, managing several departments can sometimes be challenging. </w:t>
      </w:r>
    </w:p>
    <w:p w14:paraId="33D9E27C" w14:textId="7457A660" w:rsidR="00901034" w:rsidRPr="00397CB0" w:rsidRDefault="00F552FA" w:rsidP="00397CB0">
      <w:pPr>
        <w:spacing w:line="276" w:lineRule="auto"/>
        <w:jc w:val="both"/>
        <w:rPr>
          <w:rFonts w:ascii="Book Antiqua" w:hAnsi="Book Antiqua" w:cs="Calibri"/>
          <w:shd w:val="clear" w:color="auto" w:fill="FFFFFF"/>
        </w:rPr>
      </w:pPr>
      <w:r w:rsidRPr="00515DD7">
        <w:rPr>
          <w:rFonts w:ascii="Book Antiqua" w:eastAsia="Times New Roman" w:hAnsi="Book Antiqua" w:cs="Calibri Light"/>
          <w:b/>
          <w:bCs/>
          <w:sz w:val="24"/>
          <w:szCs w:val="24"/>
        </w:rPr>
        <w:t>Research and Analysis</w:t>
      </w:r>
      <w:r w:rsidRPr="00397CB0">
        <w:rPr>
          <w:rFonts w:ascii="Book Antiqua" w:hAnsi="Book Antiqua" w:cs="Calibri"/>
          <w:shd w:val="clear" w:color="auto" w:fill="FFFFFF"/>
        </w:rPr>
        <w:t xml:space="preserve"> </w:t>
      </w:r>
      <w:r w:rsidRPr="00397CB0">
        <w:rPr>
          <w:rFonts w:ascii="Book Antiqua" w:hAnsi="Book Antiqua" w:cs="Calibri"/>
          <w:b/>
          <w:bCs/>
          <w:shd w:val="clear" w:color="auto" w:fill="FFFFFF"/>
        </w:rPr>
        <w:t>–</w:t>
      </w:r>
      <w:r w:rsidRPr="00397CB0">
        <w:rPr>
          <w:rFonts w:ascii="Book Antiqua" w:hAnsi="Book Antiqua" w:cs="Calibri"/>
          <w:shd w:val="clear" w:color="auto" w:fill="FFFFFF"/>
        </w:rPr>
        <w:t xml:space="preserve"> The company currently possesses the largest research facility in the world and has created more than 10 global research labs that encompass the Asian, American, and EU regions. </w:t>
      </w:r>
    </w:p>
    <w:p w14:paraId="1D0DA5F6" w14:textId="377F4608" w:rsidR="00032F47" w:rsidRPr="00397CB0" w:rsidRDefault="00F552FA" w:rsidP="00397CB0">
      <w:pPr>
        <w:spacing w:line="276" w:lineRule="auto"/>
        <w:jc w:val="both"/>
        <w:rPr>
          <w:rFonts w:ascii="Book Antiqua" w:hAnsi="Book Antiqua" w:cs="Calibri"/>
          <w:shd w:val="clear" w:color="auto" w:fill="FFFFFF"/>
        </w:rPr>
      </w:pPr>
      <w:r w:rsidRPr="00515DD7">
        <w:rPr>
          <w:rFonts w:ascii="Book Antiqua" w:eastAsia="Times New Roman" w:hAnsi="Book Antiqua" w:cs="Calibri Light"/>
          <w:b/>
          <w:bCs/>
          <w:sz w:val="24"/>
          <w:szCs w:val="24"/>
        </w:rPr>
        <w:t>Service &amp; Products</w:t>
      </w:r>
      <w:r w:rsidRPr="00397CB0">
        <w:rPr>
          <w:rFonts w:ascii="Book Antiqua" w:hAnsi="Book Antiqua" w:cs="Calibri"/>
          <w:b/>
          <w:bCs/>
          <w:shd w:val="clear" w:color="auto" w:fill="FFFFFF"/>
        </w:rPr>
        <w:t xml:space="preserve"> –</w:t>
      </w:r>
      <w:r w:rsidRPr="00397CB0">
        <w:rPr>
          <w:rFonts w:ascii="Book Antiqua" w:hAnsi="Book Antiqua" w:cs="Calibri"/>
          <w:shd w:val="clear" w:color="auto" w:fill="FFFFFF"/>
        </w:rPr>
        <w:t xml:space="preserve"> The cloud computing, cognitive computing, commerce, the Internet of Things, mobile apps, and user security are just a few of the categories that come under the IBM services and products division. The company has also observed a rapid advancement in cloud data services, such as the Cloud Data Encryption Services (ICDES), which uses cryptographic splitting to safeguard users' data. IBM has also established a presence in several other cutting-edge technology domains, such as the gaming sector, IT outsourcing, and various public sectors. </w:t>
      </w:r>
    </w:p>
    <w:p w14:paraId="2AD8E5CF" w14:textId="36339C8D" w:rsidR="00032F47" w:rsidRPr="00397CB0" w:rsidRDefault="00F552FA" w:rsidP="00397CB0">
      <w:pPr>
        <w:spacing w:line="276" w:lineRule="auto"/>
        <w:jc w:val="both"/>
        <w:rPr>
          <w:rFonts w:ascii="Book Antiqua" w:hAnsi="Book Antiqua" w:cs="Calibri"/>
          <w:shd w:val="clear" w:color="auto" w:fill="FFFFFF"/>
        </w:rPr>
      </w:pPr>
      <w:r w:rsidRPr="00515DD7">
        <w:rPr>
          <w:rFonts w:ascii="Book Antiqua" w:eastAsia="Times New Roman" w:hAnsi="Book Antiqua" w:cs="Calibri Light"/>
          <w:b/>
          <w:bCs/>
          <w:sz w:val="24"/>
          <w:szCs w:val="24"/>
        </w:rPr>
        <w:t>Marketing and Public Relations</w:t>
      </w:r>
      <w:r w:rsidRPr="00397CB0">
        <w:rPr>
          <w:rFonts w:ascii="Book Antiqua" w:hAnsi="Book Antiqua" w:cs="Calibri"/>
          <w:b/>
          <w:bCs/>
          <w:shd w:val="clear" w:color="auto" w:fill="FFFFFF"/>
        </w:rPr>
        <w:t xml:space="preserve"> -</w:t>
      </w:r>
      <w:r w:rsidRPr="00397CB0">
        <w:rPr>
          <w:rFonts w:ascii="Book Antiqua" w:hAnsi="Book Antiqua" w:cs="Calibri"/>
          <w:shd w:val="clear" w:color="auto" w:fill="FFFFFF"/>
        </w:rPr>
        <w:t xml:space="preserve"> IBM has bolstered its marketing initiatives with a number of additional top-tier partners, such as the Masters Tournament, a renowned golf competition. </w:t>
      </w:r>
    </w:p>
    <w:p w14:paraId="27D00401" w14:textId="01A52BFC" w:rsidR="00032F47" w:rsidRPr="00397CB0" w:rsidRDefault="00F552FA" w:rsidP="00397CB0">
      <w:pPr>
        <w:spacing w:line="276" w:lineRule="auto"/>
        <w:jc w:val="both"/>
        <w:rPr>
          <w:rFonts w:ascii="Book Antiqua" w:hAnsi="Book Antiqua" w:cs="Calibri"/>
          <w:shd w:val="clear" w:color="auto" w:fill="FFFFFF"/>
        </w:rPr>
      </w:pPr>
      <w:r w:rsidRPr="00515DD7">
        <w:rPr>
          <w:rFonts w:ascii="Book Antiqua" w:eastAsia="Times New Roman" w:hAnsi="Book Antiqua" w:cs="Calibri Light"/>
          <w:b/>
          <w:bCs/>
          <w:sz w:val="24"/>
          <w:szCs w:val="24"/>
        </w:rPr>
        <w:t>Software and Storage</w:t>
      </w:r>
      <w:r w:rsidRPr="00397CB0">
        <w:rPr>
          <w:rFonts w:ascii="Book Antiqua" w:hAnsi="Book Antiqua" w:cs="Calibri"/>
          <w:b/>
          <w:bCs/>
          <w:shd w:val="clear" w:color="auto" w:fill="FFFFFF"/>
        </w:rPr>
        <w:t xml:space="preserve"> -</w:t>
      </w:r>
      <w:r w:rsidRPr="00397CB0">
        <w:rPr>
          <w:rFonts w:ascii="Book Antiqua" w:hAnsi="Book Antiqua" w:cs="Calibri"/>
          <w:shd w:val="clear" w:color="auto" w:fill="FFFFFF"/>
        </w:rPr>
        <w:t xml:space="preserve"> Mainframes, servers, storage systems, and operating systems are just a few of the hardware and software items that this division creates and markets. Analytics products from IBM, including IBM Cognos Analytics, IBM Statistical Product and Service Solutions (SPSS), IBM Maximo Asset Management, and Db2, are part of the company's extensive software line. As a part of storage IBM provides a variety of hardware items, such as its Flash System all-flash arrays, Storwize systems, and other hybrid arrays, as well as Fiber Channel storage area network hardware, storage media, and tape solutions. </w:t>
      </w:r>
    </w:p>
    <w:p w14:paraId="56B115A7" w14:textId="29548862" w:rsidR="00901034" w:rsidRPr="00C061A0" w:rsidRDefault="00F552FA" w:rsidP="00C061A0">
      <w:pPr>
        <w:spacing w:line="276" w:lineRule="auto"/>
        <w:jc w:val="both"/>
        <w:rPr>
          <w:rFonts w:ascii="Book Antiqua" w:hAnsi="Book Antiqua" w:cs="Calibri"/>
          <w:b/>
          <w:bCs/>
          <w:shd w:val="clear" w:color="auto" w:fill="FFFFFF"/>
        </w:rPr>
      </w:pPr>
      <w:r w:rsidRPr="00515DD7">
        <w:rPr>
          <w:rFonts w:ascii="Book Antiqua" w:eastAsia="Times New Roman" w:hAnsi="Book Antiqua" w:cs="Calibri Light"/>
          <w:b/>
          <w:bCs/>
          <w:sz w:val="24"/>
          <w:szCs w:val="24"/>
        </w:rPr>
        <w:t xml:space="preserve">Cloud and Security </w:t>
      </w:r>
      <w:r w:rsidRPr="00C061A0">
        <w:rPr>
          <w:rFonts w:ascii="Book Antiqua" w:hAnsi="Book Antiqua" w:cs="Calibri"/>
          <w:b/>
          <w:bCs/>
          <w:shd w:val="clear" w:color="auto" w:fill="FFFFFF"/>
        </w:rPr>
        <w:t xml:space="preserve">- </w:t>
      </w:r>
      <w:r w:rsidRPr="00C061A0">
        <w:rPr>
          <w:rFonts w:ascii="Book Antiqua" w:hAnsi="Book Antiqua" w:cs="Calibri"/>
          <w:shd w:val="clear" w:color="auto" w:fill="FFFFFF"/>
        </w:rPr>
        <w:t xml:space="preserve">This division is in charge of IBM's cloud and artificial intelligence (AI) products, such as Watson and Red Hat. This division offers cybersecurity, risk management, and compliance services to IBM's clients in the area of security. </w:t>
      </w:r>
    </w:p>
    <w:p w14:paraId="2B00F0EB" w14:textId="77777777" w:rsidR="006D6C6E" w:rsidRPr="00901034" w:rsidRDefault="006D6C6E" w:rsidP="006D6C6E">
      <w:pPr>
        <w:pStyle w:val="ListParagraph"/>
        <w:spacing w:line="276" w:lineRule="auto"/>
        <w:ind w:left="360"/>
        <w:jc w:val="both"/>
        <w:rPr>
          <w:rFonts w:ascii="Book Antiqua" w:hAnsi="Book Antiqua" w:cs="Calibri"/>
          <w:b/>
          <w:bCs/>
          <w:shd w:val="clear" w:color="auto" w:fill="FFFFFF"/>
        </w:rPr>
      </w:pPr>
    </w:p>
    <w:p w14:paraId="6DB64A96" w14:textId="1566DC3B" w:rsidR="00901034" w:rsidRPr="00901034" w:rsidRDefault="006D6C6E" w:rsidP="00AD035D">
      <w:pPr>
        <w:pStyle w:val="ListParagraph"/>
        <w:spacing w:line="276" w:lineRule="auto"/>
        <w:ind w:left="0"/>
        <w:jc w:val="center"/>
        <w:rPr>
          <w:rFonts w:ascii="Book Antiqua" w:hAnsi="Book Antiqua" w:cs="Calibri"/>
          <w:b/>
          <w:bCs/>
          <w:shd w:val="clear" w:color="auto" w:fill="FFFFFF"/>
        </w:rPr>
      </w:pPr>
      <w:r w:rsidRPr="00082557">
        <w:rPr>
          <w:rFonts w:ascii="Book Antiqua" w:hAnsi="Book Antiqua" w:cs="Calibri"/>
          <w:noProof/>
          <w:shd w:val="clear" w:color="auto" w:fill="FFFFFF"/>
        </w:rPr>
        <w:drawing>
          <wp:inline distT="0" distB="0" distL="0" distR="0" wp14:anchorId="261B80CD" wp14:editId="722EFC3C">
            <wp:extent cx="5902036" cy="1809580"/>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srcRect l="5200" r="12763"/>
                    <a:stretch/>
                  </pic:blipFill>
                  <pic:spPr bwMode="auto">
                    <a:xfrm>
                      <a:off x="0" y="0"/>
                      <a:ext cx="5902913" cy="1809849"/>
                    </a:xfrm>
                    <a:prstGeom prst="rect">
                      <a:avLst/>
                    </a:prstGeom>
                    <a:ln>
                      <a:noFill/>
                    </a:ln>
                    <a:extLst>
                      <a:ext uri="{53640926-AAD7-44D8-BBD7-CCE9431645EC}">
                        <a14:shadowObscured xmlns:a14="http://schemas.microsoft.com/office/drawing/2010/main"/>
                      </a:ext>
                    </a:extLst>
                  </pic:spPr>
                </pic:pic>
              </a:graphicData>
            </a:graphic>
          </wp:inline>
        </w:drawing>
      </w:r>
    </w:p>
    <w:p w14:paraId="4CA1BF42" w14:textId="318E0D57" w:rsidR="006D6C6E" w:rsidRDefault="006D6C6E" w:rsidP="00397CB0">
      <w:pPr>
        <w:spacing w:line="276" w:lineRule="auto"/>
        <w:jc w:val="center"/>
        <w:rPr>
          <w:rFonts w:ascii="Book Antiqua" w:hAnsi="Book Antiqua" w:cs="Calibri"/>
          <w:b/>
          <w:bCs/>
          <w:shd w:val="clear" w:color="auto" w:fill="FFFFFF"/>
        </w:rPr>
      </w:pPr>
      <w:r w:rsidRPr="00FD7D53">
        <w:rPr>
          <w:rFonts w:ascii="Book Antiqua" w:hAnsi="Book Antiqua" w:cs="Calibri"/>
          <w:b/>
          <w:bCs/>
          <w:shd w:val="clear" w:color="auto" w:fill="FFFFFF"/>
        </w:rPr>
        <w:t>Figure: Various Departments in IBM</w:t>
      </w:r>
    </w:p>
    <w:p w14:paraId="08290C51" w14:textId="413A2B46" w:rsidR="00F552FA" w:rsidRPr="00103D6F" w:rsidRDefault="00F552FA" w:rsidP="00103D6F">
      <w:pPr>
        <w:pStyle w:val="Heading2"/>
        <w:rPr>
          <w:rFonts w:ascii="Book Antiqua" w:hAnsi="Book Antiqua"/>
          <w:b/>
          <w:bCs/>
          <w:color w:val="auto"/>
          <w:sz w:val="24"/>
          <w:szCs w:val="24"/>
        </w:rPr>
      </w:pPr>
      <w:bookmarkStart w:id="6" w:name="_Toc160540820"/>
      <w:r w:rsidRPr="00103D6F">
        <w:rPr>
          <w:rFonts w:ascii="Book Antiqua" w:hAnsi="Book Antiqua"/>
          <w:b/>
          <w:bCs/>
          <w:color w:val="auto"/>
          <w:sz w:val="24"/>
          <w:szCs w:val="24"/>
        </w:rPr>
        <w:lastRenderedPageBreak/>
        <w:t>Structure in Terms of Business Units</w:t>
      </w:r>
      <w:bookmarkEnd w:id="6"/>
    </w:p>
    <w:p w14:paraId="29CA33A7" w14:textId="77777777" w:rsidR="00F552FA" w:rsidRPr="00082557" w:rsidRDefault="00F552FA" w:rsidP="00032F47">
      <w:pPr>
        <w:spacing w:line="276" w:lineRule="auto"/>
        <w:jc w:val="both"/>
        <w:rPr>
          <w:rFonts w:ascii="Book Antiqua" w:hAnsi="Book Antiqua" w:cs="Calibri"/>
          <w:shd w:val="clear" w:color="auto" w:fill="FFFFFF"/>
        </w:rPr>
      </w:pPr>
      <w:r w:rsidRPr="00082557">
        <w:rPr>
          <w:rFonts w:ascii="Book Antiqua" w:hAnsi="Book Antiqua" w:cs="Calibri"/>
          <w:shd w:val="clear" w:color="auto" w:fill="FFFFFF"/>
        </w:rPr>
        <w:t>The four business units that make up IBM’s financials are software, consulting, infrastructure, and financing.</w:t>
      </w:r>
    </w:p>
    <w:p w14:paraId="48FF760A" w14:textId="77777777" w:rsidR="00397CB0" w:rsidRDefault="00C43BD0" w:rsidP="00397CB0">
      <w:pPr>
        <w:spacing w:line="240" w:lineRule="auto"/>
        <w:jc w:val="both"/>
        <w:rPr>
          <w:rFonts w:ascii="Book Antiqua" w:hAnsi="Book Antiqua" w:cs="Calibri"/>
          <w:shd w:val="clear" w:color="auto" w:fill="FFFFFF"/>
        </w:rPr>
      </w:pPr>
      <w:r w:rsidRPr="00515DD7">
        <w:rPr>
          <w:rFonts w:ascii="Book Antiqua" w:eastAsia="Times New Roman" w:hAnsi="Book Antiqua" w:cs="Calibri Light"/>
          <w:b/>
          <w:bCs/>
          <w:sz w:val="24"/>
          <w:szCs w:val="24"/>
        </w:rPr>
        <w:t>Software –</w:t>
      </w:r>
      <w:r w:rsidRPr="00082557">
        <w:rPr>
          <w:rFonts w:ascii="Book Antiqua" w:hAnsi="Book Antiqua" w:cs="Calibri"/>
          <w:shd w:val="clear" w:color="auto" w:fill="FFFFFF"/>
        </w:rPr>
        <w:t xml:space="preserve"> In order to assist clients with their data demands and to help them automate and secure their systems, IBM's software sector connects the company's software products with its hybrid cloud platform. </w:t>
      </w:r>
    </w:p>
    <w:p w14:paraId="33E02F26" w14:textId="6441BD13" w:rsidR="00C43BD0" w:rsidRPr="00082557" w:rsidRDefault="00C43BD0" w:rsidP="00397CB0">
      <w:pPr>
        <w:spacing w:line="240" w:lineRule="auto"/>
        <w:jc w:val="both"/>
        <w:rPr>
          <w:rFonts w:ascii="Book Antiqua" w:hAnsi="Book Antiqua" w:cs="Calibri"/>
          <w:shd w:val="clear" w:color="auto" w:fill="FFFFFF"/>
        </w:rPr>
      </w:pPr>
      <w:r w:rsidRPr="00515DD7">
        <w:rPr>
          <w:rFonts w:ascii="Book Antiqua" w:eastAsia="Times New Roman" w:hAnsi="Book Antiqua" w:cs="Calibri Light"/>
          <w:b/>
          <w:bCs/>
          <w:sz w:val="24"/>
          <w:szCs w:val="24"/>
        </w:rPr>
        <w:t>Consulting –</w:t>
      </w:r>
      <w:r w:rsidRPr="00082557">
        <w:rPr>
          <w:rFonts w:ascii="Book Antiqua" w:hAnsi="Book Antiqua" w:cs="Calibri"/>
          <w:shd w:val="clear" w:color="auto" w:fill="FFFFFF"/>
        </w:rPr>
        <w:t>To assist IBM's clients in digitally transforming their organizations, the sector designs and develops hybrid cloud infrastructures, streamlines workflows and business processes, and jointly develops products and solutions with them.</w:t>
      </w:r>
    </w:p>
    <w:p w14:paraId="0F2068AD" w14:textId="77777777" w:rsidR="00397CB0" w:rsidRDefault="00F552FA" w:rsidP="00397CB0">
      <w:pPr>
        <w:spacing w:line="240" w:lineRule="auto"/>
        <w:jc w:val="both"/>
        <w:rPr>
          <w:rFonts w:ascii="Book Antiqua" w:hAnsi="Book Antiqua" w:cs="Calibri"/>
          <w:shd w:val="clear" w:color="auto" w:fill="FFFFFF"/>
        </w:rPr>
      </w:pPr>
      <w:r w:rsidRPr="00515DD7">
        <w:rPr>
          <w:rFonts w:ascii="Book Antiqua" w:eastAsia="Times New Roman" w:hAnsi="Book Antiqua" w:cs="Calibri Light"/>
          <w:b/>
          <w:bCs/>
          <w:sz w:val="24"/>
          <w:szCs w:val="24"/>
        </w:rPr>
        <w:t>Infrastructure –</w:t>
      </w:r>
      <w:r w:rsidRPr="00082557">
        <w:rPr>
          <w:rFonts w:ascii="Book Antiqua" w:hAnsi="Book Antiqua"/>
        </w:rPr>
        <w:t xml:space="preserve"> </w:t>
      </w:r>
      <w:r w:rsidRPr="00082557">
        <w:rPr>
          <w:rFonts w:ascii="Book Antiqua" w:hAnsi="Book Antiqua" w:cs="Calibri"/>
          <w:shd w:val="clear" w:color="auto" w:fill="FFFFFF"/>
        </w:rPr>
        <w:t xml:space="preserve">Hybrid cloud solutions are offered by IBM's Infrastructure division. It offers clients infrastructure systems that aid in meeting the new standards for hybrid multi-cloud and enterprise AI workloads. </w:t>
      </w:r>
    </w:p>
    <w:p w14:paraId="4D27350C" w14:textId="27A56500" w:rsidR="005A0694" w:rsidRDefault="00F552FA" w:rsidP="00397CB0">
      <w:pPr>
        <w:spacing w:line="240" w:lineRule="auto"/>
        <w:jc w:val="both"/>
        <w:rPr>
          <w:rFonts w:ascii="Book Antiqua" w:hAnsi="Book Antiqua" w:cs="Calibri"/>
          <w:shd w:val="clear" w:color="auto" w:fill="FFFFFF"/>
        </w:rPr>
      </w:pPr>
      <w:r w:rsidRPr="00515DD7">
        <w:rPr>
          <w:rFonts w:ascii="Book Antiqua" w:eastAsia="Times New Roman" w:hAnsi="Book Antiqua" w:cs="Calibri Light"/>
          <w:b/>
          <w:bCs/>
          <w:sz w:val="24"/>
          <w:szCs w:val="24"/>
        </w:rPr>
        <w:t>Financing –</w:t>
      </w:r>
      <w:r w:rsidRPr="00082557">
        <w:rPr>
          <w:rFonts w:ascii="Book Antiqua" w:hAnsi="Book Antiqua" w:cs="Calibri"/>
          <w:shd w:val="clear" w:color="auto" w:fill="FFFFFF"/>
        </w:rPr>
        <w:t xml:space="preserve"> The IBM Finance unit aids customers in purchasing the company's IT hardware, software, and services. The sector often offers financing for goods or services that are essential to the client's company operations and complement IBM's AI strategy and hybrid cloud platform.</w:t>
      </w:r>
    </w:p>
    <w:p w14:paraId="1B91154D" w14:textId="77777777" w:rsidR="006D6C6E" w:rsidRDefault="006D6C6E" w:rsidP="00397CB0">
      <w:pPr>
        <w:spacing w:line="240" w:lineRule="auto"/>
        <w:jc w:val="both"/>
        <w:rPr>
          <w:rFonts w:ascii="Book Antiqua" w:hAnsi="Book Antiqua" w:cs="Calibri"/>
          <w:shd w:val="clear" w:color="auto" w:fill="FFFFFF"/>
        </w:rPr>
      </w:pPr>
    </w:p>
    <w:p w14:paraId="28DF43B3" w14:textId="0C89F993" w:rsidR="00901034" w:rsidRDefault="00901034" w:rsidP="00901034">
      <w:pPr>
        <w:spacing w:line="276" w:lineRule="auto"/>
        <w:jc w:val="center"/>
        <w:rPr>
          <w:rFonts w:ascii="Book Antiqua" w:hAnsi="Book Antiqua" w:cs="Calibri"/>
          <w:shd w:val="clear" w:color="auto" w:fill="FFFFFF"/>
        </w:rPr>
      </w:pPr>
      <w:r w:rsidRPr="00082557">
        <w:rPr>
          <w:rFonts w:ascii="Book Antiqua" w:hAnsi="Book Antiqua" w:cs="Calibri"/>
          <w:noProof/>
          <w:shd w:val="clear" w:color="auto" w:fill="FFFFFF"/>
        </w:rPr>
        <w:drawing>
          <wp:inline distT="0" distB="0" distL="0" distR="0" wp14:anchorId="487C06FE" wp14:editId="59250D3F">
            <wp:extent cx="4581525" cy="2073433"/>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0"/>
                    <a:stretch>
                      <a:fillRect/>
                    </a:stretch>
                  </pic:blipFill>
                  <pic:spPr>
                    <a:xfrm>
                      <a:off x="0" y="0"/>
                      <a:ext cx="4581525" cy="2073433"/>
                    </a:xfrm>
                    <a:prstGeom prst="rect">
                      <a:avLst/>
                    </a:prstGeom>
                  </pic:spPr>
                </pic:pic>
              </a:graphicData>
            </a:graphic>
          </wp:inline>
        </w:drawing>
      </w:r>
    </w:p>
    <w:p w14:paraId="012D2513" w14:textId="793F299E" w:rsidR="006D6C6E" w:rsidRDefault="00901034" w:rsidP="006D6C6E">
      <w:pPr>
        <w:spacing w:line="276" w:lineRule="auto"/>
        <w:jc w:val="center"/>
        <w:rPr>
          <w:rFonts w:ascii="Book Antiqua" w:hAnsi="Book Antiqua" w:cs="Calibri"/>
          <w:b/>
          <w:bCs/>
          <w:sz w:val="20"/>
          <w:szCs w:val="20"/>
          <w:shd w:val="clear" w:color="auto" w:fill="FFFFFF"/>
        </w:rPr>
      </w:pPr>
      <w:r w:rsidRPr="006D6C6E">
        <w:rPr>
          <w:rFonts w:ascii="Book Antiqua" w:hAnsi="Book Antiqua" w:cs="Calibri"/>
          <w:b/>
          <w:bCs/>
          <w:sz w:val="20"/>
          <w:szCs w:val="20"/>
          <w:shd w:val="clear" w:color="auto" w:fill="FFFFFF"/>
        </w:rPr>
        <w:t>Figure: IBM Segment Breakdown</w:t>
      </w:r>
    </w:p>
    <w:p w14:paraId="072C8BDC" w14:textId="77777777" w:rsidR="006D6C6E" w:rsidRPr="006D6C6E" w:rsidRDefault="006D6C6E" w:rsidP="006D6C6E">
      <w:pPr>
        <w:spacing w:line="276" w:lineRule="auto"/>
        <w:jc w:val="center"/>
        <w:rPr>
          <w:rFonts w:ascii="Book Antiqua" w:hAnsi="Book Antiqua" w:cs="Calibri"/>
          <w:b/>
          <w:bCs/>
          <w:sz w:val="20"/>
          <w:szCs w:val="20"/>
          <w:shd w:val="clear" w:color="auto" w:fill="FFFFFF"/>
        </w:rPr>
      </w:pPr>
    </w:p>
    <w:p w14:paraId="20B16974" w14:textId="260626BE" w:rsidR="005A0694" w:rsidRPr="00103D6F" w:rsidRDefault="005A0694" w:rsidP="00103D6F">
      <w:pPr>
        <w:pStyle w:val="Heading2"/>
        <w:rPr>
          <w:rFonts w:ascii="Book Antiqua" w:hAnsi="Book Antiqua"/>
          <w:b/>
          <w:bCs/>
          <w:color w:val="auto"/>
          <w:sz w:val="24"/>
          <w:szCs w:val="24"/>
        </w:rPr>
      </w:pPr>
      <w:bookmarkStart w:id="7" w:name="_Toc160540821"/>
      <w:r w:rsidRPr="00103D6F">
        <w:rPr>
          <w:rFonts w:ascii="Book Antiqua" w:hAnsi="Book Antiqua"/>
          <w:b/>
          <w:bCs/>
          <w:color w:val="auto"/>
          <w:sz w:val="24"/>
          <w:szCs w:val="24"/>
        </w:rPr>
        <w:t>IBM</w:t>
      </w:r>
      <w:r w:rsidR="00FD7D53" w:rsidRPr="00103D6F">
        <w:rPr>
          <w:rFonts w:ascii="Book Antiqua" w:hAnsi="Book Antiqua"/>
          <w:b/>
          <w:bCs/>
          <w:color w:val="auto"/>
          <w:sz w:val="24"/>
          <w:szCs w:val="24"/>
        </w:rPr>
        <w:t>’s Porter’s</w:t>
      </w:r>
      <w:r w:rsidRPr="00103D6F">
        <w:rPr>
          <w:rFonts w:ascii="Book Antiqua" w:hAnsi="Book Antiqua"/>
          <w:b/>
          <w:bCs/>
          <w:color w:val="auto"/>
          <w:sz w:val="24"/>
          <w:szCs w:val="24"/>
        </w:rPr>
        <w:t xml:space="preserve"> Five Forces Analysis</w:t>
      </w:r>
      <w:bookmarkEnd w:id="7"/>
    </w:p>
    <w:p w14:paraId="763F3AEC" w14:textId="56227F4A" w:rsidR="00F552FA" w:rsidRPr="00082557" w:rsidRDefault="005A0694" w:rsidP="00032F47">
      <w:pPr>
        <w:spacing w:line="276" w:lineRule="auto"/>
        <w:jc w:val="both"/>
        <w:rPr>
          <w:rFonts w:ascii="Book Antiqua" w:eastAsia="Times New Roman" w:hAnsi="Book Antiqua" w:cs="Calibri Light"/>
        </w:rPr>
      </w:pPr>
      <w:r w:rsidRPr="00082557">
        <w:rPr>
          <w:rFonts w:ascii="Book Antiqua" w:eastAsia="Times New Roman" w:hAnsi="Book Antiqua" w:cs="Calibri Light"/>
        </w:rPr>
        <w:t xml:space="preserve">Based on this IBM Porter model table mentioned below we can infer </w:t>
      </w:r>
      <w:r w:rsidRPr="00FD7D53">
        <w:rPr>
          <w:rFonts w:ascii="Book Antiqua" w:eastAsia="Times New Roman" w:hAnsi="Book Antiqua" w:cs="Calibri Light"/>
        </w:rPr>
        <w:t>that;</w:t>
      </w:r>
      <w:r w:rsidRPr="00082557">
        <w:rPr>
          <w:rFonts w:ascii="Book Antiqua" w:eastAsia="Times New Roman" w:hAnsi="Book Antiqua" w:cs="Calibri Light"/>
        </w:rPr>
        <w:t xml:space="preserve"> competition is the strongest force affecting IBM's business. Therefore, it is recommended that the company focuses on improving its competitive advantage through </w:t>
      </w:r>
      <w:r w:rsidRPr="00901034">
        <w:rPr>
          <w:rFonts w:ascii="Book Antiqua" w:eastAsia="Times New Roman" w:hAnsi="Book Antiqua" w:cs="Calibri Light"/>
          <w:b/>
          <w:bCs/>
        </w:rPr>
        <w:t>human resource development and breakthrough innovation</w:t>
      </w:r>
      <w:r w:rsidRPr="00082557">
        <w:rPr>
          <w:rFonts w:ascii="Book Antiqua" w:eastAsia="Times New Roman" w:hAnsi="Book Antiqua" w:cs="Calibri Light"/>
        </w:rPr>
        <w:t xml:space="preserve">. </w:t>
      </w:r>
    </w:p>
    <w:tbl>
      <w:tblPr>
        <w:tblW w:w="9795"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87"/>
        <w:gridCol w:w="995"/>
        <w:gridCol w:w="7013"/>
      </w:tblGrid>
      <w:tr w:rsidR="00082557" w:rsidRPr="00C43BD0" w14:paraId="266CBD1B" w14:textId="77777777" w:rsidTr="006D6C6E">
        <w:trPr>
          <w:trHeight w:val="343"/>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BE1D811" w14:textId="77777777" w:rsidR="00260EDE" w:rsidRPr="006D6C6E" w:rsidRDefault="00260EDE" w:rsidP="006D6C6E">
            <w:pPr>
              <w:spacing w:after="480" w:line="276" w:lineRule="auto"/>
              <w:rPr>
                <w:rFonts w:ascii="Book Antiqua" w:eastAsia="Times New Roman" w:hAnsi="Book Antiqua" w:cs="Segoe UI"/>
                <w:b/>
                <w:bCs/>
                <w:sz w:val="18"/>
                <w:szCs w:val="18"/>
              </w:rPr>
            </w:pPr>
            <w:r w:rsidRPr="006D6C6E">
              <w:rPr>
                <w:rFonts w:ascii="Book Antiqua" w:eastAsia="Times New Roman" w:hAnsi="Book Antiqua" w:cs="Segoe UI"/>
                <w:b/>
                <w:bCs/>
                <w:sz w:val="18"/>
                <w:szCs w:val="18"/>
              </w:rPr>
              <w:lastRenderedPageBreak/>
              <w:t>Five Forces</w:t>
            </w:r>
          </w:p>
        </w:tc>
        <w:tc>
          <w:tcPr>
            <w:tcW w:w="965"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22AD3AD" w14:textId="77777777" w:rsidR="00260EDE" w:rsidRPr="006D6C6E" w:rsidRDefault="00260EDE" w:rsidP="006D6C6E">
            <w:pPr>
              <w:spacing w:after="480" w:line="276" w:lineRule="auto"/>
              <w:rPr>
                <w:rFonts w:ascii="Book Antiqua" w:eastAsia="Times New Roman" w:hAnsi="Book Antiqua" w:cs="Segoe UI"/>
                <w:b/>
                <w:bCs/>
                <w:sz w:val="18"/>
                <w:szCs w:val="18"/>
              </w:rPr>
            </w:pPr>
            <w:r w:rsidRPr="006D6C6E">
              <w:rPr>
                <w:rFonts w:ascii="Book Antiqua" w:eastAsia="Times New Roman" w:hAnsi="Book Antiqua" w:cs="Segoe UI"/>
                <w:b/>
                <w:bCs/>
                <w:sz w:val="18"/>
                <w:szCs w:val="18"/>
              </w:rPr>
              <w:t>Intensity</w:t>
            </w:r>
          </w:p>
        </w:tc>
        <w:tc>
          <w:tcPr>
            <w:tcW w:w="6968"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00762F9" w14:textId="77777777" w:rsidR="00260EDE" w:rsidRPr="006D6C6E" w:rsidRDefault="00260EDE" w:rsidP="006D6C6E">
            <w:pPr>
              <w:spacing w:after="480" w:line="276" w:lineRule="auto"/>
              <w:rPr>
                <w:rFonts w:ascii="Book Antiqua" w:eastAsia="Times New Roman" w:hAnsi="Book Antiqua" w:cs="Segoe UI"/>
                <w:b/>
                <w:bCs/>
                <w:sz w:val="18"/>
                <w:szCs w:val="18"/>
              </w:rPr>
            </w:pPr>
            <w:r w:rsidRPr="006D6C6E">
              <w:rPr>
                <w:rFonts w:ascii="Book Antiqua" w:eastAsia="Times New Roman" w:hAnsi="Book Antiqua" w:cs="Segoe UI"/>
                <w:b/>
                <w:bCs/>
                <w:sz w:val="18"/>
                <w:szCs w:val="18"/>
              </w:rPr>
              <w:t>Explanation</w:t>
            </w:r>
          </w:p>
        </w:tc>
      </w:tr>
      <w:tr w:rsidR="00082557" w:rsidRPr="00C43BD0" w14:paraId="154A6153" w14:textId="77777777" w:rsidTr="006D6C6E">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9F75B3"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Competitive Rivalry or Competition</w:t>
            </w:r>
          </w:p>
        </w:tc>
        <w:tc>
          <w:tcPr>
            <w:tcW w:w="96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473130A"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Strong</w:t>
            </w:r>
          </w:p>
        </w:tc>
        <w:tc>
          <w:tcPr>
            <w:tcW w:w="696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DAE5D9F"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The information technology industry has a high level of competition, with many companies offering similar products and services, resulting in pricing pressure, market share competition, and profit erosion.</w:t>
            </w:r>
          </w:p>
        </w:tc>
      </w:tr>
      <w:tr w:rsidR="00082557" w:rsidRPr="00C43BD0" w14:paraId="2DA82BA2" w14:textId="77777777" w:rsidTr="006D6C6E">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846858"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Bargaining Power of Buyers or Customers</w:t>
            </w:r>
          </w:p>
        </w:tc>
        <w:tc>
          <w:tcPr>
            <w:tcW w:w="96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FA3E4D7"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Moderate</w:t>
            </w:r>
          </w:p>
        </w:tc>
        <w:tc>
          <w:tcPr>
            <w:tcW w:w="696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8EE306"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Customers have some bargaining power, but it is not significant enough to affect IBM's overall market share or pricing.</w:t>
            </w:r>
          </w:p>
        </w:tc>
      </w:tr>
      <w:tr w:rsidR="00082557" w:rsidRPr="00C43BD0" w14:paraId="006C5CB2" w14:textId="77777777" w:rsidTr="006D6C6E">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9EA026"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Bargaining Power of Suppliers</w:t>
            </w:r>
          </w:p>
        </w:tc>
        <w:tc>
          <w:tcPr>
            <w:tcW w:w="96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72916C"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Moderate</w:t>
            </w:r>
          </w:p>
        </w:tc>
        <w:tc>
          <w:tcPr>
            <w:tcW w:w="696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54197E1"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Suppliers have moderate bargaining power, with a few dominant suppliers in the industry. IBM can switch suppliers, if necessary, but it may affect product quality or delivery time.</w:t>
            </w:r>
          </w:p>
        </w:tc>
      </w:tr>
      <w:tr w:rsidR="00082557" w:rsidRPr="00C43BD0" w14:paraId="598DF183" w14:textId="77777777" w:rsidTr="006D6C6E">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82CD6DA"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Threat of Substitutes or Substitution</w:t>
            </w:r>
          </w:p>
        </w:tc>
        <w:tc>
          <w:tcPr>
            <w:tcW w:w="96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3B6042"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Moderate</w:t>
            </w:r>
          </w:p>
        </w:tc>
        <w:tc>
          <w:tcPr>
            <w:tcW w:w="696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FE89AF8"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The threat of substitutes is moderate as there are few alternatives to the products and services provided by IBM. However, advancements in technology may create substitutes in the future.</w:t>
            </w:r>
          </w:p>
        </w:tc>
      </w:tr>
      <w:tr w:rsidR="00260EDE" w:rsidRPr="00C43BD0" w14:paraId="717B9D0C" w14:textId="77777777" w:rsidTr="006D6C6E">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770B21"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Threat of New Entrants or New Entry</w:t>
            </w:r>
          </w:p>
        </w:tc>
        <w:tc>
          <w:tcPr>
            <w:tcW w:w="96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F2B0FA"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Moderate</w:t>
            </w:r>
          </w:p>
        </w:tc>
        <w:tc>
          <w:tcPr>
            <w:tcW w:w="696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37C454F" w14:textId="77777777" w:rsidR="00260EDE" w:rsidRPr="006D6C6E" w:rsidRDefault="00260EDE" w:rsidP="006D6C6E">
            <w:pPr>
              <w:spacing w:after="480" w:line="276" w:lineRule="auto"/>
              <w:rPr>
                <w:rFonts w:ascii="Book Antiqua" w:eastAsia="Times New Roman" w:hAnsi="Book Antiqua" w:cs="Segoe UI"/>
                <w:sz w:val="18"/>
                <w:szCs w:val="18"/>
              </w:rPr>
            </w:pPr>
            <w:r w:rsidRPr="006D6C6E">
              <w:rPr>
                <w:rFonts w:ascii="Book Antiqua" w:eastAsia="Times New Roman" w:hAnsi="Book Antiqua" w:cs="Segoe UI"/>
                <w:sz w:val="18"/>
                <w:szCs w:val="18"/>
              </w:rPr>
              <w:t>The threat of new entrants is moderate as the industry has high barriers to entry due to the need for significant capital investments, economies of scale, brand recognition, and intellectual property. However, the industry is attractive, which may encourage new entrants.</w:t>
            </w:r>
          </w:p>
        </w:tc>
      </w:tr>
    </w:tbl>
    <w:p w14:paraId="1DE4F38D" w14:textId="77777777" w:rsidR="00260EDE" w:rsidRPr="00082557" w:rsidRDefault="00260EDE" w:rsidP="00FD7D53">
      <w:pPr>
        <w:pStyle w:val="paragraph"/>
        <w:spacing w:before="0" w:beforeAutospacing="0" w:after="0" w:afterAutospacing="0" w:line="276" w:lineRule="auto"/>
        <w:textAlignment w:val="baseline"/>
        <w:rPr>
          <w:rFonts w:ascii="Book Antiqua" w:hAnsi="Book Antiqua"/>
          <w:sz w:val="22"/>
          <w:szCs w:val="22"/>
        </w:rPr>
      </w:pPr>
    </w:p>
    <w:p w14:paraId="436D34B6" w14:textId="77777777" w:rsidR="00397CB0" w:rsidRDefault="00397CB0" w:rsidP="00032F47">
      <w:pPr>
        <w:spacing w:line="276" w:lineRule="auto"/>
        <w:jc w:val="both"/>
        <w:rPr>
          <w:rFonts w:ascii="Book Antiqua" w:eastAsia="Times New Roman" w:hAnsi="Book Antiqua" w:cs="Calibri Light"/>
          <w:b/>
          <w:bCs/>
        </w:rPr>
      </w:pPr>
    </w:p>
    <w:p w14:paraId="7360206B" w14:textId="6DC86056" w:rsidR="00260EDE" w:rsidRPr="00103D6F" w:rsidRDefault="00260EDE" w:rsidP="00103D6F">
      <w:pPr>
        <w:pStyle w:val="Heading2"/>
        <w:rPr>
          <w:rFonts w:ascii="Book Antiqua" w:hAnsi="Book Antiqua"/>
          <w:b/>
          <w:bCs/>
          <w:color w:val="auto"/>
          <w:sz w:val="24"/>
          <w:szCs w:val="24"/>
        </w:rPr>
      </w:pPr>
      <w:bookmarkStart w:id="8" w:name="_Toc160540822"/>
      <w:r w:rsidRPr="00103D6F">
        <w:rPr>
          <w:rFonts w:ascii="Book Antiqua" w:hAnsi="Book Antiqua"/>
          <w:b/>
          <w:bCs/>
          <w:color w:val="auto"/>
          <w:sz w:val="24"/>
          <w:szCs w:val="24"/>
        </w:rPr>
        <w:t xml:space="preserve">Current status of the use of reporting and business intelligence/analytics systems </w:t>
      </w:r>
      <w:r w:rsidR="00B32D55" w:rsidRPr="00103D6F">
        <w:rPr>
          <w:rFonts w:ascii="Book Antiqua" w:hAnsi="Book Antiqua"/>
          <w:b/>
          <w:bCs/>
          <w:color w:val="auto"/>
          <w:sz w:val="24"/>
          <w:szCs w:val="24"/>
        </w:rPr>
        <w:t>in IBM</w:t>
      </w:r>
      <w:bookmarkEnd w:id="8"/>
    </w:p>
    <w:p w14:paraId="43D808CB" w14:textId="3750FC62" w:rsidR="00AA367E" w:rsidRPr="00082557" w:rsidRDefault="00AA367E" w:rsidP="00032F47">
      <w:pPr>
        <w:spacing w:line="276" w:lineRule="auto"/>
        <w:jc w:val="both"/>
        <w:rPr>
          <w:rFonts w:ascii="Book Antiqua" w:hAnsi="Book Antiqua"/>
        </w:rPr>
      </w:pPr>
      <w:r w:rsidRPr="00082557">
        <w:rPr>
          <w:rFonts w:ascii="Book Antiqua" w:hAnsi="Book Antiqua"/>
        </w:rPr>
        <w:t xml:space="preserve">IBM has moved aggressively the past several years to build </w:t>
      </w:r>
      <w:r w:rsidR="00C43BD0">
        <w:rPr>
          <w:rFonts w:ascii="Book Antiqua" w:hAnsi="Book Antiqua"/>
        </w:rPr>
        <w:t>their</w:t>
      </w:r>
      <w:r w:rsidRPr="00082557">
        <w:rPr>
          <w:rFonts w:ascii="Book Antiqua" w:hAnsi="Book Antiqua"/>
        </w:rPr>
        <w:t xml:space="preserve"> analytics capabilities through hiring talent, developing software, and acquiring firms with analytics tools that enhance </w:t>
      </w:r>
      <w:r w:rsidR="00C43BD0">
        <w:rPr>
          <w:rFonts w:ascii="Book Antiqua" w:hAnsi="Book Antiqua"/>
        </w:rPr>
        <w:t>their</w:t>
      </w:r>
      <w:r w:rsidRPr="00082557">
        <w:rPr>
          <w:rFonts w:ascii="Book Antiqua" w:hAnsi="Book Antiqua"/>
        </w:rPr>
        <w:t xml:space="preserve"> portfolio. IBM itself has been the alpha and beta for the deployment of these new technologies across operations—from manag</w:t>
      </w:r>
      <w:r w:rsidR="00C43BD0">
        <w:rPr>
          <w:rFonts w:ascii="Book Antiqua" w:hAnsi="Book Antiqua"/>
        </w:rPr>
        <w:t>ing</w:t>
      </w:r>
      <w:r w:rsidRPr="00082557">
        <w:rPr>
          <w:rFonts w:ascii="Book Antiqua" w:hAnsi="Book Antiqua"/>
        </w:rPr>
        <w:t xml:space="preserve"> finance and marketing to optimiz</w:t>
      </w:r>
      <w:r w:rsidR="00C43BD0">
        <w:rPr>
          <w:rFonts w:ascii="Book Antiqua" w:hAnsi="Book Antiqua"/>
        </w:rPr>
        <w:t>ing</w:t>
      </w:r>
      <w:r w:rsidRPr="00082557">
        <w:rPr>
          <w:rFonts w:ascii="Book Antiqua" w:hAnsi="Book Antiqua"/>
        </w:rPr>
        <w:t xml:space="preserve"> their supply chain and attract</w:t>
      </w:r>
      <w:r w:rsidR="00C43BD0">
        <w:rPr>
          <w:rFonts w:ascii="Book Antiqua" w:hAnsi="Book Antiqua"/>
        </w:rPr>
        <w:t>ing</w:t>
      </w:r>
      <w:r w:rsidRPr="00082557">
        <w:rPr>
          <w:rFonts w:ascii="Book Antiqua" w:hAnsi="Book Antiqua"/>
        </w:rPr>
        <w:t>, retain</w:t>
      </w:r>
      <w:r w:rsidR="00C43BD0">
        <w:rPr>
          <w:rFonts w:ascii="Book Antiqua" w:hAnsi="Book Antiqua"/>
        </w:rPr>
        <w:t>ing</w:t>
      </w:r>
      <w:r w:rsidRPr="00082557">
        <w:rPr>
          <w:rFonts w:ascii="Book Antiqua" w:hAnsi="Book Antiqua"/>
        </w:rPr>
        <w:t>, and develop</w:t>
      </w:r>
      <w:r w:rsidR="00C43BD0">
        <w:rPr>
          <w:rFonts w:ascii="Book Antiqua" w:hAnsi="Book Antiqua"/>
        </w:rPr>
        <w:t>ing</w:t>
      </w:r>
      <w:r w:rsidRPr="00082557">
        <w:rPr>
          <w:rFonts w:ascii="Book Antiqua" w:hAnsi="Book Antiqua"/>
        </w:rPr>
        <w:t xml:space="preserve"> talent.</w:t>
      </w:r>
      <w:r w:rsidR="00C43BD0">
        <w:rPr>
          <w:rFonts w:ascii="Book Antiqua" w:hAnsi="Book Antiqua"/>
        </w:rPr>
        <w:t xml:space="preserve"> T</w:t>
      </w:r>
      <w:r w:rsidR="00CC4F31" w:rsidRPr="00082557">
        <w:rPr>
          <w:rFonts w:ascii="Book Antiqua" w:hAnsi="Book Antiqua"/>
        </w:rPr>
        <w:t>hey have</w:t>
      </w:r>
      <w:r w:rsidRPr="00082557">
        <w:rPr>
          <w:rFonts w:ascii="Book Antiqua" w:hAnsi="Book Antiqua"/>
        </w:rPr>
        <w:t xml:space="preserve"> found in every aspect of </w:t>
      </w:r>
      <w:r w:rsidR="00C43BD0">
        <w:rPr>
          <w:rFonts w:ascii="Book Antiqua" w:hAnsi="Book Antiqua"/>
        </w:rPr>
        <w:t>their</w:t>
      </w:r>
      <w:r w:rsidRPr="00082557">
        <w:rPr>
          <w:rFonts w:ascii="Book Antiqua" w:hAnsi="Book Antiqua"/>
        </w:rPr>
        <w:t xml:space="preserve"> organization,</w:t>
      </w:r>
      <w:r w:rsidR="00C43BD0">
        <w:rPr>
          <w:rFonts w:ascii="Book Antiqua" w:hAnsi="Book Antiqua"/>
        </w:rPr>
        <w:t xml:space="preserve"> that </w:t>
      </w:r>
      <w:r w:rsidRPr="00082557">
        <w:rPr>
          <w:rFonts w:ascii="Book Antiqua" w:hAnsi="Book Antiqua"/>
        </w:rPr>
        <w:t xml:space="preserve">smarter, more informed decisions </w:t>
      </w:r>
      <w:r w:rsidR="00C43BD0">
        <w:rPr>
          <w:rFonts w:ascii="Book Antiqua" w:hAnsi="Book Antiqua"/>
        </w:rPr>
        <w:t xml:space="preserve">can be made </w:t>
      </w:r>
      <w:r w:rsidRPr="00082557">
        <w:rPr>
          <w:rFonts w:ascii="Book Antiqua" w:hAnsi="Book Antiqua"/>
        </w:rPr>
        <w:t xml:space="preserve">by embedding analytics into how </w:t>
      </w:r>
      <w:r w:rsidR="00C43BD0">
        <w:rPr>
          <w:rFonts w:ascii="Book Antiqua" w:hAnsi="Book Antiqua"/>
        </w:rPr>
        <w:t>they</w:t>
      </w:r>
      <w:r w:rsidRPr="00082557">
        <w:rPr>
          <w:rFonts w:ascii="Book Antiqua" w:hAnsi="Book Antiqua"/>
        </w:rPr>
        <w:t xml:space="preserve"> do business.</w:t>
      </w:r>
    </w:p>
    <w:p w14:paraId="69CCA417" w14:textId="6370B793" w:rsidR="00901034" w:rsidRPr="00901034" w:rsidRDefault="00260EDE" w:rsidP="00901034">
      <w:pPr>
        <w:pStyle w:val="paragraph"/>
        <w:spacing w:after="0" w:line="276" w:lineRule="auto"/>
        <w:jc w:val="both"/>
        <w:textAlignment w:val="baseline"/>
        <w:rPr>
          <w:rFonts w:ascii="Book Antiqua" w:hAnsi="Book Antiqua" w:cs="Calibri Light"/>
          <w:sz w:val="22"/>
          <w:szCs w:val="22"/>
        </w:rPr>
      </w:pPr>
      <w:r w:rsidRPr="00082557">
        <w:rPr>
          <w:rFonts w:ascii="Book Antiqua" w:hAnsi="Book Antiqua" w:cs="Calibri Light"/>
          <w:sz w:val="22"/>
          <w:szCs w:val="22"/>
        </w:rPr>
        <w:t xml:space="preserve">IBM offers a suite of Business Intelligence and Analytics tools to help organizations make data-driven decisions. The tools allow users to access, analyze and report on data from various sources. The IBM Order Management Reports feature provides insights into order management data. Users can create and schedule reports, as well as customize dashboards and alerts to monitor key performance indicators. The reports can be used to track orders, inventory levels, shipping, and </w:t>
      </w:r>
      <w:r w:rsidRPr="00082557">
        <w:rPr>
          <w:rFonts w:ascii="Book Antiqua" w:hAnsi="Book Antiqua" w:cs="Calibri Light"/>
          <w:sz w:val="22"/>
          <w:szCs w:val="22"/>
        </w:rPr>
        <w:lastRenderedPageBreak/>
        <w:t>fulfillment performance. Cognos Analytics is another IBM tool that helps businesses make smarter decisions through analytics. It provides a platform for creating and sharing interactive reports, dashboards, and visualizations. Cognos Analytics also allows for predictive modeling, data mining, and data exploration. Overall, IBM's Business Intelligence and Analytics tools enable organizations to gain insights into their data and make informed decisions to improve their business operations.</w:t>
      </w:r>
    </w:p>
    <w:p w14:paraId="757E7394" w14:textId="3B849ECB" w:rsidR="002D0313" w:rsidRPr="00515DD7" w:rsidRDefault="002D0313" w:rsidP="00C061A0">
      <w:pPr>
        <w:pStyle w:val="Heading1"/>
        <w:rPr>
          <w:rFonts w:ascii="Book Antiqua" w:eastAsia="Times New Roman" w:hAnsi="Book Antiqua" w:cs="Calibri Light"/>
          <w:b/>
          <w:bCs/>
          <w:color w:val="auto"/>
          <w:sz w:val="24"/>
          <w:szCs w:val="24"/>
        </w:rPr>
      </w:pPr>
      <w:bookmarkStart w:id="9" w:name="_Toc160540823"/>
      <w:r w:rsidRPr="00515DD7">
        <w:rPr>
          <w:rFonts w:ascii="Book Antiqua" w:eastAsia="Times New Roman" w:hAnsi="Book Antiqua" w:cs="Calibri Light"/>
          <w:b/>
          <w:bCs/>
          <w:color w:val="auto"/>
          <w:sz w:val="24"/>
          <w:szCs w:val="24"/>
        </w:rPr>
        <w:t>Analytic</w:t>
      </w:r>
      <w:r w:rsidR="00901034" w:rsidRPr="00515DD7">
        <w:rPr>
          <w:rFonts w:ascii="Book Antiqua" w:eastAsia="Times New Roman" w:hAnsi="Book Antiqua" w:cs="Calibri Light"/>
          <w:b/>
          <w:bCs/>
          <w:color w:val="auto"/>
          <w:sz w:val="24"/>
          <w:szCs w:val="24"/>
        </w:rPr>
        <w:t>al</w:t>
      </w:r>
      <w:r w:rsidRPr="00515DD7">
        <w:rPr>
          <w:rFonts w:ascii="Book Antiqua" w:eastAsia="Times New Roman" w:hAnsi="Book Antiqua" w:cs="Calibri Light"/>
          <w:b/>
          <w:bCs/>
          <w:color w:val="auto"/>
          <w:sz w:val="24"/>
          <w:szCs w:val="24"/>
        </w:rPr>
        <w:t xml:space="preserve"> Maturity of IBM-DELTA Model Analysis</w:t>
      </w:r>
      <w:bookmarkEnd w:id="9"/>
    </w:p>
    <w:p w14:paraId="7FF7C64D" w14:textId="33353AAB" w:rsidR="004B33C8" w:rsidRPr="00082557" w:rsidRDefault="004B33C8" w:rsidP="00032F47">
      <w:pPr>
        <w:spacing w:before="100" w:beforeAutospacing="1" w:after="100" w:afterAutospacing="1" w:line="276" w:lineRule="auto"/>
        <w:jc w:val="both"/>
        <w:rPr>
          <w:rFonts w:ascii="Book Antiqua" w:eastAsia="Times New Roman" w:hAnsi="Book Antiqua" w:cs="Times New Roman"/>
        </w:rPr>
      </w:pPr>
      <w:r w:rsidRPr="00082557">
        <w:rPr>
          <w:rFonts w:ascii="Book Antiqua" w:eastAsia="Times New Roman" w:hAnsi="Book Antiqua" w:cs="Times New Roman"/>
        </w:rPr>
        <w:t xml:space="preserve">The Delta model offers businesses a framework to evaluate existing </w:t>
      </w:r>
      <w:r w:rsidR="00050B6D" w:rsidRPr="00082557">
        <w:rPr>
          <w:rFonts w:ascii="Book Antiqua" w:eastAsia="Times New Roman" w:hAnsi="Book Antiqua" w:cs="Times New Roman"/>
        </w:rPr>
        <w:t>situations</w:t>
      </w:r>
      <w:r w:rsidRPr="00082557">
        <w:rPr>
          <w:rFonts w:ascii="Book Antiqua" w:eastAsia="Times New Roman" w:hAnsi="Book Antiqua" w:cs="Times New Roman"/>
        </w:rPr>
        <w:t xml:space="preserve"> and find</w:t>
      </w:r>
      <w:r w:rsidR="007B555C">
        <w:rPr>
          <w:rFonts w:ascii="Book Antiqua" w:eastAsia="Times New Roman" w:hAnsi="Book Antiqua" w:cs="Times New Roman"/>
        </w:rPr>
        <w:t xml:space="preserve">ing </w:t>
      </w:r>
      <w:r w:rsidRPr="00082557">
        <w:rPr>
          <w:rFonts w:ascii="Book Antiqua" w:eastAsia="Times New Roman" w:hAnsi="Book Antiqua" w:cs="Times New Roman"/>
        </w:rPr>
        <w:t>areas for growth. Organizations can create a strategic plan that enable them to stay ahead of the competition and continuously enhance their performance by concentrating on these five crucial areas.</w:t>
      </w:r>
    </w:p>
    <w:p w14:paraId="10F3DAAA" w14:textId="7A98A37E" w:rsidR="006E63E9" w:rsidRPr="00082557" w:rsidRDefault="00A54393" w:rsidP="00032F47">
      <w:pPr>
        <w:spacing w:line="276" w:lineRule="auto"/>
        <w:jc w:val="both"/>
        <w:rPr>
          <w:rFonts w:ascii="Book Antiqua" w:hAnsi="Book Antiqua" w:cs="Calibri"/>
          <w:b/>
          <w:shd w:val="clear" w:color="auto" w:fill="FFFFFF"/>
        </w:rPr>
      </w:pPr>
      <w:r w:rsidRPr="00082557">
        <w:rPr>
          <w:rFonts w:ascii="Book Antiqua" w:hAnsi="Book Antiqua" w:cs="Calibri"/>
          <w:b/>
          <w:shd w:val="clear" w:color="auto" w:fill="FFFFFF"/>
        </w:rPr>
        <w:t>D-Accessible and high</w:t>
      </w:r>
      <w:r w:rsidR="00F1353C" w:rsidRPr="00082557">
        <w:rPr>
          <w:rFonts w:ascii="Book Antiqua" w:hAnsi="Book Antiqua" w:cs="Calibri"/>
          <w:b/>
          <w:shd w:val="clear" w:color="auto" w:fill="FFFFFF"/>
        </w:rPr>
        <w:t>-</w:t>
      </w:r>
      <w:r w:rsidRPr="00082557">
        <w:rPr>
          <w:rFonts w:ascii="Book Antiqua" w:hAnsi="Book Antiqua" w:cs="Calibri"/>
          <w:b/>
          <w:shd w:val="clear" w:color="auto" w:fill="FFFFFF"/>
        </w:rPr>
        <w:t>quality Data</w:t>
      </w:r>
    </w:p>
    <w:p w14:paraId="684AC1AD" w14:textId="7096436F" w:rsidR="00BD4C5D" w:rsidRPr="00082557" w:rsidRDefault="00BD4C5D" w:rsidP="00032F47">
      <w:pPr>
        <w:pStyle w:val="NormalWeb"/>
        <w:spacing w:after="240" w:afterAutospacing="0" w:line="276" w:lineRule="auto"/>
        <w:jc w:val="both"/>
        <w:rPr>
          <w:rFonts w:ascii="Book Antiqua" w:hAnsi="Book Antiqua"/>
          <w:sz w:val="22"/>
          <w:szCs w:val="22"/>
        </w:rPr>
      </w:pPr>
      <w:r w:rsidRPr="00082557">
        <w:rPr>
          <w:rFonts w:ascii="Book Antiqua" w:hAnsi="Book Antiqua"/>
          <w:sz w:val="22"/>
          <w:szCs w:val="22"/>
        </w:rPr>
        <w:t xml:space="preserve">IBM uses data warehouses for storing and managing </w:t>
      </w:r>
      <w:r w:rsidR="005E4AE5" w:rsidRPr="00082557">
        <w:rPr>
          <w:rFonts w:ascii="Book Antiqua" w:hAnsi="Book Antiqua"/>
          <w:sz w:val="22"/>
          <w:szCs w:val="22"/>
        </w:rPr>
        <w:t>substantial amounts</w:t>
      </w:r>
      <w:r w:rsidRPr="00082557">
        <w:rPr>
          <w:rFonts w:ascii="Book Antiqua" w:hAnsi="Book Antiqua"/>
          <w:sz w:val="22"/>
          <w:szCs w:val="22"/>
        </w:rPr>
        <w:t xml:space="preserve"> of data. In fact, IBM offers its own data warehousing solutions, such as IBM Db2 Warehouse, which is a </w:t>
      </w:r>
      <w:r w:rsidR="00FD7D53" w:rsidRPr="00082557">
        <w:rPr>
          <w:rFonts w:ascii="Book Antiqua" w:hAnsi="Book Antiqua"/>
          <w:sz w:val="22"/>
          <w:szCs w:val="22"/>
        </w:rPr>
        <w:t>fully managed</w:t>
      </w:r>
      <w:r w:rsidRPr="00082557">
        <w:rPr>
          <w:rFonts w:ascii="Book Antiqua" w:hAnsi="Book Antiqua"/>
          <w:sz w:val="22"/>
          <w:szCs w:val="22"/>
        </w:rPr>
        <w:t xml:space="preserve"> cloud data warehouse designed for analytics, machine learning, and AI workloads. IBM Db2 Warehouse is the relational database management system used by the organization. IBM Db2 warehouse is a client-managed, preconfigured data warehouse that runs in private clouds, virtual private clouds, and other container-supported infrastructures.</w:t>
      </w:r>
      <w:r w:rsidR="0001063B" w:rsidRPr="00082557">
        <w:rPr>
          <w:rFonts w:ascii="Book Antiqua" w:hAnsi="Book Antiqua"/>
          <w:sz w:val="22"/>
          <w:szCs w:val="22"/>
        </w:rPr>
        <w:t xml:space="preserve"> (“IBM Db2 Warehouse”)</w:t>
      </w:r>
      <w:r w:rsidR="00CC4F31" w:rsidRPr="00082557">
        <w:rPr>
          <w:rFonts w:ascii="Book Antiqua" w:hAnsi="Book Antiqua"/>
          <w:sz w:val="22"/>
          <w:szCs w:val="22"/>
        </w:rPr>
        <w:t xml:space="preserve"> (“IBM Db2 Warehouse”)</w:t>
      </w:r>
      <w:r w:rsidRPr="00082557">
        <w:rPr>
          <w:rFonts w:ascii="Book Antiqua" w:hAnsi="Book Antiqua"/>
          <w:sz w:val="22"/>
          <w:szCs w:val="22"/>
        </w:rPr>
        <w:t xml:space="preserve"> This data warehouse is designed to provide the ideal solution when you must maintain the control of your </w:t>
      </w:r>
      <w:r w:rsidR="00FD7D53" w:rsidRPr="00082557">
        <w:rPr>
          <w:rFonts w:ascii="Book Antiqua" w:hAnsi="Book Antiqua"/>
          <w:sz w:val="22"/>
          <w:szCs w:val="22"/>
        </w:rPr>
        <w:t>data but</w:t>
      </w:r>
      <w:r w:rsidRPr="00082557">
        <w:rPr>
          <w:rFonts w:ascii="Book Antiqua" w:hAnsi="Book Antiqua"/>
          <w:sz w:val="22"/>
          <w:szCs w:val="22"/>
        </w:rPr>
        <w:t xml:space="preserve"> want cloud-like flexibility.</w:t>
      </w:r>
      <w:r w:rsidR="0001063B">
        <w:rPr>
          <w:rFonts w:ascii="Book Antiqua" w:hAnsi="Book Antiqua"/>
          <w:sz w:val="22"/>
          <w:szCs w:val="22"/>
        </w:rPr>
        <w:t xml:space="preserve"> (“</w:t>
      </w:r>
      <w:r w:rsidR="00050B6D">
        <w:rPr>
          <w:rFonts w:ascii="Book Antiqua" w:hAnsi="Book Antiqua"/>
          <w:sz w:val="22"/>
          <w:szCs w:val="22"/>
        </w:rPr>
        <w:t>On-Premises</w:t>
      </w:r>
      <w:r w:rsidR="0001063B">
        <w:rPr>
          <w:rFonts w:ascii="Book Antiqua" w:hAnsi="Book Antiqua"/>
          <w:sz w:val="22"/>
          <w:szCs w:val="22"/>
        </w:rPr>
        <w:t xml:space="preserve"> Data Warehouse Software - </w:t>
      </w:r>
      <w:proofErr w:type="spellStart"/>
      <w:r w:rsidR="0001063B">
        <w:rPr>
          <w:rFonts w:ascii="Book Antiqua" w:hAnsi="Book Antiqua"/>
          <w:sz w:val="22"/>
          <w:szCs w:val="22"/>
        </w:rPr>
        <w:t>SourceForge</w:t>
      </w:r>
      <w:proofErr w:type="spellEnd"/>
      <w:r w:rsidR="0001063B">
        <w:rPr>
          <w:rFonts w:ascii="Book Antiqua" w:hAnsi="Book Antiqua"/>
          <w:sz w:val="22"/>
          <w:szCs w:val="22"/>
        </w:rPr>
        <w:t>”)</w:t>
      </w:r>
      <w:r w:rsidR="006D6C6E">
        <w:rPr>
          <w:rFonts w:ascii="Book Antiqua" w:hAnsi="Book Antiqua"/>
          <w:sz w:val="22"/>
          <w:szCs w:val="22"/>
        </w:rPr>
        <w:t xml:space="preserve"> </w:t>
      </w:r>
      <w:r w:rsidRPr="00082557">
        <w:rPr>
          <w:rFonts w:ascii="Book Antiqua" w:hAnsi="Book Antiqua"/>
          <w:sz w:val="22"/>
          <w:szCs w:val="22"/>
        </w:rPr>
        <w:t>Db2 warehouse provides a unified, powerful data warehouse delivering access to structured and unstructured Information in real time. Db2 warehouse provides insights into your data with the Cubing Services feature, a multidimensional analysis server that enables OLAP applications to access up to a terabyte of base OLAP data without requiring multiple copies.</w:t>
      </w:r>
      <w:r w:rsidR="00CC4F31" w:rsidRPr="00082557">
        <w:rPr>
          <w:rFonts w:ascii="Book Antiqua" w:hAnsi="Book Antiqua"/>
          <w:sz w:val="22"/>
          <w:szCs w:val="22"/>
        </w:rPr>
        <w:t xml:space="preserve"> (“Data warehousing and analytics”)</w:t>
      </w:r>
      <w:r w:rsidR="006D6C6E">
        <w:rPr>
          <w:rFonts w:ascii="Book Antiqua" w:hAnsi="Book Antiqua"/>
          <w:sz w:val="22"/>
          <w:szCs w:val="22"/>
        </w:rPr>
        <w:t>.</w:t>
      </w:r>
      <w:r w:rsidR="0001063B">
        <w:rPr>
          <w:rFonts w:ascii="Book Antiqua" w:hAnsi="Book Antiqua"/>
          <w:sz w:val="22"/>
          <w:szCs w:val="22"/>
        </w:rPr>
        <w:t xml:space="preserve"> (“Data warehousing and analytics - IBM”)</w:t>
      </w:r>
      <w:r w:rsidR="006D6C6E">
        <w:rPr>
          <w:rFonts w:ascii="Book Antiqua" w:hAnsi="Book Antiqua"/>
          <w:sz w:val="22"/>
          <w:szCs w:val="22"/>
        </w:rPr>
        <w:t xml:space="preserve"> </w:t>
      </w:r>
      <w:r w:rsidRPr="00082557">
        <w:rPr>
          <w:rFonts w:ascii="Book Antiqua" w:hAnsi="Book Antiqua"/>
          <w:sz w:val="22"/>
          <w:szCs w:val="22"/>
        </w:rPr>
        <w:t>IBM also has partnerships with other data warehousing providers, such as Snowflake and Microsoft Azure, to offer customers a variety of options for storing and analyzing their data. Additionally, IBM has expertise in building and implementing custom data warehousing solutions for clients across a wide range of industries.</w:t>
      </w:r>
    </w:p>
    <w:p w14:paraId="08F3A4E1" w14:textId="1B3B8709" w:rsidR="00A54393" w:rsidRPr="00082557" w:rsidRDefault="00A54393" w:rsidP="00032F47">
      <w:pPr>
        <w:spacing w:line="276" w:lineRule="auto"/>
        <w:jc w:val="both"/>
        <w:rPr>
          <w:rFonts w:ascii="Book Antiqua" w:hAnsi="Book Antiqua" w:cs="Calibri"/>
          <w:b/>
          <w:shd w:val="clear" w:color="auto" w:fill="FFFFFF"/>
        </w:rPr>
      </w:pPr>
      <w:r w:rsidRPr="00082557">
        <w:rPr>
          <w:rFonts w:ascii="Book Antiqua" w:hAnsi="Book Antiqua" w:cs="Calibri"/>
          <w:b/>
          <w:shd w:val="clear" w:color="auto" w:fill="FFFFFF"/>
        </w:rPr>
        <w:t>E-</w:t>
      </w:r>
      <w:r w:rsidR="00866073" w:rsidRPr="00082557">
        <w:rPr>
          <w:rFonts w:ascii="Book Antiqua" w:hAnsi="Book Antiqua" w:cs="Calibri"/>
          <w:b/>
          <w:shd w:val="clear" w:color="auto" w:fill="FFFFFF"/>
        </w:rPr>
        <w:t>Enterprise Orientation</w:t>
      </w:r>
    </w:p>
    <w:p w14:paraId="55B81DD0" w14:textId="18B9F887" w:rsidR="006F4FCA" w:rsidRPr="00082557" w:rsidRDefault="006F4FCA" w:rsidP="00032F47">
      <w:pPr>
        <w:spacing w:line="276" w:lineRule="auto"/>
        <w:jc w:val="both"/>
        <w:rPr>
          <w:rFonts w:ascii="Book Antiqua" w:hAnsi="Book Antiqua"/>
        </w:rPr>
      </w:pPr>
      <w:r w:rsidRPr="00082557">
        <w:rPr>
          <w:rFonts w:ascii="Book Antiqua" w:hAnsi="Book Antiqua"/>
        </w:rPr>
        <w:t>IBM’s transformation to use analytics enterprise-wide</w:t>
      </w:r>
      <w:r w:rsidR="00457FCC" w:rsidRPr="00082557">
        <w:rPr>
          <w:rFonts w:ascii="Book Antiqua" w:hAnsi="Book Antiqua"/>
        </w:rPr>
        <w:t xml:space="preserve"> </w:t>
      </w:r>
      <w:r w:rsidRPr="00082557">
        <w:rPr>
          <w:rFonts w:ascii="Book Antiqua" w:hAnsi="Book Antiqua"/>
        </w:rPr>
        <w:t>began in 2004,</w:t>
      </w:r>
      <w:r w:rsidR="00457FCC" w:rsidRPr="00082557">
        <w:rPr>
          <w:rFonts w:ascii="Book Antiqua" w:hAnsi="Book Antiqua"/>
        </w:rPr>
        <w:t xml:space="preserve"> continues till date.</w:t>
      </w:r>
      <w:r w:rsidRPr="00082557">
        <w:rPr>
          <w:rFonts w:ascii="Book Antiqua" w:hAnsi="Book Antiqua"/>
        </w:rPr>
        <w:t xml:space="preserve"> The focus </w:t>
      </w:r>
      <w:r w:rsidR="00D20B0E" w:rsidRPr="00082557">
        <w:rPr>
          <w:rFonts w:ascii="Book Antiqua" w:hAnsi="Book Antiqua"/>
        </w:rPr>
        <w:t>is</w:t>
      </w:r>
      <w:r w:rsidRPr="00082557">
        <w:rPr>
          <w:rFonts w:ascii="Book Antiqua" w:hAnsi="Book Antiqua"/>
        </w:rPr>
        <w:t xml:space="preserve"> on how to become </w:t>
      </w:r>
      <w:r w:rsidR="000A04EB" w:rsidRPr="00082557">
        <w:rPr>
          <w:rFonts w:ascii="Book Antiqua" w:hAnsi="Book Antiqua"/>
        </w:rPr>
        <w:t xml:space="preserve">more </w:t>
      </w:r>
      <w:r w:rsidRPr="00082557">
        <w:rPr>
          <w:rFonts w:ascii="Book Antiqua" w:hAnsi="Book Antiqua"/>
        </w:rPr>
        <w:t>smarter and agile with the use of analytics to solve business problems.</w:t>
      </w:r>
      <w:r w:rsidR="00221261" w:rsidRPr="00082557">
        <w:rPr>
          <w:rFonts w:ascii="Book Antiqua" w:hAnsi="Book Antiqua"/>
        </w:rPr>
        <w:t xml:space="preserve"> </w:t>
      </w:r>
      <w:r w:rsidRPr="00082557">
        <w:rPr>
          <w:rFonts w:ascii="Book Antiqua" w:hAnsi="Book Antiqua"/>
        </w:rPr>
        <w:t xml:space="preserve">IBM has leveraged its math department both to apply analytics internally and to add some of the learnings and benefits to its analytics products and solutions. </w:t>
      </w:r>
    </w:p>
    <w:p w14:paraId="063ED1BC" w14:textId="5219F4B1" w:rsidR="00803BFC" w:rsidRPr="00082557" w:rsidRDefault="00803BFC" w:rsidP="00032F47">
      <w:pPr>
        <w:spacing w:line="276" w:lineRule="auto"/>
        <w:jc w:val="both"/>
        <w:rPr>
          <w:rFonts w:ascii="Book Antiqua" w:hAnsi="Book Antiqua"/>
        </w:rPr>
      </w:pPr>
      <w:r w:rsidRPr="00082557">
        <w:rPr>
          <w:rFonts w:ascii="Book Antiqua" w:hAnsi="Book Antiqua"/>
        </w:rPr>
        <w:lastRenderedPageBreak/>
        <w:t>1.</w:t>
      </w:r>
      <w:r w:rsidR="00FD7D53">
        <w:rPr>
          <w:rFonts w:ascii="Book Antiqua" w:hAnsi="Book Antiqua"/>
        </w:rPr>
        <w:t xml:space="preserve"> </w:t>
      </w:r>
      <w:r w:rsidRPr="00FD7D53">
        <w:rPr>
          <w:rFonts w:ascii="Book Antiqua" w:hAnsi="Book Antiqua"/>
          <w:b/>
          <w:bCs/>
        </w:rPr>
        <w:t>Globally Integrated Enterprise Shared Services:</w:t>
      </w:r>
      <w:r w:rsidRPr="00082557">
        <w:rPr>
          <w:rFonts w:ascii="Book Antiqua" w:hAnsi="Book Antiqua"/>
        </w:rPr>
        <w:t xml:space="preserve"> To support this transformation, globally integrated organizational units providing support services to all of IBM were formed</w:t>
      </w:r>
      <w:r w:rsidR="00CE6B64" w:rsidRPr="00082557">
        <w:rPr>
          <w:rFonts w:ascii="Book Antiqua" w:hAnsi="Book Antiqua"/>
        </w:rPr>
        <w:t xml:space="preserve"> and </w:t>
      </w:r>
      <w:r w:rsidRPr="00082557">
        <w:rPr>
          <w:rFonts w:ascii="Book Antiqua" w:hAnsi="Book Antiqua"/>
        </w:rPr>
        <w:t xml:space="preserve">human resources, integrated supply chain finance, information technology, and marketing. </w:t>
      </w:r>
    </w:p>
    <w:p w14:paraId="3300DCA9" w14:textId="4EF61628" w:rsidR="00803BFC" w:rsidRPr="00082557" w:rsidRDefault="52D35B9C" w:rsidP="00032F47">
      <w:pPr>
        <w:spacing w:line="276" w:lineRule="auto"/>
        <w:jc w:val="both"/>
        <w:rPr>
          <w:rFonts w:ascii="Book Antiqua" w:hAnsi="Book Antiqua"/>
        </w:rPr>
      </w:pPr>
      <w:bookmarkStart w:id="10" w:name="_Int_o5ACcUIL"/>
      <w:r w:rsidRPr="52D35B9C">
        <w:rPr>
          <w:rFonts w:ascii="Book Antiqua" w:hAnsi="Book Antiqua"/>
        </w:rPr>
        <w:t xml:space="preserve">2. </w:t>
      </w:r>
      <w:r w:rsidRPr="52D35B9C">
        <w:rPr>
          <w:rFonts w:ascii="Book Antiqua" w:hAnsi="Book Antiqua"/>
          <w:b/>
          <w:bCs/>
        </w:rPr>
        <w:t>Enterprise Transformation Initiatives:</w:t>
      </w:r>
      <w:r w:rsidRPr="52D35B9C">
        <w:rPr>
          <w:rFonts w:ascii="Book Antiqua" w:hAnsi="Book Antiqua"/>
        </w:rPr>
        <w:t xml:space="preserve"> A number of enterprise-wide initiatives were launched to drive radical, innovative transformation in the way IBM works with clients, business partners, and its own employees.</w:t>
      </w:r>
      <w:bookmarkEnd w:id="10"/>
      <w:r w:rsidRPr="52D35B9C">
        <w:rPr>
          <w:rFonts w:ascii="Book Antiqua" w:hAnsi="Book Antiqua"/>
        </w:rPr>
        <w:t xml:space="preserve"> Three Enterprise Transformation Initiatives, which are described in later chapters, are Development, Smarter Commerce™ Inside IBM, and Hardware Product Management Transformation. </w:t>
      </w:r>
    </w:p>
    <w:p w14:paraId="431DFE2F" w14:textId="77777777" w:rsidR="00803BFC" w:rsidRPr="00082557" w:rsidRDefault="00803BFC" w:rsidP="00032F47">
      <w:pPr>
        <w:spacing w:line="276" w:lineRule="auto"/>
        <w:jc w:val="both"/>
        <w:rPr>
          <w:rFonts w:ascii="Book Antiqua" w:hAnsi="Book Antiqua"/>
        </w:rPr>
      </w:pPr>
      <w:r w:rsidRPr="00082557">
        <w:rPr>
          <w:rFonts w:ascii="Book Antiqua" w:hAnsi="Book Antiqua"/>
        </w:rPr>
        <w:t>The next evolution of IBM’s transformation is to migrate from a globally integrated enterprise to a smarter enterprise by optimizing the entire enterprise with the following technologies:</w:t>
      </w:r>
    </w:p>
    <w:p w14:paraId="70AD3327" w14:textId="72A02089" w:rsidR="00803BFC" w:rsidRPr="00082557" w:rsidRDefault="00803BFC" w:rsidP="00032F47">
      <w:pPr>
        <w:pStyle w:val="ListParagraph"/>
        <w:numPr>
          <w:ilvl w:val="0"/>
          <w:numId w:val="9"/>
        </w:numPr>
        <w:spacing w:after="160" w:line="276" w:lineRule="auto"/>
        <w:jc w:val="both"/>
        <w:rPr>
          <w:rFonts w:ascii="Book Antiqua" w:hAnsi="Book Antiqua"/>
          <w:sz w:val="22"/>
          <w:szCs w:val="22"/>
        </w:rPr>
      </w:pPr>
      <w:r w:rsidRPr="00082557">
        <w:rPr>
          <w:rFonts w:ascii="Book Antiqua" w:hAnsi="Book Antiqua"/>
          <w:sz w:val="22"/>
          <w:szCs w:val="22"/>
        </w:rPr>
        <w:t>Analytics to gain business insight for customers and the enterprise</w:t>
      </w:r>
      <w:r w:rsidR="0086620B" w:rsidRPr="00082557">
        <w:rPr>
          <w:rFonts w:ascii="Book Antiqua" w:hAnsi="Book Antiqua"/>
          <w:sz w:val="22"/>
          <w:szCs w:val="22"/>
        </w:rPr>
        <w:t>.</w:t>
      </w:r>
    </w:p>
    <w:p w14:paraId="3F905674" w14:textId="2B1657D6" w:rsidR="00803BFC" w:rsidRPr="00082557" w:rsidRDefault="00803BFC" w:rsidP="00032F47">
      <w:pPr>
        <w:pStyle w:val="ListParagraph"/>
        <w:numPr>
          <w:ilvl w:val="0"/>
          <w:numId w:val="9"/>
        </w:numPr>
        <w:spacing w:after="160" w:line="276" w:lineRule="auto"/>
        <w:jc w:val="both"/>
        <w:rPr>
          <w:rFonts w:ascii="Book Antiqua" w:hAnsi="Book Antiqua"/>
          <w:sz w:val="22"/>
          <w:szCs w:val="22"/>
        </w:rPr>
      </w:pPr>
      <w:r w:rsidRPr="00082557">
        <w:rPr>
          <w:rFonts w:ascii="Book Antiqua" w:hAnsi="Book Antiqua"/>
          <w:sz w:val="22"/>
          <w:szCs w:val="22"/>
        </w:rPr>
        <w:t>Social media for business collaboration both inside and outside the enterprise</w:t>
      </w:r>
      <w:r w:rsidR="0086620B" w:rsidRPr="00082557">
        <w:rPr>
          <w:rFonts w:ascii="Book Antiqua" w:hAnsi="Book Antiqua"/>
          <w:sz w:val="22"/>
          <w:szCs w:val="22"/>
        </w:rPr>
        <w:t>.</w:t>
      </w:r>
    </w:p>
    <w:p w14:paraId="1F518093" w14:textId="13346D7C" w:rsidR="00803BFC" w:rsidRPr="00082557" w:rsidRDefault="00803BFC" w:rsidP="00032F47">
      <w:pPr>
        <w:pStyle w:val="ListParagraph"/>
        <w:numPr>
          <w:ilvl w:val="0"/>
          <w:numId w:val="9"/>
        </w:numPr>
        <w:spacing w:after="160" w:line="276" w:lineRule="auto"/>
        <w:jc w:val="both"/>
        <w:rPr>
          <w:rFonts w:ascii="Book Antiqua" w:hAnsi="Book Antiqua"/>
          <w:sz w:val="22"/>
          <w:szCs w:val="22"/>
        </w:rPr>
      </w:pPr>
      <w:r w:rsidRPr="00082557">
        <w:rPr>
          <w:rFonts w:ascii="Book Antiqua" w:hAnsi="Book Antiqua"/>
          <w:sz w:val="22"/>
          <w:szCs w:val="22"/>
        </w:rPr>
        <w:t>Mobile communications for pervasive connectivity</w:t>
      </w:r>
      <w:r w:rsidR="0086620B" w:rsidRPr="00082557">
        <w:rPr>
          <w:rFonts w:ascii="Book Antiqua" w:hAnsi="Book Antiqua"/>
          <w:sz w:val="22"/>
          <w:szCs w:val="22"/>
        </w:rPr>
        <w:t>.</w:t>
      </w:r>
    </w:p>
    <w:p w14:paraId="14BE587A" w14:textId="5FCBD676" w:rsidR="00803BFC" w:rsidRDefault="00803BFC" w:rsidP="00032F47">
      <w:pPr>
        <w:pStyle w:val="ListParagraph"/>
        <w:numPr>
          <w:ilvl w:val="0"/>
          <w:numId w:val="9"/>
        </w:numPr>
        <w:spacing w:after="160" w:line="276" w:lineRule="auto"/>
        <w:jc w:val="both"/>
        <w:rPr>
          <w:rFonts w:ascii="Book Antiqua" w:hAnsi="Book Antiqua"/>
          <w:sz w:val="22"/>
          <w:szCs w:val="22"/>
        </w:rPr>
      </w:pPr>
      <w:r w:rsidRPr="00082557">
        <w:rPr>
          <w:rFonts w:ascii="Book Antiqua" w:hAnsi="Book Antiqua"/>
          <w:sz w:val="22"/>
          <w:szCs w:val="22"/>
        </w:rPr>
        <w:t>Cloud technologies for IT enablement</w:t>
      </w:r>
      <w:r w:rsidR="0086620B" w:rsidRPr="00082557">
        <w:rPr>
          <w:rFonts w:ascii="Book Antiqua" w:hAnsi="Book Antiqua"/>
          <w:sz w:val="22"/>
          <w:szCs w:val="22"/>
        </w:rPr>
        <w:t>.</w:t>
      </w:r>
    </w:p>
    <w:p w14:paraId="2CC590F2" w14:textId="1D86DCD8" w:rsidR="00901034" w:rsidRDefault="006D6C6E" w:rsidP="00901034">
      <w:pPr>
        <w:pStyle w:val="paragraph"/>
        <w:spacing w:before="0" w:beforeAutospacing="0" w:after="0" w:afterAutospacing="0" w:line="276" w:lineRule="auto"/>
        <w:jc w:val="both"/>
        <w:textAlignment w:val="baseline"/>
        <w:rPr>
          <w:rStyle w:val="normaltextrun"/>
          <w:rFonts w:ascii="Book Antiqua" w:eastAsiaTheme="majorEastAsia" w:hAnsi="Book Antiqua"/>
          <w:sz w:val="22"/>
          <w:szCs w:val="22"/>
        </w:rPr>
      </w:pPr>
      <w:r>
        <w:rPr>
          <w:rStyle w:val="normaltextrun"/>
          <w:rFonts w:ascii="Book Antiqua" w:eastAsiaTheme="majorEastAsia" w:hAnsi="Book Antiqua"/>
          <w:sz w:val="22"/>
          <w:szCs w:val="22"/>
        </w:rPr>
        <w:t>Also, to</w:t>
      </w:r>
      <w:r w:rsidR="00901034" w:rsidRPr="00082557">
        <w:rPr>
          <w:rStyle w:val="normaltextrun"/>
          <w:rFonts w:ascii="Book Antiqua" w:eastAsiaTheme="majorEastAsia" w:hAnsi="Book Antiqua"/>
          <w:sz w:val="22"/>
          <w:szCs w:val="22"/>
        </w:rPr>
        <w:t xml:space="preserve"> make sure that its staff members have the abilities necessary to flourish in a world that is becoming more and more data-driven, IBM has also been investing in talent development and training programs.</w:t>
      </w:r>
    </w:p>
    <w:p w14:paraId="59D319F7" w14:textId="77777777" w:rsidR="00F759A1" w:rsidRDefault="00F759A1" w:rsidP="00901034">
      <w:pPr>
        <w:pStyle w:val="paragraph"/>
        <w:spacing w:before="0" w:beforeAutospacing="0" w:after="0" w:afterAutospacing="0" w:line="276" w:lineRule="auto"/>
        <w:jc w:val="both"/>
        <w:textAlignment w:val="baseline"/>
        <w:rPr>
          <w:rStyle w:val="normaltextrun"/>
          <w:rFonts w:ascii="Book Antiqua" w:eastAsiaTheme="majorEastAsia" w:hAnsi="Book Antiqua"/>
          <w:sz w:val="22"/>
          <w:szCs w:val="22"/>
        </w:rPr>
      </w:pPr>
    </w:p>
    <w:p w14:paraId="1086B9DB" w14:textId="1BD6E9CE" w:rsidR="00792558" w:rsidRPr="006D6C6E" w:rsidRDefault="00792558" w:rsidP="006D6C6E">
      <w:pPr>
        <w:spacing w:line="276" w:lineRule="auto"/>
        <w:jc w:val="center"/>
        <w:rPr>
          <w:rFonts w:ascii="Book Antiqua" w:hAnsi="Book Antiqua"/>
        </w:rPr>
      </w:pPr>
      <w:r w:rsidRPr="00082557">
        <w:rPr>
          <w:noProof/>
        </w:rPr>
        <w:drawing>
          <wp:inline distT="0" distB="0" distL="0" distR="0" wp14:anchorId="36B41A48" wp14:editId="4F08BEA7">
            <wp:extent cx="4771185" cy="2303780"/>
            <wp:effectExtent l="0" t="0" r="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1"/>
                    <a:srcRect b="23123"/>
                    <a:stretch/>
                  </pic:blipFill>
                  <pic:spPr bwMode="auto">
                    <a:xfrm>
                      <a:off x="0" y="0"/>
                      <a:ext cx="4788403" cy="2312094"/>
                    </a:xfrm>
                    <a:prstGeom prst="rect">
                      <a:avLst/>
                    </a:prstGeom>
                    <a:ln>
                      <a:noFill/>
                    </a:ln>
                    <a:extLst>
                      <a:ext uri="{53640926-AAD7-44D8-BBD7-CCE9431645EC}">
                        <a14:shadowObscured xmlns:a14="http://schemas.microsoft.com/office/drawing/2010/main"/>
                      </a:ext>
                    </a:extLst>
                  </pic:spPr>
                </pic:pic>
              </a:graphicData>
            </a:graphic>
          </wp:inline>
        </w:drawing>
      </w:r>
    </w:p>
    <w:p w14:paraId="2E2B36E1" w14:textId="195FF108" w:rsidR="00901034" w:rsidRPr="006D6C6E" w:rsidRDefault="00792558" w:rsidP="006D6C6E">
      <w:pPr>
        <w:spacing w:line="276" w:lineRule="auto"/>
        <w:ind w:left="720"/>
        <w:jc w:val="center"/>
        <w:rPr>
          <w:rFonts w:ascii="Book Antiqua" w:hAnsi="Book Antiqua"/>
          <w:b/>
          <w:bCs/>
          <w:sz w:val="18"/>
          <w:szCs w:val="18"/>
        </w:rPr>
      </w:pPr>
      <w:r w:rsidRPr="006D6C6E">
        <w:rPr>
          <w:rFonts w:ascii="Book Antiqua" w:hAnsi="Book Antiqua"/>
          <w:b/>
          <w:bCs/>
          <w:sz w:val="18"/>
          <w:szCs w:val="18"/>
        </w:rPr>
        <w:t>Figure 1-1 Nine levers: Capabilities that enable and enhance big data and analytics development, delivery, and value creation.</w:t>
      </w:r>
    </w:p>
    <w:p w14:paraId="4BE7FD9D" w14:textId="6CEE4263" w:rsidR="00901034" w:rsidRDefault="00901034" w:rsidP="00901034">
      <w:pPr>
        <w:spacing w:line="276" w:lineRule="auto"/>
        <w:jc w:val="both"/>
        <w:rPr>
          <w:rFonts w:ascii="Book Antiqua" w:hAnsi="Book Antiqua" w:cs="Calibri"/>
          <w:b/>
          <w:shd w:val="clear" w:color="auto" w:fill="FFFFFF"/>
        </w:rPr>
      </w:pPr>
      <w:r w:rsidRPr="00082557">
        <w:rPr>
          <w:rFonts w:ascii="Book Antiqua" w:hAnsi="Book Antiqua" w:cs="Calibri"/>
          <w:b/>
          <w:shd w:val="clear" w:color="auto" w:fill="FFFFFF"/>
        </w:rPr>
        <w:t>L-Analytical Leadership</w:t>
      </w:r>
    </w:p>
    <w:p w14:paraId="1DF95B56" w14:textId="7ABE64DD" w:rsidR="00901034" w:rsidRPr="00901034" w:rsidRDefault="00901034" w:rsidP="00901034">
      <w:pPr>
        <w:spacing w:line="276" w:lineRule="auto"/>
        <w:jc w:val="both"/>
        <w:rPr>
          <w:rFonts w:ascii="Book Antiqua" w:hAnsi="Book Antiqua" w:cs="Calibri"/>
          <w:b/>
          <w:shd w:val="clear" w:color="auto" w:fill="FFFFFF"/>
        </w:rPr>
      </w:pPr>
      <w:r w:rsidRPr="00082557">
        <w:rPr>
          <w:rStyle w:val="normaltextrun"/>
          <w:rFonts w:ascii="Book Antiqua" w:eastAsiaTheme="majorEastAsia" w:hAnsi="Book Antiqua"/>
        </w:rPr>
        <w:t>The leadership team of the organization has been attempting to eliminate silos and promote an innovative culture with an emphasis on encouraging agility and responsiveness to shifting market conditions</w:t>
      </w:r>
      <w:r>
        <w:rPr>
          <w:rFonts w:ascii="Book Antiqua" w:hAnsi="Book Antiqua" w:cs="Calibri"/>
          <w:b/>
          <w:shd w:val="clear" w:color="auto" w:fill="FFFFFF"/>
        </w:rPr>
        <w:t xml:space="preserve">. </w:t>
      </w:r>
      <w:r w:rsidRPr="00082557">
        <w:rPr>
          <w:rFonts w:ascii="Book Antiqua" w:hAnsi="Book Antiqua"/>
        </w:rPr>
        <w:t xml:space="preserve">The analytical leaders of IBM found a strong link between organizations that excel in these nine levers (mentioned in the figure below) deriving the greatest value from data </w:t>
      </w:r>
      <w:r w:rsidRPr="00082557">
        <w:rPr>
          <w:rFonts w:ascii="Book Antiqua" w:hAnsi="Book Antiqua"/>
        </w:rPr>
        <w:lastRenderedPageBreak/>
        <w:t xml:space="preserve">and analytics. They identified a progression of three steps—Enable, Drive, and Amplify—each with three of the levers: </w:t>
      </w:r>
    </w:p>
    <w:p w14:paraId="0231A9EB" w14:textId="77777777" w:rsidR="00901034" w:rsidRPr="00082557" w:rsidRDefault="00901034" w:rsidP="00901034">
      <w:pPr>
        <w:pStyle w:val="ListParagraph"/>
        <w:numPr>
          <w:ilvl w:val="0"/>
          <w:numId w:val="11"/>
        </w:numPr>
        <w:spacing w:after="160" w:line="276" w:lineRule="auto"/>
        <w:jc w:val="both"/>
        <w:rPr>
          <w:rFonts w:ascii="Book Antiqua" w:hAnsi="Book Antiqua"/>
          <w:sz w:val="22"/>
          <w:szCs w:val="22"/>
        </w:rPr>
      </w:pPr>
      <w:r w:rsidRPr="00FD7D53">
        <w:rPr>
          <w:rFonts w:ascii="Book Antiqua" w:hAnsi="Book Antiqua"/>
          <w:b/>
          <w:bCs/>
          <w:sz w:val="22"/>
          <w:szCs w:val="22"/>
        </w:rPr>
        <w:t>Enable</w:t>
      </w:r>
      <w:r w:rsidRPr="00082557">
        <w:rPr>
          <w:rFonts w:ascii="Book Antiqua" w:hAnsi="Book Antiqua"/>
          <w:sz w:val="22"/>
          <w:szCs w:val="22"/>
        </w:rPr>
        <w:t xml:space="preserve"> forms the foundation for creating value from big data and analytics. </w:t>
      </w:r>
    </w:p>
    <w:p w14:paraId="46504E46" w14:textId="77777777" w:rsidR="00901034" w:rsidRPr="00082557" w:rsidRDefault="00901034" w:rsidP="00901034">
      <w:pPr>
        <w:pStyle w:val="ListParagraph"/>
        <w:numPr>
          <w:ilvl w:val="0"/>
          <w:numId w:val="11"/>
        </w:numPr>
        <w:spacing w:after="160" w:line="276" w:lineRule="auto"/>
        <w:jc w:val="both"/>
        <w:rPr>
          <w:rFonts w:ascii="Book Antiqua" w:hAnsi="Book Antiqua"/>
          <w:sz w:val="22"/>
          <w:szCs w:val="22"/>
        </w:rPr>
      </w:pPr>
      <w:r w:rsidRPr="00FD7D53">
        <w:rPr>
          <w:rFonts w:ascii="Book Antiqua" w:hAnsi="Book Antiqua"/>
          <w:b/>
          <w:bCs/>
          <w:sz w:val="22"/>
          <w:szCs w:val="22"/>
        </w:rPr>
        <w:t>Drive</w:t>
      </w:r>
      <w:r w:rsidRPr="00082557">
        <w:rPr>
          <w:rFonts w:ascii="Book Antiqua" w:hAnsi="Book Antiqua"/>
          <w:sz w:val="22"/>
          <w:szCs w:val="22"/>
        </w:rPr>
        <w:t xml:space="preserve"> has the actions needed to create value by moving from analytics discovery to value creation. </w:t>
      </w:r>
    </w:p>
    <w:p w14:paraId="572DF63C" w14:textId="15227A6B" w:rsidR="00AD035D" w:rsidRPr="00851D37" w:rsidRDefault="00901034" w:rsidP="00032F47">
      <w:pPr>
        <w:pStyle w:val="ListParagraph"/>
        <w:numPr>
          <w:ilvl w:val="0"/>
          <w:numId w:val="11"/>
        </w:numPr>
        <w:spacing w:after="160" w:line="276" w:lineRule="auto"/>
        <w:jc w:val="both"/>
        <w:rPr>
          <w:rFonts w:ascii="Book Antiqua" w:hAnsi="Book Antiqua"/>
          <w:sz w:val="22"/>
          <w:szCs w:val="22"/>
        </w:rPr>
      </w:pPr>
      <w:r w:rsidRPr="00FD7D53">
        <w:rPr>
          <w:rFonts w:ascii="Book Antiqua" w:hAnsi="Book Antiqua"/>
          <w:b/>
          <w:bCs/>
          <w:sz w:val="22"/>
          <w:szCs w:val="22"/>
        </w:rPr>
        <w:t>Amplify</w:t>
      </w:r>
      <w:r w:rsidRPr="00082557">
        <w:rPr>
          <w:rFonts w:ascii="Book Antiqua" w:hAnsi="Book Antiqua"/>
          <w:sz w:val="22"/>
          <w:szCs w:val="22"/>
        </w:rPr>
        <w:t xml:space="preserve"> increases the amount of value realized by providing momentum to translate insights into actions that increase an organization’s bottom line. </w:t>
      </w:r>
    </w:p>
    <w:p w14:paraId="3732F02B" w14:textId="5750F0AD" w:rsidR="00FD7D53" w:rsidRDefault="00866073" w:rsidP="00032F47">
      <w:pPr>
        <w:spacing w:line="276" w:lineRule="auto"/>
        <w:jc w:val="both"/>
        <w:rPr>
          <w:rFonts w:ascii="Book Antiqua" w:hAnsi="Book Antiqua" w:cs="Calibri"/>
          <w:b/>
          <w:shd w:val="clear" w:color="auto" w:fill="FFFFFF"/>
        </w:rPr>
      </w:pPr>
      <w:r w:rsidRPr="00082557">
        <w:rPr>
          <w:rFonts w:ascii="Book Antiqua" w:hAnsi="Book Antiqua" w:cs="Calibri"/>
          <w:b/>
          <w:shd w:val="clear" w:color="auto" w:fill="FFFFFF"/>
        </w:rPr>
        <w:t>T-Technology</w:t>
      </w:r>
    </w:p>
    <w:p w14:paraId="6CB4A218" w14:textId="77777777" w:rsidR="006D6C6E" w:rsidRDefault="003248B0" w:rsidP="006D6C6E">
      <w:pPr>
        <w:spacing w:line="276" w:lineRule="auto"/>
        <w:jc w:val="both"/>
        <w:rPr>
          <w:rFonts w:ascii="Book Antiqua" w:hAnsi="Book Antiqua"/>
        </w:rPr>
      </w:pPr>
      <w:r w:rsidRPr="00082557">
        <w:rPr>
          <w:rFonts w:ascii="Book Antiqua" w:hAnsi="Book Antiqua"/>
        </w:rPr>
        <w:t>I</w:t>
      </w:r>
      <w:r w:rsidR="005B379F" w:rsidRPr="00082557">
        <w:rPr>
          <w:rFonts w:ascii="Book Antiqua" w:hAnsi="Book Antiqua"/>
        </w:rPr>
        <w:t>BM utilizes an Enterprise Resource Planning (ERP) framework as one of its consistent/coordinated data frameworks (IS). IBM involves SAP as its ERP framework, which helps in overseeing different business processes, including finance, deals, obtainment, and production network the board, among other. The SAP framework permits IBM to smooth out its tasks, further develop navigation, and gain better perceivability in its business processes. Moreover, IBM likewise utilizes other consistent or incorporated Information systems like CRM, HCM, and SCM frameworks to oversee different parts of its tasks.</w:t>
      </w:r>
      <w:r w:rsidR="00901034">
        <w:rPr>
          <w:rFonts w:ascii="Book Antiqua" w:hAnsi="Book Antiqua"/>
        </w:rPr>
        <w:t xml:space="preserve"> </w:t>
      </w:r>
      <w:r w:rsidR="005B379F" w:rsidRPr="00082557">
        <w:rPr>
          <w:rFonts w:ascii="Book Antiqua" w:hAnsi="Book Antiqua"/>
        </w:rPr>
        <w:t>IBM has created and carried out its own ERP arrangement. The board framework is a cloud-based stage that gives start-to-finish permeability and control of request satisfaction across the whole production network.</w:t>
      </w:r>
    </w:p>
    <w:p w14:paraId="04D99744" w14:textId="68BB5D0A" w:rsidR="005B379F" w:rsidRPr="006D6C6E" w:rsidRDefault="005B379F" w:rsidP="006D6C6E">
      <w:pPr>
        <w:spacing w:line="276" w:lineRule="auto"/>
        <w:jc w:val="both"/>
        <w:rPr>
          <w:rFonts w:ascii="Book Antiqua" w:hAnsi="Book Antiqua" w:cs="Calibri"/>
          <w:b/>
          <w:shd w:val="clear" w:color="auto" w:fill="FFFFFF"/>
        </w:rPr>
      </w:pPr>
      <w:r w:rsidRPr="00082557">
        <w:rPr>
          <w:rFonts w:ascii="Book Antiqua" w:hAnsi="Book Antiqua"/>
        </w:rPr>
        <w:t xml:space="preserve">All this ERP framework empowers IBM to oversee and improve its business activities even more productively by coordinating and smoothing out its business processes, including store network, stock administration, monetary administration, and client relationships. </w:t>
      </w:r>
    </w:p>
    <w:p w14:paraId="799878D7" w14:textId="3A1251F3" w:rsidR="00866073" w:rsidRPr="00082557" w:rsidRDefault="00866073" w:rsidP="00032F47">
      <w:pPr>
        <w:spacing w:line="276" w:lineRule="auto"/>
        <w:jc w:val="both"/>
        <w:rPr>
          <w:rFonts w:ascii="Book Antiqua" w:hAnsi="Book Antiqua" w:cs="Calibri"/>
          <w:b/>
          <w:shd w:val="clear" w:color="auto" w:fill="FFFFFF"/>
        </w:rPr>
      </w:pPr>
      <w:r w:rsidRPr="00082557">
        <w:rPr>
          <w:rFonts w:ascii="Book Antiqua" w:hAnsi="Book Antiqua" w:cs="Calibri"/>
          <w:b/>
          <w:shd w:val="clear" w:color="auto" w:fill="FFFFFF"/>
        </w:rPr>
        <w:t>A-</w:t>
      </w:r>
      <w:r w:rsidR="00F1353C" w:rsidRPr="00082557">
        <w:rPr>
          <w:rFonts w:ascii="Book Antiqua" w:hAnsi="Book Antiqua" w:cs="Calibri"/>
          <w:b/>
          <w:shd w:val="clear" w:color="auto" w:fill="FFFFFF"/>
        </w:rPr>
        <w:t>Analytical Techniques</w:t>
      </w:r>
    </w:p>
    <w:p w14:paraId="6BDEA739" w14:textId="30A7CE9D" w:rsidR="00DA3491" w:rsidRPr="00082557" w:rsidRDefault="00DA3491" w:rsidP="00032F47">
      <w:pPr>
        <w:spacing w:line="276" w:lineRule="auto"/>
        <w:jc w:val="both"/>
        <w:rPr>
          <w:rFonts w:ascii="Book Antiqua" w:hAnsi="Book Antiqua"/>
        </w:rPr>
      </w:pPr>
      <w:r w:rsidRPr="00082557">
        <w:rPr>
          <w:rFonts w:ascii="Book Antiqua" w:hAnsi="Book Antiqua"/>
        </w:rPr>
        <w:t>IBM started developing sales analytics tools</w:t>
      </w:r>
      <w:r w:rsidR="00BC3C0F" w:rsidRPr="00082557">
        <w:rPr>
          <w:rFonts w:ascii="Book Antiqua" w:hAnsi="Book Antiqua"/>
        </w:rPr>
        <w:t xml:space="preserve"> using descriptive and predictive reporting tools</w:t>
      </w:r>
      <w:r w:rsidRPr="00082557">
        <w:rPr>
          <w:rFonts w:ascii="Book Antiqua" w:hAnsi="Book Antiqua"/>
        </w:rPr>
        <w:t xml:space="preserve">, </w:t>
      </w:r>
      <w:r w:rsidR="00BC3C0F" w:rsidRPr="00082557">
        <w:rPr>
          <w:rFonts w:ascii="Book Antiqua" w:hAnsi="Book Antiqua"/>
        </w:rPr>
        <w:t>b</w:t>
      </w:r>
      <w:r w:rsidRPr="00082557">
        <w:rPr>
          <w:rFonts w:ascii="Book Antiqua" w:hAnsi="Book Antiqua"/>
        </w:rPr>
        <w:t>ut over the past decade there has been a sea change in attitude. Now sales managers</w:t>
      </w:r>
      <w:r w:rsidR="00127733" w:rsidRPr="00082557">
        <w:rPr>
          <w:rFonts w:ascii="Book Antiqua" w:hAnsi="Book Antiqua"/>
        </w:rPr>
        <w:t xml:space="preserve"> looking </w:t>
      </w:r>
      <w:r w:rsidRPr="00082557">
        <w:rPr>
          <w:rFonts w:ascii="Book Antiqua" w:hAnsi="Book Antiqua"/>
        </w:rPr>
        <w:t xml:space="preserve">for more analytics support </w:t>
      </w:r>
      <w:r w:rsidR="00263C35" w:rsidRPr="00082557">
        <w:rPr>
          <w:rFonts w:ascii="Book Antiqua" w:hAnsi="Book Antiqua"/>
        </w:rPr>
        <w:t xml:space="preserve">are using </w:t>
      </w:r>
      <w:r w:rsidR="00127733" w:rsidRPr="00082557">
        <w:rPr>
          <w:rFonts w:ascii="Book Antiqua" w:hAnsi="Book Antiqua"/>
        </w:rPr>
        <w:t xml:space="preserve">advanced </w:t>
      </w:r>
      <w:r w:rsidR="00595183" w:rsidRPr="00082557">
        <w:rPr>
          <w:rFonts w:ascii="Book Antiqua" w:hAnsi="Book Antiqua"/>
        </w:rPr>
        <w:t>B</w:t>
      </w:r>
      <w:r w:rsidR="00127733" w:rsidRPr="00082557">
        <w:rPr>
          <w:rFonts w:ascii="Book Antiqua" w:hAnsi="Book Antiqua"/>
        </w:rPr>
        <w:t>I</w:t>
      </w:r>
      <w:r w:rsidR="00595183" w:rsidRPr="00082557">
        <w:rPr>
          <w:rFonts w:ascii="Book Antiqua" w:hAnsi="Book Antiqua"/>
        </w:rPr>
        <w:t xml:space="preserve"> </w:t>
      </w:r>
      <w:r w:rsidR="003471E1" w:rsidRPr="00082557">
        <w:rPr>
          <w:rFonts w:ascii="Book Antiqua" w:hAnsi="Book Antiqua"/>
        </w:rPr>
        <w:t>s</w:t>
      </w:r>
      <w:r w:rsidR="00595183" w:rsidRPr="00082557">
        <w:rPr>
          <w:rFonts w:ascii="Book Antiqua" w:hAnsi="Book Antiqua"/>
        </w:rPr>
        <w:t>oftware</w:t>
      </w:r>
      <w:r w:rsidR="00773468" w:rsidRPr="00082557">
        <w:rPr>
          <w:rFonts w:ascii="Book Antiqua" w:hAnsi="Book Antiqua"/>
        </w:rPr>
        <w:t xml:space="preserve">, </w:t>
      </w:r>
      <w:r w:rsidR="00595183" w:rsidRPr="00082557">
        <w:rPr>
          <w:rFonts w:ascii="Book Antiqua" w:hAnsi="Book Antiqua"/>
        </w:rPr>
        <w:t>social media analytics</w:t>
      </w:r>
      <w:r w:rsidR="00773468" w:rsidRPr="00082557">
        <w:rPr>
          <w:rFonts w:ascii="Book Antiqua" w:hAnsi="Book Antiqua"/>
        </w:rPr>
        <w:t>, entity analytics and cognitive computing</w:t>
      </w:r>
      <w:r w:rsidR="00595183" w:rsidRPr="00082557">
        <w:rPr>
          <w:rFonts w:ascii="Book Antiqua" w:hAnsi="Book Antiqua"/>
        </w:rPr>
        <w:t xml:space="preserve"> </w:t>
      </w:r>
      <w:r w:rsidR="00773468" w:rsidRPr="00082557">
        <w:rPr>
          <w:rFonts w:ascii="Book Antiqua" w:hAnsi="Book Antiqua"/>
        </w:rPr>
        <w:t xml:space="preserve">which </w:t>
      </w:r>
      <w:r w:rsidRPr="00082557">
        <w:rPr>
          <w:rFonts w:ascii="Book Antiqua" w:hAnsi="Book Antiqua"/>
        </w:rPr>
        <w:t>can take their organizations to the next level.</w:t>
      </w:r>
    </w:p>
    <w:p w14:paraId="4F4EDC9A" w14:textId="011E77EC" w:rsidR="00FD7D53" w:rsidRDefault="00AD0098" w:rsidP="00032F47">
      <w:pPr>
        <w:pStyle w:val="paragraph"/>
        <w:spacing w:before="0" w:beforeAutospacing="0" w:after="0" w:afterAutospacing="0" w:line="276" w:lineRule="auto"/>
        <w:jc w:val="both"/>
        <w:textAlignment w:val="baseline"/>
        <w:rPr>
          <w:rStyle w:val="normaltextrun"/>
          <w:rFonts w:ascii="Book Antiqua" w:eastAsiaTheme="majorEastAsia" w:hAnsi="Book Antiqua"/>
          <w:sz w:val="22"/>
          <w:szCs w:val="22"/>
        </w:rPr>
      </w:pPr>
      <w:r w:rsidRPr="00082557">
        <w:rPr>
          <w:rStyle w:val="normaltextrun"/>
          <w:rFonts w:ascii="Book Antiqua" w:eastAsiaTheme="majorEastAsia" w:hAnsi="Book Antiqua"/>
          <w:sz w:val="22"/>
          <w:szCs w:val="22"/>
        </w:rPr>
        <w:t>IBM’s analytical maturity can be defined as follows:</w:t>
      </w:r>
      <w:r w:rsidRPr="00082557">
        <w:rPr>
          <w:rStyle w:val="normaltextrun"/>
          <w:rFonts w:eastAsiaTheme="majorEastAsia"/>
          <w:sz w:val="22"/>
          <w:szCs w:val="22"/>
        </w:rPr>
        <w:t> </w:t>
      </w:r>
      <w:r w:rsidRPr="00082557">
        <w:rPr>
          <w:rStyle w:val="normaltextrun"/>
          <w:rFonts w:ascii="Book Antiqua" w:eastAsiaTheme="majorEastAsia" w:hAnsi="Book Antiqua"/>
          <w:sz w:val="22"/>
          <w:szCs w:val="22"/>
        </w:rPr>
        <w:t> </w:t>
      </w:r>
    </w:p>
    <w:p w14:paraId="4A7CE5A2" w14:textId="77777777" w:rsidR="00901034" w:rsidRDefault="00AD0098">
      <w:pPr>
        <w:pStyle w:val="paragraph"/>
        <w:numPr>
          <w:ilvl w:val="0"/>
          <w:numId w:val="8"/>
        </w:numPr>
        <w:spacing w:before="0" w:beforeAutospacing="0" w:after="0" w:afterAutospacing="0" w:line="276" w:lineRule="auto"/>
        <w:jc w:val="both"/>
        <w:textAlignment w:val="baseline"/>
        <w:rPr>
          <w:rStyle w:val="normaltextrun"/>
          <w:rFonts w:ascii="Book Antiqua" w:eastAsiaTheme="majorEastAsia" w:hAnsi="Book Antiqua"/>
          <w:sz w:val="22"/>
          <w:szCs w:val="22"/>
        </w:rPr>
      </w:pPr>
      <w:r w:rsidRPr="00901034">
        <w:rPr>
          <w:rStyle w:val="normaltextrun"/>
          <w:rFonts w:ascii="Book Antiqua" w:eastAsiaTheme="majorEastAsia" w:hAnsi="Book Antiqua"/>
          <w:b/>
          <w:bCs/>
          <w:sz w:val="22"/>
          <w:szCs w:val="22"/>
        </w:rPr>
        <w:t xml:space="preserve">Customer Productivity: </w:t>
      </w:r>
      <w:r w:rsidRPr="00901034">
        <w:rPr>
          <w:rStyle w:val="normaltextrun"/>
          <w:rFonts w:ascii="Book Antiqua" w:eastAsiaTheme="majorEastAsia" w:hAnsi="Book Antiqua"/>
          <w:sz w:val="22"/>
          <w:szCs w:val="22"/>
        </w:rPr>
        <w:t>IBM places a high priority on increasing customer productivity and in this end, a variety of products and services are available. Solutions from IBM such as analytics software, cloud computing services, and consultancy services assist clients in deriving value and insights from their data.</w:t>
      </w:r>
    </w:p>
    <w:p w14:paraId="410AC9F0" w14:textId="6664F533" w:rsidR="00AD0098" w:rsidRPr="00901034" w:rsidRDefault="00AD0098">
      <w:pPr>
        <w:pStyle w:val="paragraph"/>
        <w:numPr>
          <w:ilvl w:val="0"/>
          <w:numId w:val="8"/>
        </w:numPr>
        <w:spacing w:before="0" w:beforeAutospacing="0" w:after="0" w:afterAutospacing="0" w:line="276" w:lineRule="auto"/>
        <w:jc w:val="both"/>
        <w:textAlignment w:val="baseline"/>
        <w:rPr>
          <w:rStyle w:val="normaltextrun"/>
          <w:rFonts w:ascii="Book Antiqua" w:eastAsiaTheme="majorEastAsia" w:hAnsi="Book Antiqua"/>
          <w:sz w:val="22"/>
          <w:szCs w:val="22"/>
        </w:rPr>
      </w:pPr>
      <w:r w:rsidRPr="00901034">
        <w:rPr>
          <w:rStyle w:val="normaltextrun"/>
          <w:rFonts w:ascii="Book Antiqua" w:eastAsiaTheme="majorEastAsia" w:hAnsi="Book Antiqua"/>
          <w:b/>
          <w:bCs/>
          <w:sz w:val="22"/>
          <w:szCs w:val="22"/>
        </w:rPr>
        <w:t>Innovation:</w:t>
      </w:r>
      <w:r w:rsidR="00901034">
        <w:rPr>
          <w:rStyle w:val="normaltextrun"/>
          <w:rFonts w:ascii="Book Antiqua" w:eastAsiaTheme="majorEastAsia" w:hAnsi="Book Antiqua"/>
          <w:sz w:val="22"/>
          <w:szCs w:val="22"/>
        </w:rPr>
        <w:t xml:space="preserve"> </w:t>
      </w:r>
      <w:r w:rsidRPr="00901034">
        <w:rPr>
          <w:rStyle w:val="normaltextrun"/>
          <w:rFonts w:ascii="Book Antiqua" w:eastAsiaTheme="majorEastAsia" w:hAnsi="Book Antiqua"/>
          <w:sz w:val="22"/>
          <w:szCs w:val="22"/>
        </w:rPr>
        <w:t>IBM has made large investments in cutting-edge technologies including blockchain, quantum computing, and artificial intelligence. A strong research division within IBM is dedicated to creating cutting-edge products and services that can handle challenging business problems. </w:t>
      </w:r>
    </w:p>
    <w:p w14:paraId="6A168AF1" w14:textId="2D2AD8CC" w:rsidR="00901034" w:rsidRPr="00901034" w:rsidRDefault="00AD0098">
      <w:pPr>
        <w:pStyle w:val="paragraph"/>
        <w:numPr>
          <w:ilvl w:val="0"/>
          <w:numId w:val="8"/>
        </w:numPr>
        <w:spacing w:before="0" w:beforeAutospacing="0" w:after="0" w:afterAutospacing="0" w:line="276" w:lineRule="auto"/>
        <w:jc w:val="both"/>
        <w:textAlignment w:val="baseline"/>
        <w:rPr>
          <w:rStyle w:val="normaltextrun"/>
          <w:rFonts w:ascii="Book Antiqua" w:eastAsiaTheme="majorEastAsia" w:hAnsi="Book Antiqua"/>
          <w:sz w:val="22"/>
          <w:szCs w:val="22"/>
        </w:rPr>
      </w:pPr>
      <w:r w:rsidRPr="00901034">
        <w:rPr>
          <w:rStyle w:val="normaltextrun"/>
          <w:rFonts w:ascii="Book Antiqua" w:eastAsiaTheme="majorEastAsia" w:hAnsi="Book Antiqua"/>
          <w:b/>
          <w:bCs/>
          <w:sz w:val="22"/>
          <w:szCs w:val="22"/>
        </w:rPr>
        <w:t>Organizational Architecture:</w:t>
      </w:r>
      <w:r w:rsidRPr="00901034">
        <w:rPr>
          <w:rStyle w:val="normaltextrun"/>
          <w:rFonts w:ascii="Book Antiqua" w:eastAsiaTheme="majorEastAsia" w:hAnsi="Book Antiqua"/>
          <w:sz w:val="22"/>
          <w:szCs w:val="22"/>
        </w:rPr>
        <w:t xml:space="preserve"> IBM's structure is built to encourage communication and creativity amongst various divisions and business units. </w:t>
      </w:r>
    </w:p>
    <w:p w14:paraId="6E664CFD" w14:textId="66BF0ECB" w:rsidR="00F759A1" w:rsidRPr="00901034" w:rsidRDefault="008156BA" w:rsidP="00032F47">
      <w:pPr>
        <w:spacing w:line="276" w:lineRule="auto"/>
        <w:jc w:val="both"/>
        <w:rPr>
          <w:rFonts w:ascii="Book Antiqua" w:eastAsiaTheme="majorEastAsia" w:hAnsi="Book Antiqua"/>
        </w:rPr>
      </w:pPr>
      <w:r w:rsidRPr="00082557">
        <w:rPr>
          <w:rStyle w:val="normaltextrun"/>
          <w:rFonts w:ascii="Book Antiqua" w:eastAsiaTheme="majorEastAsia" w:hAnsi="Book Antiqua"/>
        </w:rPr>
        <w:lastRenderedPageBreak/>
        <w:t>Overall, IBM has a very high analytical maturity level, and the corporation keeps innovating and creating new products to assist businesses in maximizing the value of their data.</w:t>
      </w:r>
    </w:p>
    <w:p w14:paraId="063AE76A" w14:textId="509A9728" w:rsidR="00FD7D53" w:rsidRPr="00515DD7" w:rsidRDefault="0023292A" w:rsidP="00C061A0">
      <w:pPr>
        <w:pStyle w:val="Heading1"/>
        <w:rPr>
          <w:rFonts w:ascii="Book Antiqua" w:eastAsia="Times New Roman" w:hAnsi="Book Antiqua" w:cs="Calibri Light"/>
          <w:b/>
          <w:bCs/>
          <w:color w:val="auto"/>
          <w:sz w:val="24"/>
          <w:szCs w:val="24"/>
        </w:rPr>
      </w:pPr>
      <w:bookmarkStart w:id="11" w:name="_Toc160540824"/>
      <w:r w:rsidRPr="00515DD7">
        <w:rPr>
          <w:rFonts w:ascii="Book Antiqua" w:eastAsia="Times New Roman" w:hAnsi="Book Antiqua" w:cs="Calibri Light"/>
          <w:b/>
          <w:bCs/>
          <w:color w:val="auto"/>
          <w:sz w:val="24"/>
          <w:szCs w:val="24"/>
        </w:rPr>
        <w:t>T</w:t>
      </w:r>
      <w:r w:rsidR="00515DD7">
        <w:rPr>
          <w:rFonts w:ascii="Book Antiqua" w:eastAsia="Times New Roman" w:hAnsi="Book Antiqua" w:cs="Calibri Light"/>
          <w:b/>
          <w:bCs/>
          <w:color w:val="auto"/>
          <w:sz w:val="24"/>
          <w:szCs w:val="24"/>
        </w:rPr>
        <w:t>he Business Analytics Problem</w:t>
      </w:r>
      <w:bookmarkEnd w:id="11"/>
    </w:p>
    <w:p w14:paraId="1FB4B1B8" w14:textId="4AA77D3A" w:rsidR="00AD035D" w:rsidRPr="00851D37" w:rsidRDefault="007E3218" w:rsidP="00032F47">
      <w:pPr>
        <w:spacing w:line="276" w:lineRule="auto"/>
        <w:jc w:val="both"/>
        <w:rPr>
          <w:rFonts w:ascii="Book Antiqua" w:hAnsi="Book Antiqua"/>
        </w:rPr>
      </w:pPr>
      <w:r w:rsidRPr="00082557">
        <w:rPr>
          <w:rFonts w:ascii="Book Antiqua" w:hAnsi="Book Antiqua"/>
        </w:rPr>
        <w:t xml:space="preserve">IBM has </w:t>
      </w:r>
      <w:r w:rsidR="005E4AE5">
        <w:rPr>
          <w:rFonts w:ascii="Book Antiqua" w:hAnsi="Book Antiqua"/>
        </w:rPr>
        <w:t>various</w:t>
      </w:r>
      <w:r w:rsidRPr="00082557">
        <w:rPr>
          <w:rFonts w:ascii="Book Antiqua" w:hAnsi="Book Antiqua"/>
        </w:rPr>
        <w:t xml:space="preserve"> business functions</w:t>
      </w:r>
      <w:r w:rsidR="008C0B53" w:rsidRPr="00082557">
        <w:rPr>
          <w:rFonts w:ascii="Book Antiqua" w:hAnsi="Book Antiqua"/>
        </w:rPr>
        <w:t xml:space="preserve"> </w:t>
      </w:r>
      <w:r w:rsidRPr="00082557">
        <w:rPr>
          <w:rFonts w:ascii="Book Antiqua" w:hAnsi="Book Antiqua"/>
        </w:rPr>
        <w:t>including human resources, finance, supply chain, sales, information technology, marketing, and service. Other functions—such as software development and hardware manufacturing—are more specific to a technology, although analogous functions exist in other industries (for example, manufacturing cars in the automotive industry).</w:t>
      </w:r>
    </w:p>
    <w:p w14:paraId="453AA43A" w14:textId="194C5063" w:rsidR="00A60363" w:rsidRPr="00FD7D53" w:rsidRDefault="00E76B4F" w:rsidP="00032F47">
      <w:pPr>
        <w:spacing w:line="276" w:lineRule="auto"/>
        <w:jc w:val="both"/>
        <w:rPr>
          <w:rFonts w:ascii="Book Antiqua" w:hAnsi="Book Antiqua"/>
          <w:b/>
          <w:bCs/>
        </w:rPr>
      </w:pPr>
      <w:r w:rsidRPr="00FD7D53">
        <w:rPr>
          <w:rFonts w:ascii="Book Antiqua" w:hAnsi="Book Antiqua"/>
          <w:b/>
          <w:bCs/>
        </w:rPr>
        <w:t xml:space="preserve">Main Issues with IBM’s </w:t>
      </w:r>
      <w:r w:rsidR="000073AA" w:rsidRPr="00FD7D53">
        <w:rPr>
          <w:rFonts w:ascii="Book Antiqua" w:hAnsi="Book Antiqua"/>
          <w:b/>
          <w:bCs/>
        </w:rPr>
        <w:t>HR Organization</w:t>
      </w:r>
    </w:p>
    <w:p w14:paraId="26C21BF6" w14:textId="553B42D5" w:rsidR="000073AA" w:rsidRPr="00082557" w:rsidRDefault="002C09E7" w:rsidP="00032F47">
      <w:pPr>
        <w:spacing w:line="276" w:lineRule="auto"/>
        <w:jc w:val="both"/>
        <w:rPr>
          <w:rFonts w:ascii="Book Antiqua" w:hAnsi="Book Antiqua"/>
        </w:rPr>
      </w:pPr>
      <w:r w:rsidRPr="00082557">
        <w:rPr>
          <w:rFonts w:ascii="Book Antiqua" w:hAnsi="Book Antiqua"/>
        </w:rPr>
        <w:t xml:space="preserve">HR organization is looking at understanding the overall employee sentiment and reasons behind attrition. </w:t>
      </w:r>
      <w:r w:rsidR="000073AA" w:rsidRPr="00082557">
        <w:rPr>
          <w:rFonts w:ascii="Book Antiqua" w:hAnsi="Book Antiqua"/>
        </w:rPr>
        <w:t>The key issues identified were pertaining to different activities of workforce management. Starting from recruitment, improving the engagement, identifying the early signs of attrition, improving the job-fit, getting an accurate view of employees’ sentiment about IBM.</w:t>
      </w:r>
    </w:p>
    <w:p w14:paraId="5639F3CB" w14:textId="5A0EC44C" w:rsidR="00032F47" w:rsidRPr="00FD7D53" w:rsidRDefault="001143D5" w:rsidP="00032F47">
      <w:pPr>
        <w:spacing w:line="276" w:lineRule="auto"/>
        <w:jc w:val="both"/>
        <w:rPr>
          <w:rFonts w:ascii="Book Antiqua" w:hAnsi="Book Antiqua"/>
        </w:rPr>
      </w:pPr>
      <w:r w:rsidRPr="00082557">
        <w:rPr>
          <w:rFonts w:ascii="Book Antiqua" w:hAnsi="Book Antiqua"/>
        </w:rPr>
        <w:t xml:space="preserve">The firm currently relies on unstructured employee data that is not meeting the validity, reliability requirements for analysis and decision-making. This </w:t>
      </w:r>
      <w:r w:rsidR="007B555C">
        <w:rPr>
          <w:rFonts w:ascii="Book Antiqua" w:hAnsi="Book Antiqua"/>
        </w:rPr>
        <w:t xml:space="preserve">leads </w:t>
      </w:r>
      <w:r w:rsidRPr="00082557">
        <w:rPr>
          <w:rFonts w:ascii="Book Antiqua" w:hAnsi="Book Antiqua"/>
        </w:rPr>
        <w:t>to untimely response to an existing issue, improper measurement of employee behavior and skillset requirements at a broad level. This further impacts all other lifecycle events of an employee. Hence, the objective is to help IBM address its strategic human capital challenges and enhance the</w:t>
      </w:r>
      <w:r w:rsidR="00A06F6D" w:rsidRPr="00082557">
        <w:rPr>
          <w:rFonts w:ascii="Book Antiqua" w:hAnsi="Book Antiqua"/>
        </w:rPr>
        <w:t xml:space="preserve"> HR Organization’s</w:t>
      </w:r>
      <w:r w:rsidRPr="00082557">
        <w:rPr>
          <w:rFonts w:ascii="Book Antiqua" w:hAnsi="Book Antiqua"/>
        </w:rPr>
        <w:t xml:space="preserve"> capability in driving business strategy through business analytics. </w:t>
      </w:r>
    </w:p>
    <w:p w14:paraId="38E63FA8" w14:textId="04317BCD" w:rsidR="00894FC4" w:rsidRPr="00103D6F" w:rsidRDefault="004A0470" w:rsidP="00103D6F">
      <w:pPr>
        <w:pStyle w:val="Heading2"/>
        <w:rPr>
          <w:rFonts w:ascii="Book Antiqua" w:hAnsi="Book Antiqua"/>
          <w:b/>
          <w:bCs/>
          <w:color w:val="auto"/>
          <w:sz w:val="24"/>
          <w:szCs w:val="24"/>
        </w:rPr>
      </w:pPr>
      <w:bookmarkStart w:id="12" w:name="_Toc160540825"/>
      <w:r w:rsidRPr="00103D6F">
        <w:rPr>
          <w:rFonts w:ascii="Book Antiqua" w:hAnsi="Book Antiqua"/>
          <w:b/>
          <w:bCs/>
          <w:color w:val="auto"/>
          <w:sz w:val="24"/>
          <w:szCs w:val="24"/>
        </w:rPr>
        <w:t xml:space="preserve">Data used for </w:t>
      </w:r>
      <w:r w:rsidR="00050B6D" w:rsidRPr="00103D6F">
        <w:rPr>
          <w:rFonts w:ascii="Book Antiqua" w:hAnsi="Book Antiqua"/>
          <w:b/>
          <w:bCs/>
          <w:color w:val="auto"/>
          <w:sz w:val="24"/>
          <w:szCs w:val="24"/>
        </w:rPr>
        <w:t>Analysis.</w:t>
      </w:r>
      <w:bookmarkEnd w:id="12"/>
    </w:p>
    <w:p w14:paraId="58ABD6B6" w14:textId="30DFE92A" w:rsidR="00FA7D11" w:rsidRDefault="00674EC5" w:rsidP="00032F47">
      <w:pPr>
        <w:spacing w:line="276" w:lineRule="auto"/>
        <w:jc w:val="both"/>
        <w:rPr>
          <w:rFonts w:ascii="Book Antiqua" w:hAnsi="Book Antiqua"/>
        </w:rPr>
      </w:pPr>
      <w:r w:rsidRPr="00082557">
        <w:rPr>
          <w:rFonts w:ascii="Book Antiqua" w:hAnsi="Book Antiqua"/>
        </w:rPr>
        <w:t>The dataset that will be used</w:t>
      </w:r>
      <w:r w:rsidR="0089026E" w:rsidRPr="00082557">
        <w:rPr>
          <w:rFonts w:ascii="Book Antiqua" w:hAnsi="Book Antiqua"/>
        </w:rPr>
        <w:t xml:space="preserve"> for this project</w:t>
      </w:r>
      <w:r w:rsidRPr="00082557">
        <w:rPr>
          <w:rFonts w:ascii="Book Antiqua" w:hAnsi="Book Antiqua"/>
        </w:rPr>
        <w:t xml:space="preserve"> is the IBM HR Analytics Attrition</w:t>
      </w:r>
      <w:r w:rsidR="0089026E" w:rsidRPr="00082557">
        <w:rPr>
          <w:rFonts w:ascii="Book Antiqua" w:hAnsi="Book Antiqua"/>
        </w:rPr>
        <w:t xml:space="preserve"> and employee performance</w:t>
      </w:r>
      <w:r w:rsidRPr="00082557">
        <w:rPr>
          <w:rFonts w:ascii="Book Antiqua" w:hAnsi="Book Antiqua"/>
        </w:rPr>
        <w:t xml:space="preserve"> Dataset, which is </w:t>
      </w:r>
      <w:r w:rsidR="0089026E" w:rsidRPr="00082557">
        <w:rPr>
          <w:rFonts w:ascii="Book Antiqua" w:hAnsi="Book Antiqua"/>
        </w:rPr>
        <w:t>taken from</w:t>
      </w:r>
      <w:r w:rsidRPr="00082557">
        <w:rPr>
          <w:rFonts w:ascii="Book Antiqua" w:hAnsi="Book Antiqua"/>
        </w:rPr>
        <w:t xml:space="preserve"> Kaggle. This dataset contains information on 1,470 em</w:t>
      </w:r>
      <w:r w:rsidR="0089026E" w:rsidRPr="00082557">
        <w:rPr>
          <w:rFonts w:ascii="Book Antiqua" w:hAnsi="Book Antiqua"/>
        </w:rPr>
        <w:t xml:space="preserve">ployees and is fictional in nature. It </w:t>
      </w:r>
      <w:r w:rsidRPr="00082557">
        <w:rPr>
          <w:rFonts w:ascii="Book Antiqua" w:hAnsi="Book Antiqua"/>
        </w:rPr>
        <w:t>includ</w:t>
      </w:r>
      <w:r w:rsidR="0089026E" w:rsidRPr="00082557">
        <w:rPr>
          <w:rFonts w:ascii="Book Antiqua" w:hAnsi="Book Antiqua"/>
        </w:rPr>
        <w:t>es</w:t>
      </w:r>
      <w:r w:rsidRPr="00082557">
        <w:rPr>
          <w:rFonts w:ascii="Book Antiqua" w:hAnsi="Book Antiqua"/>
        </w:rPr>
        <w:t xml:space="preserve"> various demographic and job-related </w:t>
      </w:r>
      <w:r w:rsidR="0089026E" w:rsidRPr="00082557">
        <w:rPr>
          <w:rFonts w:ascii="Book Antiqua" w:hAnsi="Book Antiqua"/>
        </w:rPr>
        <w:t>factors of employees.</w:t>
      </w:r>
      <w:r w:rsidRPr="00082557">
        <w:rPr>
          <w:rFonts w:ascii="Book Antiqua" w:hAnsi="Book Antiqua"/>
        </w:rPr>
        <w:t xml:space="preserve"> The dataset has a total of 35 variables, including the employee's age, gender, job role, monthly income, performance rating, and whether they have left the company (attrition). </w:t>
      </w:r>
    </w:p>
    <w:p w14:paraId="40DA53EC" w14:textId="7793A514" w:rsidR="007B555C" w:rsidRDefault="000307F0" w:rsidP="00032F47">
      <w:pPr>
        <w:spacing w:line="276" w:lineRule="auto"/>
        <w:jc w:val="both"/>
        <w:rPr>
          <w:rFonts w:ascii="Book Antiqua" w:hAnsi="Book Antiqua"/>
          <w:b/>
          <w:bCs/>
        </w:rPr>
      </w:pPr>
      <w:r>
        <w:rPr>
          <w:rFonts w:ascii="Book Antiqua" w:hAnsi="Book Antiqua"/>
          <w:b/>
          <w:bCs/>
        </w:rPr>
        <w:t xml:space="preserve">Application of </w:t>
      </w:r>
      <w:r w:rsidR="0054216B" w:rsidRPr="00082557">
        <w:rPr>
          <w:rFonts w:ascii="Book Antiqua" w:hAnsi="Book Antiqua"/>
          <w:b/>
          <w:bCs/>
        </w:rPr>
        <w:t>Data Mining Techniques</w:t>
      </w:r>
    </w:p>
    <w:p w14:paraId="42226079" w14:textId="664003B0" w:rsidR="0054216B" w:rsidRPr="007B555C" w:rsidRDefault="0054216B" w:rsidP="007B555C">
      <w:pPr>
        <w:pStyle w:val="ListParagraph"/>
        <w:numPr>
          <w:ilvl w:val="0"/>
          <w:numId w:val="13"/>
        </w:numPr>
        <w:spacing w:line="276" w:lineRule="auto"/>
        <w:jc w:val="both"/>
        <w:rPr>
          <w:rFonts w:ascii="Book Antiqua" w:hAnsi="Book Antiqua"/>
          <w:kern w:val="0"/>
          <w:sz w:val="22"/>
          <w:szCs w:val="22"/>
          <w14:ligatures w14:val="none"/>
        </w:rPr>
      </w:pPr>
      <w:r w:rsidRPr="007B555C">
        <w:rPr>
          <w:rFonts w:ascii="Book Antiqua" w:hAnsi="Book Antiqua"/>
          <w:b/>
          <w:bCs/>
          <w:i/>
          <w:iCs/>
          <w:kern w:val="0"/>
          <w:sz w:val="22"/>
          <w:szCs w:val="22"/>
          <w14:ligatures w14:val="none"/>
        </w:rPr>
        <w:t>Problem Identification and Data Analysis:</w:t>
      </w:r>
      <w:r w:rsidRPr="007B555C">
        <w:rPr>
          <w:rFonts w:ascii="Book Antiqua" w:hAnsi="Book Antiqua"/>
          <w:kern w:val="0"/>
          <w:sz w:val="22"/>
          <w:szCs w:val="22"/>
          <w14:ligatures w14:val="none"/>
        </w:rPr>
        <w:t xml:space="preserve"> Descriptive Analytics, Correlation, VIF, t-Test, Regression and Decision-tree analysis techniques will be used to analyze the IBM employee dataset to identify the</w:t>
      </w:r>
      <w:r w:rsidR="005219E0" w:rsidRPr="007B555C">
        <w:rPr>
          <w:rFonts w:ascii="Book Antiqua" w:hAnsi="Book Antiqua"/>
          <w:kern w:val="0"/>
          <w:sz w:val="22"/>
          <w:szCs w:val="22"/>
          <w14:ligatures w14:val="none"/>
        </w:rPr>
        <w:t xml:space="preserve"> factors contributing to </w:t>
      </w:r>
      <w:r w:rsidRPr="007B555C">
        <w:rPr>
          <w:rFonts w:ascii="Book Antiqua" w:hAnsi="Book Antiqua"/>
          <w:kern w:val="0"/>
          <w:sz w:val="22"/>
          <w:szCs w:val="22"/>
          <w14:ligatures w14:val="none"/>
        </w:rPr>
        <w:t>current problems with respect to employee behavior. Data Visualizations of the dataset will be created using Tableau to get a clearer understanding of the existing situation.</w:t>
      </w:r>
    </w:p>
    <w:p w14:paraId="5A4F4DE0" w14:textId="7BD22992" w:rsidR="007B555C" w:rsidRDefault="0054216B" w:rsidP="007B555C">
      <w:pPr>
        <w:pStyle w:val="ListParagraph"/>
        <w:numPr>
          <w:ilvl w:val="0"/>
          <w:numId w:val="13"/>
        </w:numPr>
        <w:spacing w:line="276" w:lineRule="auto"/>
        <w:jc w:val="both"/>
        <w:rPr>
          <w:rFonts w:ascii="Book Antiqua" w:hAnsi="Book Antiqua"/>
          <w:kern w:val="0"/>
          <w:sz w:val="22"/>
          <w:szCs w:val="22"/>
          <w14:ligatures w14:val="none"/>
        </w:rPr>
      </w:pPr>
      <w:r w:rsidRPr="007B555C">
        <w:rPr>
          <w:rFonts w:ascii="Book Antiqua" w:hAnsi="Book Antiqua"/>
          <w:b/>
          <w:bCs/>
          <w:i/>
          <w:iCs/>
          <w:kern w:val="0"/>
          <w:sz w:val="22"/>
          <w:szCs w:val="22"/>
          <w14:ligatures w14:val="none"/>
        </w:rPr>
        <w:t>Business Process Improvement:</w:t>
      </w:r>
      <w:r w:rsidRPr="007B555C">
        <w:rPr>
          <w:rFonts w:ascii="Book Antiqua" w:hAnsi="Book Antiqua"/>
          <w:kern w:val="0"/>
          <w:sz w:val="22"/>
          <w:szCs w:val="22"/>
          <w14:ligatures w14:val="none"/>
        </w:rPr>
        <w:t xml:space="preserve"> Descriptive, </w:t>
      </w:r>
      <w:r w:rsidR="001F50C3" w:rsidRPr="007B555C">
        <w:rPr>
          <w:rFonts w:ascii="Book Antiqua" w:hAnsi="Book Antiqua"/>
          <w:kern w:val="0"/>
          <w:sz w:val="22"/>
          <w:szCs w:val="22"/>
          <w14:ligatures w14:val="none"/>
        </w:rPr>
        <w:t>predictive,</w:t>
      </w:r>
      <w:r w:rsidRPr="007B555C">
        <w:rPr>
          <w:rFonts w:ascii="Book Antiqua" w:hAnsi="Book Antiqua"/>
          <w:kern w:val="0"/>
          <w:sz w:val="22"/>
          <w:szCs w:val="22"/>
          <w14:ligatures w14:val="none"/>
        </w:rPr>
        <w:t xml:space="preserve"> and advanced analytical solutions such as Mini Social Polls, social media analytics, Entity analytics can be used for </w:t>
      </w:r>
      <w:r w:rsidR="009875EC" w:rsidRPr="007B555C">
        <w:rPr>
          <w:rFonts w:ascii="Book Antiqua" w:hAnsi="Book Antiqua"/>
          <w:kern w:val="0"/>
          <w:sz w:val="22"/>
          <w:szCs w:val="22"/>
          <w14:ligatures w14:val="none"/>
        </w:rPr>
        <w:t xml:space="preserve">improving their existing </w:t>
      </w:r>
      <w:r w:rsidR="002E4FD9" w:rsidRPr="007B555C">
        <w:rPr>
          <w:rFonts w:ascii="Book Antiqua" w:hAnsi="Book Antiqua"/>
          <w:kern w:val="0"/>
          <w:sz w:val="22"/>
          <w:szCs w:val="22"/>
          <w14:ligatures w14:val="none"/>
        </w:rPr>
        <w:t>process and meet the organization’s objective of</w:t>
      </w:r>
      <w:r w:rsidR="006046F7" w:rsidRPr="007B555C">
        <w:rPr>
          <w:rFonts w:ascii="Book Antiqua" w:hAnsi="Book Antiqua"/>
          <w:kern w:val="0"/>
          <w:sz w:val="22"/>
          <w:szCs w:val="22"/>
          <w14:ligatures w14:val="none"/>
        </w:rPr>
        <w:t xml:space="preserve"> improving the strategic capability of HR function in driving IBM’s business strategy.</w:t>
      </w:r>
    </w:p>
    <w:p w14:paraId="18F06CE4" w14:textId="0AC12C18" w:rsidR="52D35B9C" w:rsidRDefault="52D35B9C" w:rsidP="52D35B9C">
      <w:pPr>
        <w:spacing w:line="276" w:lineRule="auto"/>
        <w:jc w:val="both"/>
        <w:rPr>
          <w:rFonts w:ascii="Book Antiqua" w:hAnsi="Book Antiqua"/>
        </w:rPr>
      </w:pPr>
    </w:p>
    <w:p w14:paraId="6FBBD66A" w14:textId="489D3AA2" w:rsidR="52D35B9C" w:rsidRPr="00515DD7" w:rsidRDefault="52D35B9C" w:rsidP="00C061A0">
      <w:pPr>
        <w:pStyle w:val="Heading1"/>
        <w:rPr>
          <w:rFonts w:ascii="Book Antiqua" w:eastAsia="Times New Roman" w:hAnsi="Book Antiqua" w:cs="Calibri Light"/>
          <w:b/>
          <w:bCs/>
          <w:color w:val="auto"/>
          <w:sz w:val="24"/>
          <w:szCs w:val="24"/>
        </w:rPr>
      </w:pPr>
      <w:bookmarkStart w:id="13" w:name="_Toc160540826"/>
      <w:r w:rsidRPr="00515DD7">
        <w:rPr>
          <w:rFonts w:ascii="Book Antiqua" w:eastAsia="Times New Roman" w:hAnsi="Book Antiqua" w:cs="Calibri Light"/>
          <w:b/>
          <w:bCs/>
          <w:color w:val="auto"/>
          <w:sz w:val="24"/>
          <w:szCs w:val="24"/>
        </w:rPr>
        <w:lastRenderedPageBreak/>
        <w:t>T</w:t>
      </w:r>
      <w:r w:rsidR="00515DD7">
        <w:rPr>
          <w:rFonts w:ascii="Book Antiqua" w:eastAsia="Times New Roman" w:hAnsi="Book Antiqua" w:cs="Calibri Light"/>
          <w:b/>
          <w:bCs/>
          <w:color w:val="auto"/>
          <w:sz w:val="24"/>
          <w:szCs w:val="24"/>
        </w:rPr>
        <w:t>he Business Analytics Solution</w:t>
      </w:r>
      <w:bookmarkEnd w:id="13"/>
    </w:p>
    <w:p w14:paraId="37DDD455" w14:textId="59AC7C55" w:rsidR="52D35B9C" w:rsidRDefault="52D35B9C" w:rsidP="52D35B9C">
      <w:pPr>
        <w:spacing w:line="276" w:lineRule="auto"/>
        <w:jc w:val="both"/>
        <w:rPr>
          <w:rFonts w:ascii="Book Antiqua" w:hAnsi="Book Antiqua"/>
        </w:rPr>
      </w:pPr>
      <w:r w:rsidRPr="52D35B9C">
        <w:rPr>
          <w:rFonts w:ascii="Book Antiqua" w:hAnsi="Book Antiqua"/>
        </w:rPr>
        <w:t>In this section, we will present our business analytics solution for analyzing the employee retention problem at IBM. Using the employee dataset provided by IBM, we applied various analytical techniques, including basic descriptive and visual analytics, and advanced data mining techniques like regression modeling using SPSS Modeler. Our objective is to demonstrate how these analytical tools can help IBM make data-driven decisions to improve their employee retention rates.</w:t>
      </w:r>
    </w:p>
    <w:p w14:paraId="52B69DB6" w14:textId="29671A8C" w:rsidR="52D35B9C" w:rsidRPr="003A0C93" w:rsidRDefault="52D35B9C" w:rsidP="52D35B9C">
      <w:pPr>
        <w:spacing w:line="276" w:lineRule="auto"/>
        <w:jc w:val="both"/>
        <w:rPr>
          <w:rFonts w:ascii="Book Antiqua" w:hAnsi="Book Antiqua"/>
        </w:rPr>
      </w:pPr>
      <w:r w:rsidRPr="52D35B9C">
        <w:rPr>
          <w:rFonts w:ascii="Book Antiqua" w:hAnsi="Book Antiqua"/>
        </w:rPr>
        <w:t>Initially, we leveraged Excel to conduct descriptive analysis and create visualizations to gain an initial understanding of the factors affecting employee retention. We then used regression modeling with SPSS Modeler to identify the most significant factors that influence employee attrition. Additionally, we used Tableau to provide a comprehensive view of IBM's employee attrition and identify potential areas where strategic modifications to business processes can be made to address this issue of high employee turnover. Our analysis provides actionable insights to help IBM improve its overall performance and address the challenge of employee retention.</w:t>
      </w:r>
    </w:p>
    <w:p w14:paraId="53C381C3" w14:textId="19142BFF" w:rsidR="52D35B9C" w:rsidRPr="003A0C93" w:rsidRDefault="52D35B9C" w:rsidP="52D35B9C">
      <w:pPr>
        <w:spacing w:line="276" w:lineRule="auto"/>
        <w:jc w:val="both"/>
        <w:rPr>
          <w:rFonts w:ascii="Book Antiqua" w:hAnsi="Book Antiqua"/>
        </w:rPr>
      </w:pPr>
      <w:r w:rsidRPr="52D35B9C">
        <w:rPr>
          <w:rFonts w:ascii="Book Antiqua" w:hAnsi="Book Antiqua"/>
        </w:rPr>
        <w:t xml:space="preserve">Our analysis has revealed several key insights that can help IBM improve its employee retention strategies. </w:t>
      </w:r>
      <w:r w:rsidRPr="00AD035D">
        <w:rPr>
          <w:rFonts w:ascii="Book Antiqua" w:hAnsi="Book Antiqua"/>
        </w:rPr>
        <w:t>We have found that age, distance from home, and job satisfaction are significant predictors of employee attrition. Our analysis has also highlighted that increasing salaries and offering more training opportunities can improve employee retention.</w:t>
      </w:r>
    </w:p>
    <w:p w14:paraId="334714BF" w14:textId="5AF2268C" w:rsidR="52D35B9C" w:rsidRPr="003A0C93" w:rsidRDefault="52D35B9C" w:rsidP="52D35B9C">
      <w:pPr>
        <w:spacing w:line="276" w:lineRule="auto"/>
        <w:jc w:val="both"/>
        <w:rPr>
          <w:rFonts w:ascii="Book Antiqua" w:hAnsi="Book Antiqua"/>
        </w:rPr>
      </w:pPr>
      <w:r w:rsidRPr="52D35B9C">
        <w:rPr>
          <w:rFonts w:ascii="Book Antiqua" w:hAnsi="Book Antiqua"/>
        </w:rPr>
        <w:t>We have created several dashboards using Tableau to present these insights in a user-friendly and visually appealing format. Our data analytics solution can help IBM identify and prioritize the areas where it can make changes to improve its employee retention rates.</w:t>
      </w:r>
    </w:p>
    <w:p w14:paraId="3F8B985E" w14:textId="1E24B215" w:rsidR="52D35B9C" w:rsidRPr="003A0C93" w:rsidRDefault="52D35B9C" w:rsidP="52D35B9C">
      <w:pPr>
        <w:spacing w:line="276" w:lineRule="auto"/>
        <w:jc w:val="both"/>
        <w:rPr>
          <w:rFonts w:ascii="Book Antiqua" w:hAnsi="Book Antiqua"/>
        </w:rPr>
      </w:pPr>
      <w:r w:rsidRPr="52D35B9C">
        <w:rPr>
          <w:rFonts w:ascii="Book Antiqua" w:hAnsi="Book Antiqua"/>
        </w:rPr>
        <w:t>Our business analytics solution demonstrates the power of data-driven approaches to help organizations make better decisions. We have shown how advanced data mining techniques can uncover insights that can be used to develop effective employee retention strategies. Our findings have significant implications for IBM, and we are confident that our insights will help IBM improve its employee retention rates and ultimately enhance its performance.</w:t>
      </w:r>
    </w:p>
    <w:p w14:paraId="498CD3A9" w14:textId="5D1C1A10" w:rsidR="52D35B9C" w:rsidRDefault="52D35B9C" w:rsidP="00C061A0">
      <w:pPr>
        <w:pStyle w:val="Heading2"/>
        <w:rPr>
          <w:rFonts w:ascii="Book Antiqua" w:eastAsia="Times New Roman" w:hAnsi="Book Antiqua" w:cs="Calibri Light"/>
          <w:b/>
          <w:bCs/>
          <w:color w:val="auto"/>
          <w:sz w:val="24"/>
          <w:szCs w:val="24"/>
        </w:rPr>
      </w:pPr>
      <w:bookmarkStart w:id="14" w:name="_Toc160540827"/>
      <w:r w:rsidRPr="00986DF4">
        <w:rPr>
          <w:rFonts w:ascii="Book Antiqua" w:eastAsia="Times New Roman" w:hAnsi="Book Antiqua" w:cs="Calibri Light"/>
          <w:b/>
          <w:bCs/>
          <w:color w:val="auto"/>
          <w:sz w:val="24"/>
          <w:szCs w:val="24"/>
        </w:rPr>
        <w:t>Excel Preliminary Analysis:</w:t>
      </w:r>
      <w:bookmarkEnd w:id="14"/>
    </w:p>
    <w:p w14:paraId="2E42EC8E" w14:textId="77777777" w:rsidR="00851D37" w:rsidRPr="00851D37" w:rsidRDefault="00851D37" w:rsidP="00851D37"/>
    <w:p w14:paraId="48743A41" w14:textId="65804E70" w:rsidR="52D35B9C" w:rsidRPr="003A0C93" w:rsidRDefault="52D35B9C" w:rsidP="52D35B9C">
      <w:pPr>
        <w:pStyle w:val="ListParagraph"/>
        <w:numPr>
          <w:ilvl w:val="0"/>
          <w:numId w:val="6"/>
        </w:numPr>
        <w:spacing w:line="276"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Attrition by Salary Hike</w:t>
      </w:r>
    </w:p>
    <w:p w14:paraId="1EEE1026" w14:textId="4A68736E" w:rsidR="52D35B9C" w:rsidRPr="003A0C93" w:rsidRDefault="52D35B9C" w:rsidP="52D35B9C">
      <w:pPr>
        <w:spacing w:after="0" w:line="276" w:lineRule="auto"/>
        <w:jc w:val="both"/>
        <w:rPr>
          <w:rFonts w:ascii="Book Antiqua" w:hAnsi="Book Antiqua"/>
        </w:rPr>
      </w:pPr>
    </w:p>
    <w:p w14:paraId="2CFFEA52" w14:textId="43CA78C9" w:rsidR="52D35B9C" w:rsidRDefault="52D35B9C" w:rsidP="52D35B9C">
      <w:pPr>
        <w:spacing w:line="276" w:lineRule="auto"/>
        <w:jc w:val="both"/>
        <w:rPr>
          <w:rFonts w:ascii="Book Antiqua" w:hAnsi="Book Antiqua"/>
        </w:rPr>
      </w:pPr>
      <w:r w:rsidRPr="52D35B9C">
        <w:rPr>
          <w:rFonts w:ascii="Book Antiqua" w:hAnsi="Book Antiqua"/>
        </w:rPr>
        <w:t xml:space="preserve"> This line chart represents the relationship between salary hikes and employee attrition in IBM. The chart shows the percentage of salary hike on the X-axis and the sum of attrition (no. of employees leaving the firm) on the Y-axis.</w:t>
      </w:r>
    </w:p>
    <w:p w14:paraId="573E28B6" w14:textId="5A28DE68" w:rsidR="52D35B9C" w:rsidRDefault="52D35B9C" w:rsidP="52D35B9C">
      <w:pPr>
        <w:spacing w:line="276" w:lineRule="auto"/>
        <w:jc w:val="both"/>
        <w:rPr>
          <w:rFonts w:ascii="Book Antiqua" w:hAnsi="Book Antiqua"/>
        </w:rPr>
      </w:pPr>
      <w:r w:rsidRPr="52D35B9C">
        <w:rPr>
          <w:rFonts w:ascii="Book Antiqua" w:hAnsi="Book Antiqua"/>
        </w:rPr>
        <w:t xml:space="preserve">Looking at the data, it appears that there is an inverse relationship between salary hike percentage and employee attrition. That is, as the salary hike percentage increases, the sum of attrition decreases. This can be seen by the fact that the highest attrition rate (28) occurs when the salary </w:t>
      </w:r>
      <w:r w:rsidRPr="52D35B9C">
        <w:rPr>
          <w:rFonts w:ascii="Book Antiqua" w:hAnsi="Book Antiqua"/>
        </w:rPr>
        <w:lastRenderedPageBreak/>
        <w:t>hike percentage is 11, and the lowest attrition rate (1) occurs when the salary hike percentage is 25.</w:t>
      </w:r>
    </w:p>
    <w:p w14:paraId="5E76876A" w14:textId="2D8A7CD0" w:rsidR="52D35B9C" w:rsidRDefault="52D35B9C" w:rsidP="52D35B9C">
      <w:pPr>
        <w:spacing w:line="276" w:lineRule="auto"/>
        <w:jc w:val="both"/>
        <w:rPr>
          <w:rFonts w:ascii="Book Antiqua" w:hAnsi="Book Antiqua"/>
        </w:rPr>
      </w:pPr>
      <w:r w:rsidRPr="52D35B9C">
        <w:rPr>
          <w:rFonts w:ascii="Book Antiqua" w:hAnsi="Book Antiqua"/>
        </w:rPr>
        <w:t>This suggests that employees are more likely to stay with the company if they receive a higher salary hike. It also indicates that the company may be able to reduce employee turnover by offering higher salary hikes.</w:t>
      </w:r>
    </w:p>
    <w:p w14:paraId="0EA76E3F" w14:textId="7491A35A" w:rsidR="52D35B9C" w:rsidRDefault="52D35B9C" w:rsidP="52D35B9C">
      <w:pPr>
        <w:spacing w:line="276" w:lineRule="auto"/>
        <w:jc w:val="both"/>
        <w:rPr>
          <w:rFonts w:ascii="Book Antiqua" w:hAnsi="Book Antiqua"/>
        </w:rPr>
      </w:pPr>
      <w:r w:rsidRPr="52D35B9C">
        <w:rPr>
          <w:rFonts w:ascii="Book Antiqua" w:hAnsi="Book Antiqua"/>
        </w:rPr>
        <w:t>However, it is important to note that this chart only shows the relationship between salary hikes and attrition and does not necessarily prove causation. Other factors, such as job satisfaction, work-life balance, and career opportunities, may also play a role in employee turnover.</w:t>
      </w:r>
    </w:p>
    <w:p w14:paraId="65F9D690" w14:textId="2540FC07" w:rsidR="52D35B9C" w:rsidRDefault="52D35B9C" w:rsidP="52D35B9C">
      <w:pPr>
        <w:spacing w:line="276" w:lineRule="auto"/>
        <w:jc w:val="both"/>
        <w:rPr>
          <w:rFonts w:ascii="Book Antiqua" w:hAnsi="Book Antiqua"/>
        </w:rPr>
      </w:pPr>
    </w:p>
    <w:p w14:paraId="26F8D749" w14:textId="56A92AD6" w:rsidR="52D35B9C" w:rsidRDefault="52D35B9C" w:rsidP="00851D37">
      <w:pPr>
        <w:spacing w:line="276" w:lineRule="auto"/>
        <w:jc w:val="center"/>
        <w:rPr>
          <w:rFonts w:ascii="Book Antiqua" w:hAnsi="Book Antiqua"/>
        </w:rPr>
      </w:pPr>
      <w:r w:rsidRPr="003A0C93">
        <w:rPr>
          <w:rFonts w:ascii="Book Antiqua" w:hAnsi="Book Antiqua"/>
          <w:noProof/>
        </w:rPr>
        <w:drawing>
          <wp:inline distT="0" distB="0" distL="0" distR="0" wp14:anchorId="69E69946" wp14:editId="0750F100">
            <wp:extent cx="4572000" cy="2466975"/>
            <wp:effectExtent l="0" t="0" r="0" b="0"/>
            <wp:docPr id="337269024" name="Picture 33726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7EB8D8AC" w14:textId="46552CF3" w:rsidR="52D35B9C" w:rsidRPr="003A0C93" w:rsidRDefault="52D35B9C" w:rsidP="52D35B9C">
      <w:pPr>
        <w:pStyle w:val="ListParagraph"/>
        <w:numPr>
          <w:ilvl w:val="0"/>
          <w:numId w:val="6"/>
        </w:numPr>
        <w:spacing w:line="276"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 xml:space="preserve">Attrition by No. of Previous Companies Worked by IBM </w:t>
      </w:r>
      <w:r w:rsidR="00050B6D" w:rsidRPr="003A0C93">
        <w:rPr>
          <w:rFonts w:ascii="Book Antiqua" w:hAnsi="Book Antiqua"/>
          <w:kern w:val="0"/>
          <w:sz w:val="22"/>
          <w:szCs w:val="22"/>
          <w14:ligatures w14:val="none"/>
        </w:rPr>
        <w:t>employee.</w:t>
      </w:r>
    </w:p>
    <w:p w14:paraId="53684B12" w14:textId="6B92D923" w:rsidR="52D35B9C" w:rsidRPr="003A0C93" w:rsidRDefault="52D35B9C" w:rsidP="52D35B9C">
      <w:pPr>
        <w:spacing w:line="276" w:lineRule="auto"/>
        <w:jc w:val="both"/>
        <w:rPr>
          <w:rFonts w:ascii="Book Antiqua" w:hAnsi="Book Antiqua"/>
        </w:rPr>
      </w:pPr>
    </w:p>
    <w:p w14:paraId="5FCC4CF2" w14:textId="1E03037F" w:rsidR="52D35B9C" w:rsidRDefault="52D35B9C" w:rsidP="52D35B9C">
      <w:pPr>
        <w:spacing w:line="276" w:lineRule="auto"/>
        <w:jc w:val="both"/>
        <w:rPr>
          <w:rFonts w:ascii="Book Antiqua" w:hAnsi="Book Antiqua"/>
        </w:rPr>
      </w:pPr>
      <w:r w:rsidRPr="52D35B9C">
        <w:rPr>
          <w:rFonts w:ascii="Book Antiqua" w:hAnsi="Book Antiqua"/>
        </w:rPr>
        <w:t>This bar chart represents the relationship between the number of companies that an IBM employee worked for previously and the sum of attrition. The chart shows the number of previous companies worked for on the X-axis and the sum of attrition on the Y-axis.</w:t>
      </w:r>
    </w:p>
    <w:p w14:paraId="36494BB4" w14:textId="4F3ACA6D" w:rsidR="52D35B9C" w:rsidRDefault="6065474B" w:rsidP="6065474B">
      <w:pPr>
        <w:spacing w:line="276" w:lineRule="auto"/>
        <w:jc w:val="both"/>
        <w:rPr>
          <w:rFonts w:ascii="Book Antiqua" w:hAnsi="Book Antiqua"/>
        </w:rPr>
      </w:pPr>
      <w:r w:rsidRPr="6065474B">
        <w:rPr>
          <w:rFonts w:ascii="Book Antiqua" w:hAnsi="Book Antiqua"/>
        </w:rPr>
        <w:t>Based on the data, it seems that the highest attrition (74) occurs among employees who have worked for only one previous company. The attrition rate for employees who have never worked for any company before and started their first job at IBM is 19. For employees who have worked for two or more companies, the trend is almost horizontal, indicating that the number of companies worked for has limited influence on attrition.</w:t>
      </w:r>
    </w:p>
    <w:p w14:paraId="39FC3B47" w14:textId="507308EC" w:rsidR="52D35B9C" w:rsidRPr="003A0C93" w:rsidRDefault="52D35B9C" w:rsidP="52D35B9C">
      <w:pPr>
        <w:spacing w:line="276" w:lineRule="auto"/>
        <w:jc w:val="both"/>
        <w:rPr>
          <w:rFonts w:ascii="Book Antiqua" w:hAnsi="Book Antiqua"/>
        </w:rPr>
      </w:pPr>
      <w:r w:rsidRPr="52D35B9C">
        <w:rPr>
          <w:rFonts w:ascii="Book Antiqua" w:hAnsi="Book Antiqua"/>
        </w:rPr>
        <w:t xml:space="preserve">One possible explanation is that these employees may be more open to new opportunities and less committed to IBM as an employer. This may be due to a lack of familiarity with the company culture or a lack of investment in the company's long-term goals. As a result, these employees may be more likely to leave IBM for other opportunities that arise. </w:t>
      </w:r>
    </w:p>
    <w:p w14:paraId="0493FE36" w14:textId="71FA04A0" w:rsidR="52D35B9C" w:rsidRPr="003A0C93" w:rsidRDefault="52D35B9C" w:rsidP="52D35B9C">
      <w:pPr>
        <w:spacing w:line="276" w:lineRule="auto"/>
        <w:jc w:val="both"/>
        <w:rPr>
          <w:rFonts w:ascii="Book Antiqua" w:hAnsi="Book Antiqua"/>
        </w:rPr>
      </w:pPr>
      <w:r w:rsidRPr="52D35B9C">
        <w:rPr>
          <w:rFonts w:ascii="Book Antiqua" w:hAnsi="Book Antiqua"/>
        </w:rPr>
        <w:lastRenderedPageBreak/>
        <w:t>Another possible explanation is that employees who have worked for only one company in the past or who are freshers may be more likely to encounter job dissatisfaction or culture mismatch. These employees may not have had the opportunity to develop a broader range of skills or work experience, which could limit their ability to find a suitable fit for IBM. As a result, they may be more likely to leave the company in search of a better fit.</w:t>
      </w:r>
    </w:p>
    <w:p w14:paraId="5AD1062D" w14:textId="70BB0008" w:rsidR="52D35B9C" w:rsidRPr="003A0C93" w:rsidRDefault="52D35B9C" w:rsidP="52D35B9C">
      <w:pPr>
        <w:spacing w:line="276" w:lineRule="auto"/>
        <w:jc w:val="both"/>
        <w:rPr>
          <w:rFonts w:ascii="Book Antiqua" w:hAnsi="Book Antiqua"/>
        </w:rPr>
      </w:pPr>
      <w:r w:rsidRPr="52D35B9C">
        <w:rPr>
          <w:rFonts w:ascii="Book Antiqua" w:hAnsi="Book Antiqua"/>
        </w:rPr>
        <w:t>Overall, while the trend in the data suggests that the number of companies worked for previously has limited influence on attrition rates at IBM, there may be other factors at play that influence employee retention and turnover.</w:t>
      </w:r>
    </w:p>
    <w:p w14:paraId="6F723FEB" w14:textId="4162B71B" w:rsidR="52D35B9C" w:rsidRDefault="52D35B9C" w:rsidP="52D35B9C">
      <w:pPr>
        <w:spacing w:line="276" w:lineRule="auto"/>
        <w:jc w:val="both"/>
        <w:rPr>
          <w:rFonts w:ascii="Book Antiqua" w:hAnsi="Book Antiqua"/>
        </w:rPr>
      </w:pPr>
    </w:p>
    <w:p w14:paraId="2A03A63F" w14:textId="55480C23" w:rsidR="52D35B9C" w:rsidRPr="003A0C93" w:rsidRDefault="52D35B9C" w:rsidP="52D35B9C">
      <w:pPr>
        <w:spacing w:line="276" w:lineRule="auto"/>
        <w:jc w:val="center"/>
        <w:rPr>
          <w:rFonts w:ascii="Book Antiqua" w:hAnsi="Book Antiqua"/>
        </w:rPr>
      </w:pPr>
      <w:r w:rsidRPr="003A0C93">
        <w:rPr>
          <w:rFonts w:ascii="Book Antiqua" w:hAnsi="Book Antiqua"/>
          <w:noProof/>
        </w:rPr>
        <w:drawing>
          <wp:inline distT="0" distB="0" distL="0" distR="0" wp14:anchorId="0CB5DE65" wp14:editId="1AD2D543">
            <wp:extent cx="4572000" cy="2743200"/>
            <wp:effectExtent l="0" t="0" r="0" b="0"/>
            <wp:docPr id="2109314017" name="Picture 210931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A8355E4" w14:textId="14F6E5ED" w:rsidR="52D35B9C" w:rsidRDefault="52D35B9C" w:rsidP="52D35B9C">
      <w:pPr>
        <w:spacing w:line="276" w:lineRule="auto"/>
        <w:jc w:val="both"/>
        <w:rPr>
          <w:rFonts w:ascii="Book Antiqua" w:hAnsi="Book Antiqua"/>
        </w:rPr>
      </w:pPr>
    </w:p>
    <w:p w14:paraId="25021090" w14:textId="6F481FD5" w:rsidR="52D35B9C" w:rsidRPr="003A0C93" w:rsidRDefault="52D35B9C" w:rsidP="52D35B9C">
      <w:pPr>
        <w:pStyle w:val="ListParagraph"/>
        <w:numPr>
          <w:ilvl w:val="0"/>
          <w:numId w:val="6"/>
        </w:numPr>
        <w:spacing w:line="276"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Attrition by Years since last Promotion</w:t>
      </w:r>
    </w:p>
    <w:p w14:paraId="1FECF478" w14:textId="64C4965E" w:rsidR="52D35B9C" w:rsidRPr="003A0C93" w:rsidRDefault="52D35B9C" w:rsidP="52D35B9C">
      <w:pPr>
        <w:spacing w:after="0" w:line="276" w:lineRule="auto"/>
        <w:jc w:val="both"/>
        <w:rPr>
          <w:rFonts w:ascii="Book Antiqua" w:hAnsi="Book Antiqua"/>
        </w:rPr>
      </w:pPr>
    </w:p>
    <w:p w14:paraId="34B66706" w14:textId="2376133C" w:rsidR="52D35B9C" w:rsidRDefault="52D35B9C" w:rsidP="52D35B9C">
      <w:pPr>
        <w:spacing w:line="276" w:lineRule="auto"/>
        <w:jc w:val="both"/>
        <w:rPr>
          <w:rFonts w:ascii="Book Antiqua" w:hAnsi="Book Antiqua"/>
        </w:rPr>
      </w:pPr>
      <w:r w:rsidRPr="52D35B9C">
        <w:rPr>
          <w:rFonts w:ascii="Book Antiqua" w:hAnsi="Book Antiqua"/>
        </w:rPr>
        <w:t>The data shows that employees who have not been promoted in the past year have a high attrition rate of 83. As the years since the last promotion increase, the attrition rate generally decreases, with 39 employees leaving after 1 year without a promotion, 17 leaving after 2 years, and so on. However, there are a few outliers in the data, such as the employee who left after 5 years without a promotion and the employee who left after 13 years without a promotion.</w:t>
      </w:r>
    </w:p>
    <w:p w14:paraId="0BC0BD37" w14:textId="6CE7DF3E" w:rsidR="52D35B9C" w:rsidRPr="003A0C93" w:rsidRDefault="52D35B9C" w:rsidP="00851D37">
      <w:pPr>
        <w:spacing w:line="276" w:lineRule="auto"/>
        <w:jc w:val="both"/>
        <w:rPr>
          <w:rFonts w:ascii="Book Antiqua" w:hAnsi="Book Antiqua"/>
        </w:rPr>
      </w:pPr>
      <w:r w:rsidRPr="52D35B9C">
        <w:rPr>
          <w:rFonts w:ascii="Book Antiqua" w:hAnsi="Book Antiqua"/>
        </w:rPr>
        <w:t xml:space="preserve">Based on the data provided, it could be speculated that some employees who have recently received a promotion might leverage it to enhance their career prospects and find higher paying jobs elsewhere. Conversely, it might be inferred that IBM employees who have been with the company for an extended period of time are more likely to be content with their work and less inclined to leave, regardless of whether they have received a promotion or not. However, it is important to note that these assumptions cannot be conclusively determined from the data alone, </w:t>
      </w:r>
      <w:r w:rsidRPr="52D35B9C">
        <w:rPr>
          <w:rFonts w:ascii="Book Antiqua" w:hAnsi="Book Antiqua"/>
        </w:rPr>
        <w:lastRenderedPageBreak/>
        <w:t>and other factors such as job satisfaction and professional development opportunities may also play a role in employee retention.</w:t>
      </w:r>
    </w:p>
    <w:p w14:paraId="560F0C1E" w14:textId="1CFE8A38" w:rsidR="52D35B9C" w:rsidRPr="003A0C93" w:rsidRDefault="52D35B9C" w:rsidP="52D35B9C">
      <w:pPr>
        <w:spacing w:after="0" w:line="276" w:lineRule="auto"/>
        <w:jc w:val="both"/>
        <w:rPr>
          <w:rFonts w:ascii="Book Antiqua" w:hAnsi="Book Antiqua"/>
        </w:rPr>
      </w:pPr>
      <w:r w:rsidRPr="003A0C93">
        <w:rPr>
          <w:rFonts w:ascii="Book Antiqua" w:hAnsi="Book Antiqua"/>
        </w:rPr>
        <w:t xml:space="preserve"> </w:t>
      </w:r>
    </w:p>
    <w:p w14:paraId="2A256138" w14:textId="5205822D" w:rsidR="52D35B9C" w:rsidRPr="003A0C93" w:rsidRDefault="52D35B9C" w:rsidP="52D35B9C">
      <w:pPr>
        <w:spacing w:after="0" w:line="276" w:lineRule="auto"/>
        <w:jc w:val="both"/>
        <w:rPr>
          <w:rFonts w:ascii="Book Antiqua" w:hAnsi="Book Antiqua"/>
        </w:rPr>
      </w:pPr>
    </w:p>
    <w:p w14:paraId="68F86C4E" w14:textId="6A5772F8" w:rsidR="52D35B9C" w:rsidRPr="003A0C93" w:rsidRDefault="52D35B9C" w:rsidP="52D35B9C">
      <w:pPr>
        <w:spacing w:after="0" w:line="276" w:lineRule="auto"/>
        <w:jc w:val="center"/>
        <w:rPr>
          <w:rFonts w:ascii="Book Antiqua" w:hAnsi="Book Antiqua"/>
        </w:rPr>
      </w:pPr>
      <w:r w:rsidRPr="003A0C93">
        <w:rPr>
          <w:rFonts w:ascii="Book Antiqua" w:hAnsi="Book Antiqua"/>
          <w:noProof/>
        </w:rPr>
        <w:drawing>
          <wp:inline distT="0" distB="0" distL="0" distR="0" wp14:anchorId="42057D92" wp14:editId="77DD43CF">
            <wp:extent cx="4572000" cy="2752725"/>
            <wp:effectExtent l="0" t="0" r="0" b="0"/>
            <wp:docPr id="1370020127" name="Picture 137002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66BF8945" w14:textId="47A8B121" w:rsidR="52D35B9C" w:rsidRDefault="52D35B9C" w:rsidP="52D35B9C">
      <w:pPr>
        <w:spacing w:line="276" w:lineRule="auto"/>
        <w:jc w:val="both"/>
        <w:rPr>
          <w:rFonts w:ascii="Book Antiqua" w:hAnsi="Book Antiqua"/>
        </w:rPr>
      </w:pPr>
    </w:p>
    <w:p w14:paraId="1A22E49C" w14:textId="0A965363" w:rsidR="52D35B9C" w:rsidRDefault="52D35B9C" w:rsidP="52D35B9C">
      <w:pPr>
        <w:spacing w:line="276" w:lineRule="auto"/>
        <w:jc w:val="both"/>
        <w:rPr>
          <w:rFonts w:ascii="Book Antiqua" w:hAnsi="Book Antiqua"/>
        </w:rPr>
      </w:pPr>
    </w:p>
    <w:p w14:paraId="681C039A" w14:textId="35450CB2" w:rsidR="52D35B9C" w:rsidRPr="003A0C93" w:rsidRDefault="00C061A0" w:rsidP="00C061A0">
      <w:pPr>
        <w:pStyle w:val="Heading2"/>
        <w:rPr>
          <w:rFonts w:ascii="Book Antiqua" w:eastAsiaTheme="minorHAnsi" w:hAnsi="Book Antiqua" w:cstheme="minorBidi"/>
          <w:color w:val="auto"/>
          <w:sz w:val="22"/>
          <w:szCs w:val="22"/>
        </w:rPr>
      </w:pPr>
      <w:bookmarkStart w:id="15" w:name="_Toc160540828"/>
      <w:r w:rsidRPr="00986DF4">
        <w:rPr>
          <w:rFonts w:ascii="Book Antiqua" w:eastAsia="Times New Roman" w:hAnsi="Book Antiqua" w:cs="Calibri Light"/>
          <w:b/>
          <w:bCs/>
          <w:color w:val="auto"/>
          <w:sz w:val="24"/>
          <w:szCs w:val="24"/>
        </w:rPr>
        <w:t>Visualization and Analysis using Tableau.</w:t>
      </w:r>
      <w:bookmarkEnd w:id="15"/>
      <w:r w:rsidR="52D35B9C" w:rsidRPr="00986DF4">
        <w:rPr>
          <w:rFonts w:ascii="Book Antiqua" w:eastAsia="Times New Roman" w:hAnsi="Book Antiqua" w:cs="Calibri Light"/>
          <w:b/>
          <w:bCs/>
          <w:color w:val="auto"/>
          <w:sz w:val="24"/>
          <w:szCs w:val="24"/>
        </w:rPr>
        <w:t xml:space="preserve"> </w:t>
      </w:r>
    </w:p>
    <w:p w14:paraId="6A11FFE8" w14:textId="3DD2A8DC" w:rsidR="52D35B9C" w:rsidRPr="003A0C93" w:rsidRDefault="52D35B9C" w:rsidP="52D35B9C">
      <w:pPr>
        <w:spacing w:line="257" w:lineRule="auto"/>
        <w:jc w:val="both"/>
        <w:rPr>
          <w:rFonts w:ascii="Book Antiqua" w:hAnsi="Book Antiqua"/>
        </w:rPr>
      </w:pPr>
      <w:r w:rsidRPr="003A0C93">
        <w:rPr>
          <w:rFonts w:ascii="Book Antiqua" w:hAnsi="Book Antiqua"/>
        </w:rPr>
        <w:t xml:space="preserve">Tableau is a powerful data visualization tool that enables us to transform complex datasets into engaging and insightful visualizations. As a part of our project, we have leveraged Tableau's features to create interactive dashboards that will allow the end users to explore and visualize the employee data of IBM, mainly focusing on the attrition rate of employees. The main goal here is to give the client organization that is IBM a visual representation along with, descriptive analytics as well as other data mining solution which they can use to benefit their organization and to make better decisions and extensively improve performance. For comprehending the employee attrition rate more thoroughly and pinpointing areas that may be improved to lower the attrition rate we developed interactive visualizations using Tableau that provided insights into employee attrition, using factors such as employee education, employee gender </w:t>
      </w:r>
      <w:proofErr w:type="spellStart"/>
      <w:r w:rsidRPr="003A0C93">
        <w:rPr>
          <w:rFonts w:ascii="Book Antiqua" w:hAnsi="Book Antiqua"/>
        </w:rPr>
        <w:t>etc</w:t>
      </w:r>
      <w:proofErr w:type="spellEnd"/>
      <w:r w:rsidRPr="003A0C93">
        <w:rPr>
          <w:rFonts w:ascii="Book Antiqua" w:hAnsi="Book Antiqua"/>
        </w:rPr>
        <w:t>, to see the influence these different employee characteristics had on the attrition rates.</w:t>
      </w:r>
    </w:p>
    <w:p w14:paraId="24E58DEB" w14:textId="66F0343B" w:rsidR="52D35B9C" w:rsidRPr="003A0C93" w:rsidRDefault="52D35B9C" w:rsidP="52D35B9C">
      <w:pPr>
        <w:spacing w:line="257" w:lineRule="auto"/>
        <w:jc w:val="both"/>
        <w:rPr>
          <w:rFonts w:ascii="Book Antiqua" w:hAnsi="Book Antiqua"/>
        </w:rPr>
      </w:pPr>
      <w:r w:rsidRPr="003A0C93">
        <w:rPr>
          <w:rFonts w:ascii="Book Antiqua" w:hAnsi="Book Antiqua"/>
        </w:rPr>
        <w:t xml:space="preserve">Visualizations </w:t>
      </w:r>
    </w:p>
    <w:p w14:paraId="29398592" w14:textId="0E695A2D" w:rsidR="52D35B9C" w:rsidRPr="003A0C93" w:rsidRDefault="52D35B9C" w:rsidP="00851D37">
      <w:pPr>
        <w:spacing w:line="257" w:lineRule="auto"/>
        <w:jc w:val="center"/>
        <w:rPr>
          <w:rFonts w:ascii="Book Antiqua" w:hAnsi="Book Antiqua"/>
        </w:rPr>
      </w:pPr>
      <w:r w:rsidRPr="003A0C93">
        <w:rPr>
          <w:rFonts w:ascii="Book Antiqua" w:hAnsi="Book Antiqua"/>
          <w:noProof/>
        </w:rPr>
        <w:drawing>
          <wp:inline distT="0" distB="0" distL="0" distR="0" wp14:anchorId="22889A21" wp14:editId="50286D46">
            <wp:extent cx="4572000" cy="600075"/>
            <wp:effectExtent l="0" t="0" r="0" b="0"/>
            <wp:docPr id="881174265" name="Picture 88117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5CD0CCFA" w14:textId="47C56372" w:rsidR="52D35B9C" w:rsidRPr="003A0C93" w:rsidRDefault="52D35B9C" w:rsidP="52D35B9C">
      <w:pPr>
        <w:spacing w:line="257" w:lineRule="auto"/>
        <w:jc w:val="center"/>
        <w:rPr>
          <w:rFonts w:ascii="Book Antiqua" w:hAnsi="Book Antiqua"/>
        </w:rPr>
      </w:pPr>
      <w:r w:rsidRPr="003A0C93">
        <w:rPr>
          <w:rFonts w:ascii="Book Antiqua" w:hAnsi="Book Antiqua"/>
        </w:rPr>
        <w:t>Figure: Data Summary (Created by the Author)</w:t>
      </w:r>
    </w:p>
    <w:p w14:paraId="28144F98" w14:textId="3D37DB33" w:rsidR="52D35B9C" w:rsidRPr="003A0C93" w:rsidRDefault="52D35B9C" w:rsidP="52D35B9C">
      <w:pPr>
        <w:spacing w:line="257" w:lineRule="auto"/>
        <w:jc w:val="both"/>
        <w:rPr>
          <w:rFonts w:ascii="Book Antiqua" w:hAnsi="Book Antiqua"/>
        </w:rPr>
      </w:pPr>
      <w:r w:rsidRPr="003A0C93">
        <w:rPr>
          <w:rFonts w:ascii="Book Antiqua" w:hAnsi="Book Antiqua"/>
        </w:rPr>
        <w:lastRenderedPageBreak/>
        <w:t xml:space="preserve">This is a data summary visualization that provides an overview of employee attrition rates in a fictional company. This displays the key metrics which are the number of employees, employees that have left (i.e., attrition), the attrition rate, the average age of the employees present in this data set no of active employees. </w:t>
      </w:r>
    </w:p>
    <w:p w14:paraId="3F244C7C" w14:textId="166C4530" w:rsidR="52D35B9C" w:rsidRPr="003A0C93" w:rsidRDefault="52D35B9C" w:rsidP="00851D37">
      <w:pPr>
        <w:spacing w:line="257" w:lineRule="auto"/>
        <w:jc w:val="center"/>
        <w:rPr>
          <w:rFonts w:ascii="Book Antiqua" w:hAnsi="Book Antiqua"/>
        </w:rPr>
      </w:pPr>
      <w:r w:rsidRPr="003A0C93">
        <w:rPr>
          <w:rFonts w:ascii="Book Antiqua" w:hAnsi="Book Antiqua"/>
          <w:noProof/>
        </w:rPr>
        <w:drawing>
          <wp:inline distT="0" distB="0" distL="0" distR="0" wp14:anchorId="39217DBF" wp14:editId="62C58FBF">
            <wp:extent cx="4572000" cy="2428875"/>
            <wp:effectExtent l="0" t="0" r="0" b="0"/>
            <wp:docPr id="696393043" name="Picture 69639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11126175" w14:textId="172EF68F" w:rsidR="52D35B9C" w:rsidRPr="003A0C93" w:rsidRDefault="52D35B9C" w:rsidP="52D35B9C">
      <w:pPr>
        <w:spacing w:line="257" w:lineRule="auto"/>
        <w:jc w:val="both"/>
        <w:rPr>
          <w:rFonts w:ascii="Book Antiqua" w:hAnsi="Book Antiqua"/>
        </w:rPr>
      </w:pPr>
    </w:p>
    <w:p w14:paraId="7750A5EC" w14:textId="1B07B6A2" w:rsidR="52D35B9C" w:rsidRPr="003A0C93" w:rsidRDefault="52D35B9C" w:rsidP="52D35B9C">
      <w:pPr>
        <w:spacing w:line="257" w:lineRule="auto"/>
        <w:jc w:val="center"/>
        <w:rPr>
          <w:rFonts w:ascii="Book Antiqua" w:hAnsi="Book Antiqua"/>
        </w:rPr>
      </w:pPr>
      <w:r w:rsidRPr="003A0C93">
        <w:rPr>
          <w:rFonts w:ascii="Book Antiqua" w:hAnsi="Book Antiqua"/>
        </w:rPr>
        <w:t>Figure: Attrition by Department (Created by the Author)</w:t>
      </w:r>
    </w:p>
    <w:p w14:paraId="02BB03E4" w14:textId="135C4827" w:rsidR="52D35B9C" w:rsidRPr="003A0C93" w:rsidRDefault="52D35B9C" w:rsidP="52D35B9C">
      <w:pPr>
        <w:spacing w:line="257" w:lineRule="auto"/>
        <w:jc w:val="both"/>
        <w:rPr>
          <w:rFonts w:ascii="Book Antiqua" w:hAnsi="Book Antiqua"/>
        </w:rPr>
      </w:pPr>
      <w:r w:rsidRPr="003A0C93">
        <w:rPr>
          <w:rFonts w:ascii="Book Antiqua" w:hAnsi="Book Antiqua"/>
        </w:rPr>
        <w:t xml:space="preserve">This visualization is in the form of a pie-chart </w:t>
      </w:r>
      <w:r w:rsidR="00050B6D" w:rsidRPr="003A0C93">
        <w:rPr>
          <w:rFonts w:ascii="Book Antiqua" w:hAnsi="Book Antiqua"/>
        </w:rPr>
        <w:t>displaying</w:t>
      </w:r>
      <w:r w:rsidRPr="003A0C93">
        <w:rPr>
          <w:rFonts w:ascii="Book Antiqua" w:hAnsi="Book Antiqua"/>
        </w:rPr>
        <w:t xml:space="preserve"> the attrition rate of employees across different departments in IBM, with each department represented by a slice of the pie. The slices are color-coded to indicate the various departments, as indicated by the right-hand legend. The labelling next to the slices </w:t>
      </w:r>
      <w:r w:rsidR="00050B6D" w:rsidRPr="003A0C93">
        <w:rPr>
          <w:rFonts w:ascii="Book Antiqua" w:hAnsi="Book Antiqua"/>
        </w:rPr>
        <w:t>tells</w:t>
      </w:r>
      <w:r w:rsidRPr="003A0C93">
        <w:rPr>
          <w:rFonts w:ascii="Book Antiqua" w:hAnsi="Book Antiqua"/>
        </w:rPr>
        <w:t xml:space="preserve"> us the number of employees that have </w:t>
      </w:r>
      <w:r w:rsidR="00050B6D" w:rsidRPr="003A0C93">
        <w:rPr>
          <w:rFonts w:ascii="Book Antiqua" w:hAnsi="Book Antiqua"/>
        </w:rPr>
        <w:t>left</w:t>
      </w:r>
      <w:r w:rsidRPr="003A0C93">
        <w:rPr>
          <w:rFonts w:ascii="Book Antiqua" w:hAnsi="Book Antiqua"/>
        </w:rPr>
        <w:t xml:space="preserve"> that department and the percentage is displayed under it. </w:t>
      </w:r>
    </w:p>
    <w:p w14:paraId="00A654C4" w14:textId="6C0A1B0C" w:rsidR="52D35B9C" w:rsidRPr="003A0C93" w:rsidRDefault="52D35B9C" w:rsidP="52D35B9C">
      <w:pPr>
        <w:spacing w:line="257" w:lineRule="auto"/>
        <w:jc w:val="both"/>
        <w:rPr>
          <w:rFonts w:ascii="Book Antiqua" w:hAnsi="Book Antiqua"/>
        </w:rPr>
      </w:pPr>
      <w:r w:rsidRPr="003A0C93">
        <w:rPr>
          <w:rFonts w:ascii="Book Antiqua" w:hAnsi="Book Antiqua"/>
        </w:rPr>
        <w:t xml:space="preserve">Based on is visualization, it can be seen that majority of employees who left the company were from the Research &amp; Development department. This department had the highest attrition rate among all the departments, hence indicating a potential issue in that department that may require higher management’s attention to identify the root cause and to develop effective retention strategies and improve overall employee morale. </w:t>
      </w:r>
    </w:p>
    <w:p w14:paraId="453B76A0" w14:textId="36AC9BF8" w:rsidR="52D35B9C" w:rsidRPr="003A0C93" w:rsidRDefault="52D35B9C" w:rsidP="00851D37">
      <w:pPr>
        <w:spacing w:line="257" w:lineRule="auto"/>
        <w:jc w:val="center"/>
        <w:rPr>
          <w:rFonts w:ascii="Book Antiqua" w:hAnsi="Book Antiqua"/>
        </w:rPr>
      </w:pPr>
      <w:r w:rsidRPr="003A0C93">
        <w:rPr>
          <w:rFonts w:ascii="Book Antiqua" w:hAnsi="Book Antiqua"/>
          <w:noProof/>
        </w:rPr>
        <w:lastRenderedPageBreak/>
        <w:drawing>
          <wp:inline distT="0" distB="0" distL="0" distR="0" wp14:anchorId="3CD62128" wp14:editId="16DE21DB">
            <wp:extent cx="4572000" cy="2924175"/>
            <wp:effectExtent l="0" t="0" r="0" b="0"/>
            <wp:docPr id="428023472" name="Picture 42802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3BB321BE" w14:textId="6AAD9E3F" w:rsidR="52D35B9C" w:rsidRPr="003A0C93" w:rsidRDefault="52D35B9C" w:rsidP="00851D37">
      <w:pPr>
        <w:spacing w:line="257" w:lineRule="auto"/>
        <w:jc w:val="center"/>
        <w:rPr>
          <w:rFonts w:ascii="Book Antiqua" w:hAnsi="Book Antiqua"/>
        </w:rPr>
      </w:pPr>
      <w:r w:rsidRPr="003A0C93">
        <w:rPr>
          <w:rFonts w:ascii="Book Antiqua" w:hAnsi="Book Antiqua"/>
        </w:rPr>
        <w:t>Figure: Attrition by Gender (Created by the Author)</w:t>
      </w:r>
    </w:p>
    <w:p w14:paraId="29602CD6" w14:textId="53816B9C" w:rsidR="52D35B9C" w:rsidRPr="003A0C93" w:rsidRDefault="52D35B9C" w:rsidP="52D35B9C">
      <w:pPr>
        <w:spacing w:line="257" w:lineRule="auto"/>
        <w:jc w:val="both"/>
        <w:rPr>
          <w:rFonts w:ascii="Book Antiqua" w:hAnsi="Book Antiqua"/>
        </w:rPr>
      </w:pPr>
      <w:r w:rsidRPr="003A0C93">
        <w:rPr>
          <w:rFonts w:ascii="Book Antiqua" w:hAnsi="Book Antiqua"/>
        </w:rPr>
        <w:t xml:space="preserve">This visualization is in the form of a horizontal bar chart, with separate bars for male and female employees. Each bar displays the number of employees that have left. The bars are color-coded to indicate the level of attrition, with red indicating a high attrition rate and green indicating a low attrition rate. </w:t>
      </w:r>
    </w:p>
    <w:p w14:paraId="0A8C9848" w14:textId="314E1327" w:rsidR="52D35B9C" w:rsidRPr="003A0C93" w:rsidRDefault="52D35B9C" w:rsidP="52D35B9C">
      <w:pPr>
        <w:spacing w:line="257" w:lineRule="auto"/>
        <w:jc w:val="both"/>
        <w:rPr>
          <w:rFonts w:ascii="Book Antiqua" w:hAnsi="Book Antiqua"/>
        </w:rPr>
      </w:pPr>
      <w:r w:rsidRPr="003A0C93">
        <w:rPr>
          <w:rFonts w:ascii="Book Antiqua" w:hAnsi="Book Antiqua"/>
        </w:rPr>
        <w:t>Based on this visualization we can say that there is a higher attrition rate amongst male as there is a clear disparity between the male and female attrition rate. This may indicate a need for HR policies that address issues affecting one gender more than the other.</w:t>
      </w:r>
    </w:p>
    <w:p w14:paraId="0192E5A7" w14:textId="219CC303" w:rsidR="52D35B9C" w:rsidRPr="003A0C93" w:rsidRDefault="52D35B9C" w:rsidP="00851D37">
      <w:pPr>
        <w:spacing w:line="257" w:lineRule="auto"/>
        <w:jc w:val="center"/>
        <w:rPr>
          <w:rFonts w:ascii="Book Antiqua" w:hAnsi="Book Antiqua"/>
        </w:rPr>
      </w:pPr>
      <w:r w:rsidRPr="003A0C93">
        <w:rPr>
          <w:rFonts w:ascii="Book Antiqua" w:hAnsi="Book Antiqua"/>
          <w:noProof/>
        </w:rPr>
        <w:drawing>
          <wp:inline distT="0" distB="0" distL="0" distR="0" wp14:anchorId="51A6D8DA" wp14:editId="57EE2000">
            <wp:extent cx="4572000" cy="2419350"/>
            <wp:effectExtent l="0" t="0" r="0" b="0"/>
            <wp:docPr id="391917795" name="Picture 39191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9741BF0" w14:textId="6EE5886A" w:rsidR="52D35B9C" w:rsidRPr="003A0C93" w:rsidRDefault="52D35B9C" w:rsidP="52D35B9C">
      <w:pPr>
        <w:spacing w:line="257" w:lineRule="auto"/>
        <w:jc w:val="both"/>
        <w:rPr>
          <w:rFonts w:ascii="Book Antiqua" w:hAnsi="Book Antiqua"/>
        </w:rPr>
      </w:pPr>
    </w:p>
    <w:p w14:paraId="2D8FED49" w14:textId="241AB9B7" w:rsidR="52D35B9C" w:rsidRPr="003A0C93" w:rsidRDefault="52D35B9C" w:rsidP="52D35B9C">
      <w:pPr>
        <w:spacing w:line="257" w:lineRule="auto"/>
        <w:jc w:val="center"/>
        <w:rPr>
          <w:rFonts w:ascii="Book Antiqua" w:hAnsi="Book Antiqua"/>
        </w:rPr>
      </w:pPr>
      <w:r w:rsidRPr="003A0C93">
        <w:rPr>
          <w:rFonts w:ascii="Book Antiqua" w:hAnsi="Book Antiqua"/>
        </w:rPr>
        <w:t>Figure: Attrition by Job Satisfaction (Created by the Author)</w:t>
      </w:r>
    </w:p>
    <w:p w14:paraId="2600A780" w14:textId="07A69D45" w:rsidR="52D35B9C" w:rsidRPr="003A0C93" w:rsidRDefault="52D35B9C" w:rsidP="52D35B9C">
      <w:pPr>
        <w:spacing w:line="257" w:lineRule="auto"/>
        <w:jc w:val="both"/>
        <w:rPr>
          <w:rFonts w:ascii="Book Antiqua" w:hAnsi="Book Antiqua"/>
        </w:rPr>
      </w:pPr>
      <w:r w:rsidRPr="003A0C93">
        <w:rPr>
          <w:rFonts w:ascii="Book Antiqua" w:hAnsi="Book Antiqua"/>
        </w:rPr>
        <w:lastRenderedPageBreak/>
        <w:t xml:space="preserve">This displays the attrition rate of IBM employees based on their job satisfaction levels. The visualization is presented in the form of horizontal bar graph, with the attrition rates represented on the x-axis and the different educational levels represented on the y-axis. Further each bar is divided by different departments which can be seen by the </w:t>
      </w:r>
      <w:proofErr w:type="spellStart"/>
      <w:r w:rsidRPr="003A0C93">
        <w:rPr>
          <w:rFonts w:ascii="Book Antiqua" w:hAnsi="Book Antiqua"/>
        </w:rPr>
        <w:t>colour</w:t>
      </w:r>
      <w:proofErr w:type="spellEnd"/>
      <w:r w:rsidRPr="003A0C93">
        <w:rPr>
          <w:rFonts w:ascii="Book Antiqua" w:hAnsi="Book Antiqua"/>
        </w:rPr>
        <w:t xml:space="preserve"> variation in the bars. </w:t>
      </w:r>
    </w:p>
    <w:p w14:paraId="18390B86" w14:textId="4F1B0EE9" w:rsidR="52D35B9C" w:rsidRPr="003A0C93" w:rsidRDefault="52D35B9C" w:rsidP="52D35B9C">
      <w:pPr>
        <w:spacing w:line="257" w:lineRule="auto"/>
        <w:jc w:val="both"/>
        <w:rPr>
          <w:rFonts w:ascii="Book Antiqua" w:hAnsi="Book Antiqua"/>
        </w:rPr>
      </w:pPr>
      <w:r w:rsidRPr="003A0C93">
        <w:rPr>
          <w:rFonts w:ascii="Book Antiqua" w:hAnsi="Book Antiqua"/>
        </w:rPr>
        <w:t>Based on this visualization we can say that there is a positive correlation between job satisfaction levels and attrition rates, as higher attrition rates are observed for employees with higher job satisfaction levels. While it may seem counterintuitive, this can occur due to a variety of factors related to employee motivation, career goals, and workplace dynamics.</w:t>
      </w:r>
    </w:p>
    <w:p w14:paraId="28A24067" w14:textId="75C8CE32" w:rsidR="52D35B9C" w:rsidRPr="003A0C93" w:rsidRDefault="52D35B9C" w:rsidP="00851D37">
      <w:pPr>
        <w:spacing w:line="257" w:lineRule="auto"/>
        <w:jc w:val="center"/>
        <w:rPr>
          <w:rFonts w:ascii="Book Antiqua" w:hAnsi="Book Antiqua"/>
        </w:rPr>
      </w:pPr>
      <w:r w:rsidRPr="003A0C93">
        <w:rPr>
          <w:rFonts w:ascii="Book Antiqua" w:hAnsi="Book Antiqua"/>
          <w:noProof/>
        </w:rPr>
        <w:drawing>
          <wp:inline distT="0" distB="0" distL="0" distR="0" wp14:anchorId="2BB6D195" wp14:editId="09EE5276">
            <wp:extent cx="4572000" cy="2895600"/>
            <wp:effectExtent l="0" t="0" r="0" b="0"/>
            <wp:docPr id="1351202242" name="Picture 135120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06304564" w14:textId="25D5AA72" w:rsidR="52D35B9C" w:rsidRPr="003A0C93" w:rsidRDefault="52D35B9C" w:rsidP="52D35B9C">
      <w:pPr>
        <w:spacing w:line="257" w:lineRule="auto"/>
        <w:jc w:val="center"/>
        <w:rPr>
          <w:rFonts w:ascii="Book Antiqua" w:hAnsi="Book Antiqua"/>
        </w:rPr>
      </w:pPr>
      <w:r w:rsidRPr="003A0C93">
        <w:rPr>
          <w:rFonts w:ascii="Book Antiqua" w:hAnsi="Book Antiqua"/>
        </w:rPr>
        <w:t>Figure: Attrition by Education Level (Created by the Author)</w:t>
      </w:r>
    </w:p>
    <w:p w14:paraId="7551556E" w14:textId="406E8577" w:rsidR="52D35B9C" w:rsidRPr="003A0C93" w:rsidRDefault="52D35B9C" w:rsidP="52D35B9C">
      <w:pPr>
        <w:spacing w:line="257" w:lineRule="auto"/>
        <w:jc w:val="both"/>
        <w:rPr>
          <w:rFonts w:ascii="Book Antiqua" w:hAnsi="Book Antiqua"/>
        </w:rPr>
      </w:pPr>
      <w:r w:rsidRPr="003A0C93">
        <w:rPr>
          <w:rFonts w:ascii="Book Antiqua" w:hAnsi="Book Antiqua"/>
        </w:rPr>
        <w:t>This visualization shows the attrition rates of employees based on their educational level. The data is presented in the form of a bar graph, with the attrition rates represented on the y-axis and the different educational levels represented on the x-axis. The graph shows that employees with a doctoral degree have the lowest attrition rate, followed by employees with college and below college educational level. On the other hand, employees with a bachelor’s have the highest attrition rates, followed by employees with a master's degree.</w:t>
      </w:r>
    </w:p>
    <w:p w14:paraId="12EC8393" w14:textId="0B352BDB" w:rsidR="52D35B9C" w:rsidRPr="003A0C93" w:rsidRDefault="52D35B9C" w:rsidP="52D35B9C">
      <w:pPr>
        <w:spacing w:line="257" w:lineRule="auto"/>
        <w:jc w:val="both"/>
        <w:rPr>
          <w:rFonts w:ascii="Book Antiqua" w:hAnsi="Book Antiqua"/>
        </w:rPr>
      </w:pPr>
      <w:r w:rsidRPr="003A0C93">
        <w:rPr>
          <w:rFonts w:ascii="Book Antiqua" w:hAnsi="Book Antiqua"/>
        </w:rPr>
        <w:t>Here the correlation we can see is that specifically, employees with higher levels of education are more likely to leave their jobs than those with lower levels of education, except for employees with doctoral degrees.</w:t>
      </w:r>
    </w:p>
    <w:p w14:paraId="0780B06E" w14:textId="3B94627E" w:rsidR="52D35B9C" w:rsidRPr="003A0C93" w:rsidRDefault="52D35B9C" w:rsidP="00851D37">
      <w:pPr>
        <w:spacing w:line="257" w:lineRule="auto"/>
        <w:jc w:val="center"/>
        <w:rPr>
          <w:rFonts w:ascii="Book Antiqua" w:hAnsi="Book Antiqua"/>
        </w:rPr>
      </w:pPr>
      <w:r w:rsidRPr="003A0C93">
        <w:rPr>
          <w:rFonts w:ascii="Book Antiqua" w:hAnsi="Book Antiqua"/>
          <w:noProof/>
        </w:rPr>
        <w:lastRenderedPageBreak/>
        <w:drawing>
          <wp:inline distT="0" distB="0" distL="0" distR="0" wp14:anchorId="08EF4F6F" wp14:editId="3DB2A846">
            <wp:extent cx="4572000" cy="2428875"/>
            <wp:effectExtent l="0" t="0" r="0" b="0"/>
            <wp:docPr id="1870268957" name="Picture 187026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6E81D0C5" w14:textId="7797642F" w:rsidR="52D35B9C" w:rsidRPr="003A0C93" w:rsidRDefault="52D35B9C" w:rsidP="52D35B9C">
      <w:pPr>
        <w:spacing w:line="257" w:lineRule="auto"/>
        <w:jc w:val="center"/>
        <w:rPr>
          <w:rFonts w:ascii="Book Antiqua" w:hAnsi="Book Antiqua"/>
        </w:rPr>
      </w:pPr>
      <w:r w:rsidRPr="003A0C93">
        <w:rPr>
          <w:rFonts w:ascii="Book Antiqua" w:hAnsi="Book Antiqua"/>
        </w:rPr>
        <w:t>Figure: Attrition by Age Band and Job Involvement (Created by the Author)</w:t>
      </w:r>
    </w:p>
    <w:p w14:paraId="63FE1A42" w14:textId="29E5E664" w:rsidR="52D35B9C" w:rsidRPr="003A0C93" w:rsidRDefault="52D35B9C" w:rsidP="52D35B9C">
      <w:pPr>
        <w:spacing w:line="257" w:lineRule="auto"/>
        <w:jc w:val="both"/>
        <w:rPr>
          <w:rFonts w:ascii="Book Antiqua" w:hAnsi="Book Antiqua"/>
        </w:rPr>
      </w:pPr>
      <w:r w:rsidRPr="003A0C93">
        <w:rPr>
          <w:rFonts w:ascii="Book Antiqua" w:hAnsi="Book Antiqua"/>
        </w:rPr>
        <w:t>This visualization shows the attrition rates by age band and job involvement of employees in an organization. The horizontal axis represents the different age bands ranging from 18-25 to over 60, while the vertical axis represents the job involvement levels ranging from low to high. The colors here indicate job involvement levels.</w:t>
      </w:r>
    </w:p>
    <w:p w14:paraId="1E192974" w14:textId="03C98ACF" w:rsidR="52D35B9C" w:rsidRPr="003A0C93" w:rsidRDefault="52D35B9C" w:rsidP="52D35B9C">
      <w:pPr>
        <w:spacing w:line="257" w:lineRule="auto"/>
        <w:jc w:val="both"/>
        <w:rPr>
          <w:rFonts w:ascii="Book Antiqua" w:hAnsi="Book Antiqua"/>
        </w:rPr>
      </w:pPr>
      <w:r w:rsidRPr="003A0C93">
        <w:rPr>
          <w:rFonts w:ascii="Book Antiqua" w:hAnsi="Book Antiqua"/>
        </w:rPr>
        <w:t>From this visualization it can be observed that the attrition rates are highest among employees in the age band of 18-25, which that younger employees may be more prone to leaving the organization, possibly due to factors such as lack of job security, lack of job satisfaction, or a desire to explore new opportunities.</w:t>
      </w:r>
    </w:p>
    <w:p w14:paraId="4F8DAE03" w14:textId="0EF68276" w:rsidR="52D35B9C" w:rsidRPr="003A0C93" w:rsidRDefault="52D35B9C" w:rsidP="52D35B9C">
      <w:pPr>
        <w:spacing w:line="257" w:lineRule="auto"/>
        <w:jc w:val="both"/>
        <w:rPr>
          <w:rFonts w:ascii="Book Antiqua" w:hAnsi="Book Antiqua"/>
        </w:rPr>
      </w:pPr>
      <w:r w:rsidRPr="003A0C93">
        <w:rPr>
          <w:rFonts w:ascii="Book Antiqua" w:hAnsi="Book Antiqua"/>
        </w:rPr>
        <w:t>Secondly, the attrition rates are generally higher for employees with high and medium job involvement levels, regardless of their age band. This suggests that employees who are highly involved in their jobs are also more likely to leave the organization, which could have negative implications for the company. One of the reasons is that employees with high job involvement may have higher expectations from their job and their employer and will be more likely to leave if those expectations are not met. They may have a strong emotional attachment to their work and the organization, which could lead to higher levels of job satisfaction but also make it harder for them to continue working in a role that they feel is not meeting their needs or expectations.</w:t>
      </w:r>
    </w:p>
    <w:p w14:paraId="074C16AA" w14:textId="0C27D2CD" w:rsidR="52D35B9C" w:rsidRPr="003A0C93" w:rsidRDefault="52D35B9C" w:rsidP="52D35B9C">
      <w:pPr>
        <w:spacing w:line="257" w:lineRule="auto"/>
        <w:jc w:val="both"/>
        <w:rPr>
          <w:rFonts w:ascii="Book Antiqua" w:hAnsi="Book Antiqua"/>
        </w:rPr>
      </w:pPr>
      <w:r w:rsidRPr="003A0C93">
        <w:rPr>
          <w:rFonts w:ascii="Book Antiqua" w:hAnsi="Book Antiqua"/>
        </w:rPr>
        <w:t xml:space="preserve">Dashboard – </w:t>
      </w:r>
    </w:p>
    <w:p w14:paraId="17EF9A2A" w14:textId="63CF2568" w:rsidR="52D35B9C" w:rsidRPr="003A0C93" w:rsidRDefault="00C061A0" w:rsidP="52D35B9C">
      <w:pPr>
        <w:spacing w:line="257" w:lineRule="auto"/>
        <w:jc w:val="both"/>
        <w:rPr>
          <w:rFonts w:ascii="Book Antiqua" w:hAnsi="Book Antiqua"/>
        </w:rPr>
      </w:pPr>
      <w:r w:rsidRPr="003A0C93">
        <w:rPr>
          <w:rFonts w:ascii="Book Antiqua" w:hAnsi="Book Antiqua"/>
        </w:rPr>
        <w:t xml:space="preserve">This dashboard is a collation of all the visualizations explained above and provides a visual representation of key metrics related to employee attrition, such as gender, job involvement, employee satisfaction levels etc. By having this information readily available, the management can identify problem areas and take proactive measures to address them, ultimately reducing attrition rates and improving employee retention. </w:t>
      </w:r>
    </w:p>
    <w:p w14:paraId="03A341EC" w14:textId="2887AAC2" w:rsidR="52D35B9C" w:rsidRPr="003A0C93" w:rsidRDefault="52D35B9C" w:rsidP="52D35B9C">
      <w:pPr>
        <w:spacing w:line="257" w:lineRule="auto"/>
        <w:jc w:val="both"/>
        <w:rPr>
          <w:rFonts w:ascii="Book Antiqua" w:hAnsi="Book Antiqua"/>
        </w:rPr>
      </w:pPr>
      <w:r w:rsidRPr="003A0C93">
        <w:rPr>
          <w:rFonts w:ascii="Book Antiqua" w:hAnsi="Book Antiqua"/>
          <w:noProof/>
        </w:rPr>
        <w:lastRenderedPageBreak/>
        <w:drawing>
          <wp:inline distT="0" distB="0" distL="0" distR="0" wp14:anchorId="10764D7B" wp14:editId="0C515BB7">
            <wp:extent cx="6105525" cy="3434358"/>
            <wp:effectExtent l="0" t="0" r="0" b="0"/>
            <wp:docPr id="149205296" name="Picture 14920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30457" cy="3448382"/>
                    </a:xfrm>
                    <a:prstGeom prst="rect">
                      <a:avLst/>
                    </a:prstGeom>
                  </pic:spPr>
                </pic:pic>
              </a:graphicData>
            </a:graphic>
          </wp:inline>
        </w:drawing>
      </w:r>
    </w:p>
    <w:p w14:paraId="38770372" w14:textId="326EAF9A" w:rsidR="52D35B9C" w:rsidRPr="003A0C93" w:rsidRDefault="52D35B9C" w:rsidP="52D35B9C">
      <w:pPr>
        <w:spacing w:line="257" w:lineRule="auto"/>
        <w:jc w:val="center"/>
        <w:rPr>
          <w:rFonts w:ascii="Book Antiqua" w:hAnsi="Book Antiqua"/>
        </w:rPr>
      </w:pPr>
      <w:r w:rsidRPr="003A0C93">
        <w:rPr>
          <w:rFonts w:ascii="Book Antiqua" w:hAnsi="Book Antiqua"/>
        </w:rPr>
        <w:t>Figure: IBM Employee Attrition Analytics Dashboard (Created by the Author)</w:t>
      </w:r>
    </w:p>
    <w:p w14:paraId="2F645876" w14:textId="03A06BBD" w:rsidR="52D35B9C" w:rsidRPr="003A0C93" w:rsidRDefault="52D35B9C" w:rsidP="52D35B9C">
      <w:pPr>
        <w:spacing w:line="257" w:lineRule="auto"/>
        <w:jc w:val="both"/>
        <w:rPr>
          <w:rFonts w:ascii="Book Antiqua" w:hAnsi="Book Antiqua"/>
        </w:rPr>
      </w:pPr>
      <w:r w:rsidRPr="003A0C93">
        <w:rPr>
          <w:rFonts w:ascii="Book Antiqua" w:hAnsi="Book Antiqua"/>
        </w:rPr>
        <w:t xml:space="preserve"> </w:t>
      </w:r>
    </w:p>
    <w:p w14:paraId="57C54D49" w14:textId="373A42C1" w:rsidR="52D35B9C" w:rsidRPr="003A0C93" w:rsidRDefault="52D35B9C" w:rsidP="00F451AB">
      <w:pPr>
        <w:spacing w:line="257" w:lineRule="auto"/>
        <w:jc w:val="both"/>
        <w:rPr>
          <w:rFonts w:ascii="Book Antiqua" w:hAnsi="Book Antiqua"/>
        </w:rPr>
      </w:pPr>
      <w:r w:rsidRPr="003A0C93">
        <w:rPr>
          <w:rFonts w:ascii="Book Antiqua" w:hAnsi="Book Antiqua"/>
        </w:rPr>
        <w:t xml:space="preserve">Suggestions – </w:t>
      </w:r>
    </w:p>
    <w:p w14:paraId="3C1137EF" w14:textId="748E00E5" w:rsidR="52D35B9C" w:rsidRPr="003A0C93" w:rsidRDefault="52D35B9C" w:rsidP="52D35B9C">
      <w:pPr>
        <w:spacing w:line="257" w:lineRule="auto"/>
        <w:jc w:val="both"/>
        <w:rPr>
          <w:rFonts w:ascii="Book Antiqua" w:hAnsi="Book Antiqua"/>
        </w:rPr>
      </w:pPr>
      <w:r w:rsidRPr="003A0C93">
        <w:rPr>
          <w:rFonts w:ascii="Book Antiqua" w:hAnsi="Book Antiqua"/>
        </w:rPr>
        <w:t>Based on the insights found from the above visualizations provided, here are some managerial insights and recommendations:</w:t>
      </w:r>
    </w:p>
    <w:p w14:paraId="0741D5B6" w14:textId="75CC04E6" w:rsidR="52D35B9C" w:rsidRDefault="52D35B9C" w:rsidP="52D35B9C">
      <w:pPr>
        <w:pStyle w:val="ListParagraph"/>
        <w:numPr>
          <w:ilvl w:val="0"/>
          <w:numId w:val="4"/>
        </w:numPr>
        <w:spacing w:line="257"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In-depth analysis of the Research &amp; Development department should be conducted to identify the root causes of high attrition rates, including factors like workload, job satisfaction, management style, and team dynamics and develop targeted retention strategies that are specific to the needs of the Research &amp; Development department. This could involve offering additional professional development opportunities, creating a more positive and supportive work environment, or implementing policies and procedures that address specific concerns within the department.</w:t>
      </w:r>
    </w:p>
    <w:p w14:paraId="0EC47ACD" w14:textId="77777777" w:rsidR="00851D37" w:rsidRPr="003A0C93" w:rsidRDefault="00851D37" w:rsidP="00851D37">
      <w:pPr>
        <w:pStyle w:val="ListParagraph"/>
        <w:spacing w:line="257" w:lineRule="auto"/>
        <w:jc w:val="both"/>
        <w:rPr>
          <w:rFonts w:ascii="Book Antiqua" w:hAnsi="Book Antiqua"/>
          <w:kern w:val="0"/>
          <w:sz w:val="22"/>
          <w:szCs w:val="22"/>
          <w14:ligatures w14:val="none"/>
        </w:rPr>
      </w:pPr>
    </w:p>
    <w:p w14:paraId="65960A66" w14:textId="28F848FD" w:rsidR="52D35B9C" w:rsidRDefault="52D35B9C" w:rsidP="52D35B9C">
      <w:pPr>
        <w:pStyle w:val="ListParagraph"/>
        <w:numPr>
          <w:ilvl w:val="0"/>
          <w:numId w:val="4"/>
        </w:numPr>
        <w:spacing w:line="257"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Reassess the factors that contribute to job satisfaction, may be conduct surveys or focus groups to gain a better understanding of what factors are contributing to their decision to leave. Provide more opportunities for career growth to keep employees engaged and motivated.</w:t>
      </w:r>
    </w:p>
    <w:p w14:paraId="16D5F479" w14:textId="77777777" w:rsidR="00851D37" w:rsidRPr="00851D37" w:rsidRDefault="00851D37" w:rsidP="00851D37">
      <w:pPr>
        <w:spacing w:line="257" w:lineRule="auto"/>
        <w:jc w:val="both"/>
        <w:rPr>
          <w:rFonts w:ascii="Book Antiqua" w:hAnsi="Book Antiqua"/>
        </w:rPr>
      </w:pPr>
    </w:p>
    <w:p w14:paraId="7AB518D4" w14:textId="066F44BB" w:rsidR="52D35B9C" w:rsidRPr="003A0C93" w:rsidRDefault="52D35B9C" w:rsidP="52D35B9C">
      <w:pPr>
        <w:pStyle w:val="ListParagraph"/>
        <w:numPr>
          <w:ilvl w:val="0"/>
          <w:numId w:val="4"/>
        </w:numPr>
        <w:spacing w:line="257"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Encourage open communication and offer incentives for long-term commitment. This can help to create a sense of loyalty and commitment among employees regarding the management.</w:t>
      </w:r>
    </w:p>
    <w:p w14:paraId="6D6EAF58" w14:textId="74F686B7" w:rsidR="52D35B9C" w:rsidRPr="003A0C93" w:rsidRDefault="52D35B9C" w:rsidP="52D35B9C">
      <w:pPr>
        <w:pStyle w:val="ListParagraph"/>
        <w:numPr>
          <w:ilvl w:val="0"/>
          <w:numId w:val="4"/>
        </w:numPr>
        <w:spacing w:line="257"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lastRenderedPageBreak/>
        <w:t>Conduct exit interviews with employees who leave as this can provide valuable insights into any issues or concerns that employees may have and can help identify areas for improvement.</w:t>
      </w:r>
    </w:p>
    <w:p w14:paraId="7A2591A6" w14:textId="77777777" w:rsidR="00F451AB" w:rsidRDefault="00F451AB" w:rsidP="0377FF82">
      <w:pPr>
        <w:spacing w:line="276" w:lineRule="auto"/>
        <w:jc w:val="both"/>
        <w:rPr>
          <w:rFonts w:ascii="Book Antiqua" w:eastAsia="Book Antiqua" w:hAnsi="Book Antiqua" w:cs="Book Antiqua"/>
          <w:b/>
          <w:bCs/>
          <w:sz w:val="20"/>
          <w:szCs w:val="20"/>
        </w:rPr>
      </w:pPr>
    </w:p>
    <w:p w14:paraId="7F2A56B4" w14:textId="070F03D6" w:rsidR="0377FF82" w:rsidRPr="00986DF4" w:rsidRDefault="2D3F1889" w:rsidP="00F451AB">
      <w:pPr>
        <w:pStyle w:val="Heading2"/>
        <w:rPr>
          <w:rFonts w:ascii="Book Antiqua" w:eastAsia="Times New Roman" w:hAnsi="Book Antiqua" w:cs="Calibri Light"/>
          <w:b/>
          <w:bCs/>
          <w:color w:val="auto"/>
          <w:sz w:val="24"/>
          <w:szCs w:val="24"/>
        </w:rPr>
      </w:pPr>
      <w:bookmarkStart w:id="16" w:name="_Toc160540829"/>
      <w:r w:rsidRPr="00986DF4">
        <w:rPr>
          <w:rFonts w:ascii="Book Antiqua" w:eastAsia="Times New Roman" w:hAnsi="Book Antiqua" w:cs="Calibri Light"/>
          <w:b/>
          <w:bCs/>
          <w:color w:val="auto"/>
          <w:sz w:val="24"/>
          <w:szCs w:val="24"/>
        </w:rPr>
        <w:t>P</w:t>
      </w:r>
      <w:r w:rsidR="00F451AB" w:rsidRPr="00986DF4">
        <w:rPr>
          <w:rFonts w:ascii="Book Antiqua" w:eastAsia="Times New Roman" w:hAnsi="Book Antiqua" w:cs="Calibri Light"/>
          <w:b/>
          <w:bCs/>
          <w:color w:val="auto"/>
          <w:sz w:val="24"/>
          <w:szCs w:val="24"/>
        </w:rPr>
        <w:t xml:space="preserve">roblem Analysis using </w:t>
      </w:r>
      <w:r w:rsidR="00050B6D" w:rsidRPr="00986DF4">
        <w:rPr>
          <w:rFonts w:ascii="Book Antiqua" w:eastAsia="Times New Roman" w:hAnsi="Book Antiqua" w:cs="Calibri Light"/>
          <w:b/>
          <w:bCs/>
          <w:color w:val="auto"/>
          <w:sz w:val="24"/>
          <w:szCs w:val="24"/>
        </w:rPr>
        <w:t>SPSS.</w:t>
      </w:r>
      <w:bookmarkEnd w:id="16"/>
    </w:p>
    <w:p w14:paraId="424940A0" w14:textId="2C5547FB" w:rsidR="0377FF82" w:rsidRPr="003A0C93" w:rsidRDefault="2D3F1889" w:rsidP="0377FF82">
      <w:pPr>
        <w:spacing w:line="276" w:lineRule="auto"/>
        <w:jc w:val="both"/>
        <w:rPr>
          <w:rFonts w:ascii="Book Antiqua" w:hAnsi="Book Antiqua"/>
        </w:rPr>
      </w:pPr>
      <w:r w:rsidRPr="003A0C93">
        <w:rPr>
          <w:rFonts w:ascii="Book Antiqua" w:hAnsi="Book Antiqua"/>
        </w:rPr>
        <w:t xml:space="preserve">Based on the analysis conducted, it was identified that attrition was one of the key issues IBM was experiencing, other issues being employee behavioral patterns not being properly captured. Hence, looking at the data type of attrition variable from the collected data, the below analysis was conducted to identify the underlying variables that causes </w:t>
      </w:r>
      <w:r w:rsidR="001439D1" w:rsidRPr="003A0C93">
        <w:rPr>
          <w:rFonts w:ascii="Book Antiqua" w:hAnsi="Book Antiqua"/>
        </w:rPr>
        <w:t>attrition.</w:t>
      </w:r>
    </w:p>
    <w:p w14:paraId="3EA87523" w14:textId="24A280FA" w:rsidR="0377FF82" w:rsidRPr="003A0C93" w:rsidRDefault="2D3F1889" w:rsidP="0377FF82">
      <w:pPr>
        <w:spacing w:line="276" w:lineRule="auto"/>
        <w:jc w:val="both"/>
        <w:rPr>
          <w:rFonts w:ascii="Book Antiqua" w:hAnsi="Book Antiqua"/>
        </w:rPr>
      </w:pPr>
      <w:r w:rsidRPr="003A0C93">
        <w:rPr>
          <w:rFonts w:ascii="Book Antiqua" w:hAnsi="Book Antiqua"/>
        </w:rPr>
        <w:t xml:space="preserve">Steps performed in SPSS </w:t>
      </w:r>
      <w:r w:rsidR="001439D1" w:rsidRPr="003A0C93">
        <w:rPr>
          <w:rFonts w:ascii="Book Antiqua" w:hAnsi="Book Antiqua"/>
        </w:rPr>
        <w:t>analysis.</w:t>
      </w:r>
    </w:p>
    <w:p w14:paraId="4A07B73C" w14:textId="2646E7D5" w:rsidR="0377FF82" w:rsidRPr="003A0C93" w:rsidRDefault="2D3F1889" w:rsidP="2D3F1889">
      <w:pPr>
        <w:pStyle w:val="ListParagraph"/>
        <w:numPr>
          <w:ilvl w:val="0"/>
          <w:numId w:val="33"/>
        </w:numPr>
        <w:spacing w:line="276"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 xml:space="preserve">After cleaning up the dataset, by resetting the variables and data </w:t>
      </w:r>
      <w:r w:rsidR="001439D1" w:rsidRPr="003A0C93">
        <w:rPr>
          <w:rFonts w:ascii="Book Antiqua" w:hAnsi="Book Antiqua"/>
          <w:kern w:val="0"/>
          <w:sz w:val="22"/>
          <w:szCs w:val="22"/>
          <w14:ligatures w14:val="none"/>
        </w:rPr>
        <w:t>types of</w:t>
      </w:r>
      <w:r w:rsidRPr="003A0C93">
        <w:rPr>
          <w:rFonts w:ascii="Book Antiqua" w:hAnsi="Book Antiqua"/>
          <w:kern w:val="0"/>
          <w:sz w:val="22"/>
          <w:szCs w:val="22"/>
          <w14:ligatures w14:val="none"/>
        </w:rPr>
        <w:t xml:space="preserve"> the clean data was uploaded to SPSS.</w:t>
      </w:r>
    </w:p>
    <w:p w14:paraId="1F99E7FB" w14:textId="40890A32" w:rsidR="0377FF82" w:rsidRPr="003A0C93" w:rsidRDefault="2D3F1889" w:rsidP="2D3F1889">
      <w:pPr>
        <w:pStyle w:val="ListParagraph"/>
        <w:numPr>
          <w:ilvl w:val="0"/>
          <w:numId w:val="33"/>
        </w:numPr>
        <w:spacing w:line="276"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 xml:space="preserve">The attrition was chosen as the target variable, and other relevant variables were set as Input </w:t>
      </w:r>
      <w:r w:rsidR="001439D1" w:rsidRPr="003A0C93">
        <w:rPr>
          <w:rFonts w:ascii="Book Antiqua" w:hAnsi="Book Antiqua"/>
          <w:kern w:val="0"/>
          <w:sz w:val="22"/>
          <w:szCs w:val="22"/>
          <w14:ligatures w14:val="none"/>
        </w:rPr>
        <w:t>variables.</w:t>
      </w:r>
    </w:p>
    <w:p w14:paraId="6BA56BB3" w14:textId="779BF668" w:rsidR="0377FF82" w:rsidRPr="003A0C93" w:rsidRDefault="2D3F1889" w:rsidP="2D3F1889">
      <w:pPr>
        <w:pStyle w:val="ListParagraph"/>
        <w:numPr>
          <w:ilvl w:val="0"/>
          <w:numId w:val="33"/>
        </w:numPr>
        <w:spacing w:line="276"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 xml:space="preserve">Using the filter node, we filtered out only those variables that were observed to be logically impacting attrition based on the business </w:t>
      </w:r>
      <w:r w:rsidR="001439D1" w:rsidRPr="003A0C93">
        <w:rPr>
          <w:rFonts w:ascii="Book Antiqua" w:hAnsi="Book Antiqua"/>
          <w:kern w:val="0"/>
          <w:sz w:val="22"/>
          <w:szCs w:val="22"/>
          <w14:ligatures w14:val="none"/>
        </w:rPr>
        <w:t>logic.</w:t>
      </w:r>
    </w:p>
    <w:p w14:paraId="1C18F5B9" w14:textId="429DF56D" w:rsidR="0377FF82" w:rsidRPr="003A0C93" w:rsidRDefault="2D3F1889" w:rsidP="2D3F1889">
      <w:pPr>
        <w:pStyle w:val="ListParagraph"/>
        <w:numPr>
          <w:ilvl w:val="0"/>
          <w:numId w:val="33"/>
        </w:numPr>
        <w:spacing w:line="276"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 xml:space="preserve">Next, we have partitioned the dataset into training and testing datasets in 50:50 </w:t>
      </w:r>
      <w:r w:rsidR="001439D1" w:rsidRPr="003A0C93">
        <w:rPr>
          <w:rFonts w:ascii="Book Antiqua" w:hAnsi="Book Antiqua"/>
          <w:kern w:val="0"/>
          <w:sz w:val="22"/>
          <w:szCs w:val="22"/>
          <w14:ligatures w14:val="none"/>
        </w:rPr>
        <w:t>proportion.</w:t>
      </w:r>
    </w:p>
    <w:p w14:paraId="2B57BEB4" w14:textId="32FD0BD2" w:rsidR="0377FF82" w:rsidRPr="003A0C93" w:rsidRDefault="00050B6D" w:rsidP="2D3F1889">
      <w:pPr>
        <w:pStyle w:val="ListParagraph"/>
        <w:numPr>
          <w:ilvl w:val="0"/>
          <w:numId w:val="33"/>
        </w:numPr>
        <w:spacing w:line="276"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Since</w:t>
      </w:r>
      <w:r w:rsidR="2D3F1889" w:rsidRPr="003A0C93">
        <w:rPr>
          <w:rFonts w:ascii="Book Antiqua" w:hAnsi="Book Antiqua"/>
          <w:kern w:val="0"/>
          <w:sz w:val="22"/>
          <w:szCs w:val="22"/>
          <w14:ligatures w14:val="none"/>
        </w:rPr>
        <w:t xml:space="preserve"> we have observed the dataset to be unbalanced, and as we did not have enough data to analyze the variable of </w:t>
      </w:r>
      <w:r w:rsidR="001439D1" w:rsidRPr="003A0C93">
        <w:rPr>
          <w:rFonts w:ascii="Book Antiqua" w:hAnsi="Book Antiqua"/>
          <w:kern w:val="0"/>
          <w:sz w:val="22"/>
          <w:szCs w:val="22"/>
          <w14:ligatures w14:val="none"/>
        </w:rPr>
        <w:t>interest,</w:t>
      </w:r>
      <w:r w:rsidR="2D3F1889" w:rsidRPr="003A0C93">
        <w:rPr>
          <w:rFonts w:ascii="Book Antiqua" w:hAnsi="Book Antiqua"/>
          <w:kern w:val="0"/>
          <w:sz w:val="22"/>
          <w:szCs w:val="22"/>
          <w14:ligatures w14:val="none"/>
        </w:rPr>
        <w:t xml:space="preserve"> which is Attrition, we have balanced the dataset using balancing </w:t>
      </w:r>
      <w:r w:rsidRPr="003A0C93">
        <w:rPr>
          <w:rFonts w:ascii="Book Antiqua" w:hAnsi="Book Antiqua"/>
          <w:kern w:val="0"/>
          <w:sz w:val="22"/>
          <w:szCs w:val="22"/>
          <w14:ligatures w14:val="none"/>
        </w:rPr>
        <w:t>node.</w:t>
      </w:r>
    </w:p>
    <w:p w14:paraId="50458E71" w14:textId="77777777" w:rsidR="009B346F" w:rsidRDefault="2D3F1889" w:rsidP="003A0C93">
      <w:pPr>
        <w:pStyle w:val="ListParagraph"/>
        <w:numPr>
          <w:ilvl w:val="0"/>
          <w:numId w:val="33"/>
        </w:numPr>
        <w:spacing w:line="276" w:lineRule="auto"/>
        <w:jc w:val="both"/>
        <w:rPr>
          <w:rFonts w:ascii="Book Antiqua" w:hAnsi="Book Antiqua"/>
          <w:kern w:val="0"/>
          <w:sz w:val="22"/>
          <w:szCs w:val="22"/>
          <w14:ligatures w14:val="none"/>
        </w:rPr>
      </w:pPr>
      <w:r w:rsidRPr="003A0C93">
        <w:rPr>
          <w:rFonts w:ascii="Book Antiqua" w:hAnsi="Book Antiqua"/>
          <w:kern w:val="0"/>
          <w:sz w:val="22"/>
          <w:szCs w:val="22"/>
          <w14:ligatures w14:val="none"/>
        </w:rPr>
        <w:t xml:space="preserve">We have analyzed the data by running quest decision tree analysis, which resulted in </w:t>
      </w:r>
      <w:r w:rsidR="00050B6D" w:rsidRPr="003A0C93">
        <w:rPr>
          <w:rFonts w:ascii="Book Antiqua" w:hAnsi="Book Antiqua"/>
          <w:kern w:val="0"/>
          <w:sz w:val="22"/>
          <w:szCs w:val="22"/>
          <w14:ligatures w14:val="none"/>
        </w:rPr>
        <w:t>the results below</w:t>
      </w:r>
      <w:r w:rsidRPr="003A0C93">
        <w:rPr>
          <w:rFonts w:ascii="Book Antiqua" w:hAnsi="Book Antiqua"/>
          <w:kern w:val="0"/>
          <w:sz w:val="22"/>
          <w:szCs w:val="22"/>
          <w14:ligatures w14:val="none"/>
        </w:rPr>
        <w:t>.</w:t>
      </w:r>
    </w:p>
    <w:p w14:paraId="05FF1896" w14:textId="244D9B25" w:rsidR="009B346F" w:rsidRPr="009B346F" w:rsidRDefault="2D3F1889" w:rsidP="009B346F">
      <w:pPr>
        <w:pStyle w:val="ListParagraph"/>
        <w:spacing w:line="276" w:lineRule="auto"/>
        <w:jc w:val="both"/>
        <w:rPr>
          <w:rFonts w:ascii="Book Antiqua" w:hAnsi="Book Antiqua"/>
          <w:kern w:val="0"/>
          <w:sz w:val="22"/>
          <w:szCs w:val="22"/>
          <w14:ligatures w14:val="none"/>
        </w:rPr>
      </w:pPr>
      <w:r w:rsidRPr="009B346F">
        <w:rPr>
          <w:rFonts w:ascii="Book Antiqua" w:eastAsia="Book Antiqua" w:hAnsi="Book Antiqua" w:cs="Book Antiqua"/>
          <w:sz w:val="20"/>
          <w:szCs w:val="20"/>
        </w:rPr>
        <w:t xml:space="preserve"> </w:t>
      </w:r>
    </w:p>
    <w:p w14:paraId="533E91A5" w14:textId="59B1014D" w:rsidR="00055E0A" w:rsidRDefault="00055E0A" w:rsidP="0377FF82">
      <w:pPr>
        <w:spacing w:line="276" w:lineRule="auto"/>
        <w:jc w:val="both"/>
        <w:rPr>
          <w:rFonts w:ascii="Book Antiqua" w:eastAsia="Book Antiqua" w:hAnsi="Book Antiqua" w:cs="Book Antiqua"/>
          <w:sz w:val="20"/>
          <w:szCs w:val="20"/>
        </w:rPr>
      </w:pPr>
      <w:r w:rsidRPr="007F7194">
        <w:rPr>
          <w:rFonts w:ascii="Book Antiqua" w:hAnsi="Book Antiqua"/>
          <w:noProof/>
          <w:sz w:val="20"/>
          <w:szCs w:val="20"/>
        </w:rPr>
        <w:drawing>
          <wp:inline distT="0" distB="0" distL="0" distR="0" wp14:anchorId="2DBE63C1" wp14:editId="2A54817E">
            <wp:extent cx="6204170" cy="2286000"/>
            <wp:effectExtent l="0" t="0" r="6350" b="0"/>
            <wp:docPr id="4" name="Picture 3" descr="Diagram&#10;&#10;Description automatically generated">
              <a:extLst xmlns:a="http://schemas.openxmlformats.org/drawingml/2006/main">
                <a:ext uri="{FF2B5EF4-FFF2-40B4-BE49-F238E27FC236}">
                  <a16:creationId xmlns:a16="http://schemas.microsoft.com/office/drawing/2014/main" id="{B49F6D90-325C-8F60-5FF8-15C62917A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B49F6D90-325C-8F60-5FF8-15C62917A00E}"/>
                        </a:ext>
                      </a:extLst>
                    </pic:cNvPr>
                    <pic:cNvPicPr>
                      <a:picLocks noChangeAspect="1"/>
                    </pic:cNvPicPr>
                  </pic:nvPicPr>
                  <pic:blipFill rotWithShape="1">
                    <a:blip r:embed="rId22"/>
                    <a:srcRect t="1441"/>
                    <a:stretch/>
                  </pic:blipFill>
                  <pic:spPr>
                    <a:xfrm>
                      <a:off x="0" y="0"/>
                      <a:ext cx="6224793" cy="2293599"/>
                    </a:xfrm>
                    <a:prstGeom prst="rect">
                      <a:avLst/>
                    </a:prstGeom>
                  </pic:spPr>
                </pic:pic>
              </a:graphicData>
            </a:graphic>
          </wp:inline>
        </w:drawing>
      </w:r>
    </w:p>
    <w:p w14:paraId="70756B6F" w14:textId="77777777" w:rsidR="00055E0A" w:rsidRDefault="00055E0A" w:rsidP="0377FF82">
      <w:pPr>
        <w:spacing w:line="276" w:lineRule="auto"/>
        <w:jc w:val="both"/>
        <w:rPr>
          <w:rFonts w:ascii="Book Antiqua" w:eastAsia="Book Antiqua" w:hAnsi="Book Antiqua" w:cs="Book Antiqua"/>
          <w:sz w:val="20"/>
          <w:szCs w:val="20"/>
        </w:rPr>
      </w:pPr>
    </w:p>
    <w:p w14:paraId="2B073677" w14:textId="77777777" w:rsidR="00055E0A" w:rsidRDefault="00055E0A" w:rsidP="0377FF82">
      <w:pPr>
        <w:spacing w:line="276" w:lineRule="auto"/>
        <w:jc w:val="both"/>
        <w:rPr>
          <w:rFonts w:ascii="Book Antiqua" w:eastAsia="Book Antiqua" w:hAnsi="Book Antiqua" w:cs="Book Antiqua"/>
          <w:sz w:val="20"/>
          <w:szCs w:val="20"/>
        </w:rPr>
      </w:pPr>
    </w:p>
    <w:p w14:paraId="66F8F141" w14:textId="77777777" w:rsidR="00055E0A" w:rsidRDefault="00055E0A" w:rsidP="0377FF82">
      <w:pPr>
        <w:spacing w:line="276" w:lineRule="auto"/>
        <w:jc w:val="both"/>
        <w:rPr>
          <w:rFonts w:ascii="Book Antiqua" w:eastAsia="Book Antiqua" w:hAnsi="Book Antiqua" w:cs="Book Antiqua"/>
          <w:sz w:val="20"/>
          <w:szCs w:val="20"/>
        </w:rPr>
      </w:pPr>
    </w:p>
    <w:p w14:paraId="59B46833" w14:textId="4EC14174" w:rsidR="0377FF82" w:rsidRDefault="00055E0A" w:rsidP="0377FF82">
      <w:pPr>
        <w:spacing w:line="276" w:lineRule="auto"/>
        <w:jc w:val="both"/>
      </w:pPr>
      <w:r w:rsidRPr="007F7194">
        <w:rPr>
          <w:rFonts w:ascii="Book Antiqua" w:hAnsi="Book Antiqua"/>
          <w:noProof/>
          <w:sz w:val="20"/>
          <w:szCs w:val="20"/>
        </w:rPr>
        <w:lastRenderedPageBreak/>
        <w:drawing>
          <wp:anchor distT="0" distB="0" distL="114300" distR="114300" simplePos="0" relativeHeight="251660292" behindDoc="0" locked="0" layoutInCell="1" allowOverlap="1" wp14:anchorId="48938189" wp14:editId="5DDD3278">
            <wp:simplePos x="0" y="0"/>
            <wp:positionH relativeFrom="margin">
              <wp:posOffset>0</wp:posOffset>
            </wp:positionH>
            <wp:positionV relativeFrom="paragraph">
              <wp:posOffset>-635</wp:posOffset>
            </wp:positionV>
            <wp:extent cx="6157906" cy="2680970"/>
            <wp:effectExtent l="0" t="0" r="0" b="5080"/>
            <wp:wrapNone/>
            <wp:docPr id="2029065166" name="Picture 2029065166" descr="Chart, box and whisker chart&#10;&#10;Description automatically generated">
              <a:extLst xmlns:a="http://schemas.openxmlformats.org/drawingml/2006/main">
                <a:ext uri="{FF2B5EF4-FFF2-40B4-BE49-F238E27FC236}">
                  <a16:creationId xmlns:a16="http://schemas.microsoft.com/office/drawing/2014/main" id="{18E0A383-2E28-D5B9-22F4-E3AA9801E2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65166" name="Picture 2029065166" descr="Chart, box and whisker chart&#10;&#10;Description automatically generated">
                      <a:extLst>
                        <a:ext uri="{FF2B5EF4-FFF2-40B4-BE49-F238E27FC236}">
                          <a16:creationId xmlns:a16="http://schemas.microsoft.com/office/drawing/2014/main" id="{18E0A383-2E28-D5B9-22F4-E3AA9801E21E}"/>
                        </a:ext>
                      </a:extLst>
                    </pic:cNvPr>
                    <pic:cNvPicPr>
                      <a:picLocks noChangeAspect="1"/>
                    </pic:cNvPicPr>
                  </pic:nvPicPr>
                  <pic:blipFill>
                    <a:blip r:embed="rId23"/>
                    <a:stretch>
                      <a:fillRect/>
                    </a:stretch>
                  </pic:blipFill>
                  <pic:spPr>
                    <a:xfrm>
                      <a:off x="0" y="0"/>
                      <a:ext cx="6157906" cy="2680970"/>
                    </a:xfrm>
                    <a:prstGeom prst="rect">
                      <a:avLst/>
                    </a:prstGeom>
                  </pic:spPr>
                </pic:pic>
              </a:graphicData>
            </a:graphic>
            <wp14:sizeRelH relativeFrom="margin">
              <wp14:pctWidth>0</wp14:pctWidth>
            </wp14:sizeRelH>
            <wp14:sizeRelV relativeFrom="margin">
              <wp14:pctHeight>0</wp14:pctHeight>
            </wp14:sizeRelV>
          </wp:anchor>
        </w:drawing>
      </w:r>
      <w:r w:rsidR="2D3F1889" w:rsidRPr="2D3F1889">
        <w:rPr>
          <w:rFonts w:ascii="Book Antiqua" w:eastAsia="Book Antiqua" w:hAnsi="Book Antiqua" w:cs="Book Antiqua"/>
          <w:sz w:val="20"/>
          <w:szCs w:val="20"/>
        </w:rPr>
        <w:t xml:space="preserve"> </w:t>
      </w:r>
    </w:p>
    <w:p w14:paraId="1C60EBA3" w14:textId="613C171B" w:rsidR="009B346F" w:rsidRDefault="2D3F1889" w:rsidP="009B346F">
      <w:pPr>
        <w:spacing w:line="276" w:lineRule="auto"/>
        <w:jc w:val="both"/>
      </w:pPr>
      <w:r w:rsidRPr="2D3F1889">
        <w:rPr>
          <w:rFonts w:ascii="Book Antiqua" w:eastAsia="Book Antiqua" w:hAnsi="Book Antiqua" w:cs="Book Antiqua"/>
          <w:sz w:val="20"/>
          <w:szCs w:val="20"/>
        </w:rPr>
        <w:t xml:space="preserve">                                                                                                                                                                                                        </w:t>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r w:rsidR="0377FF82">
        <w:tab/>
      </w:r>
    </w:p>
    <w:p w14:paraId="4EA4017B" w14:textId="77777777" w:rsidR="00055E0A" w:rsidRDefault="00055E0A" w:rsidP="009B346F">
      <w:pPr>
        <w:spacing w:line="276" w:lineRule="auto"/>
        <w:jc w:val="both"/>
        <w:rPr>
          <w:rFonts w:ascii="Book Antiqua" w:eastAsia="Times New Roman" w:hAnsi="Book Antiqua" w:cs="Calibri Light"/>
          <w:b/>
          <w:bCs/>
          <w:sz w:val="24"/>
          <w:szCs w:val="24"/>
        </w:rPr>
      </w:pPr>
    </w:p>
    <w:p w14:paraId="6C032B20" w14:textId="72802976" w:rsidR="00055E0A" w:rsidRDefault="00055E0A" w:rsidP="009B346F">
      <w:pPr>
        <w:spacing w:line="276" w:lineRule="auto"/>
        <w:jc w:val="both"/>
        <w:rPr>
          <w:rFonts w:ascii="Book Antiqua" w:eastAsia="Times New Roman" w:hAnsi="Book Antiqua" w:cs="Calibri Light"/>
          <w:b/>
          <w:bCs/>
          <w:sz w:val="24"/>
          <w:szCs w:val="24"/>
        </w:rPr>
      </w:pPr>
      <w:r w:rsidRPr="007F7194">
        <w:rPr>
          <w:noProof/>
        </w:rPr>
        <w:drawing>
          <wp:anchor distT="0" distB="0" distL="114300" distR="114300" simplePos="0" relativeHeight="251662340" behindDoc="0" locked="0" layoutInCell="1" allowOverlap="1" wp14:anchorId="1FA1A069" wp14:editId="622F92BA">
            <wp:simplePos x="0" y="0"/>
            <wp:positionH relativeFrom="column">
              <wp:posOffset>0</wp:posOffset>
            </wp:positionH>
            <wp:positionV relativeFrom="paragraph">
              <wp:posOffset>292100</wp:posOffset>
            </wp:positionV>
            <wp:extent cx="4499610" cy="2186305"/>
            <wp:effectExtent l="0" t="0" r="0" b="4445"/>
            <wp:wrapNone/>
            <wp:docPr id="3" name="Picture 2" descr="Table&#10;&#10;Description automatically generated">
              <a:extLst xmlns:a="http://schemas.openxmlformats.org/drawingml/2006/main">
                <a:ext uri="{FF2B5EF4-FFF2-40B4-BE49-F238E27FC236}">
                  <a16:creationId xmlns:a16="http://schemas.microsoft.com/office/drawing/2014/main" id="{3E3F1997-0977-98EB-8145-7D46222D6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3E3F1997-0977-98EB-8145-7D46222D6FC7}"/>
                        </a:ext>
                      </a:extLst>
                    </pic:cNvPr>
                    <pic:cNvPicPr>
                      <a:picLocks noChangeAspect="1"/>
                    </pic:cNvPicPr>
                  </pic:nvPicPr>
                  <pic:blipFill>
                    <a:blip r:embed="rId24"/>
                    <a:stretch>
                      <a:fillRect/>
                    </a:stretch>
                  </pic:blipFill>
                  <pic:spPr>
                    <a:xfrm>
                      <a:off x="0" y="0"/>
                      <a:ext cx="4499610" cy="2186305"/>
                    </a:xfrm>
                    <a:prstGeom prst="rect">
                      <a:avLst/>
                    </a:prstGeom>
                  </pic:spPr>
                </pic:pic>
              </a:graphicData>
            </a:graphic>
          </wp:anchor>
        </w:drawing>
      </w:r>
    </w:p>
    <w:p w14:paraId="56411A2C" w14:textId="334B8027" w:rsidR="00055E0A" w:rsidRDefault="00055E0A" w:rsidP="009B346F">
      <w:pPr>
        <w:spacing w:line="276" w:lineRule="auto"/>
        <w:jc w:val="both"/>
        <w:rPr>
          <w:rFonts w:ascii="Book Antiqua" w:eastAsia="Times New Roman" w:hAnsi="Book Antiqua" w:cs="Calibri Light"/>
          <w:b/>
          <w:bCs/>
          <w:sz w:val="24"/>
          <w:szCs w:val="24"/>
        </w:rPr>
      </w:pPr>
    </w:p>
    <w:p w14:paraId="05B62BC8" w14:textId="04372CC6" w:rsidR="00055E0A" w:rsidRDefault="00055E0A" w:rsidP="009B346F">
      <w:pPr>
        <w:spacing w:line="276" w:lineRule="auto"/>
        <w:jc w:val="both"/>
        <w:rPr>
          <w:rFonts w:ascii="Book Antiqua" w:eastAsia="Times New Roman" w:hAnsi="Book Antiqua" w:cs="Calibri Light"/>
          <w:b/>
          <w:bCs/>
          <w:sz w:val="24"/>
          <w:szCs w:val="24"/>
        </w:rPr>
      </w:pPr>
    </w:p>
    <w:p w14:paraId="5E7F41E9" w14:textId="77777777" w:rsidR="00055E0A" w:rsidRDefault="00055E0A" w:rsidP="009B346F">
      <w:pPr>
        <w:spacing w:line="276" w:lineRule="auto"/>
        <w:jc w:val="both"/>
        <w:rPr>
          <w:rFonts w:ascii="Book Antiqua" w:eastAsia="Times New Roman" w:hAnsi="Book Antiqua" w:cs="Calibri Light"/>
          <w:b/>
          <w:bCs/>
          <w:sz w:val="24"/>
          <w:szCs w:val="24"/>
        </w:rPr>
      </w:pPr>
    </w:p>
    <w:p w14:paraId="36EE7E6B" w14:textId="77777777" w:rsidR="00055E0A" w:rsidRDefault="00055E0A" w:rsidP="009B346F">
      <w:pPr>
        <w:spacing w:line="276" w:lineRule="auto"/>
        <w:jc w:val="both"/>
        <w:rPr>
          <w:rFonts w:ascii="Book Antiqua" w:eastAsia="Times New Roman" w:hAnsi="Book Antiqua" w:cs="Calibri Light"/>
          <w:b/>
          <w:bCs/>
          <w:sz w:val="24"/>
          <w:szCs w:val="24"/>
        </w:rPr>
      </w:pPr>
    </w:p>
    <w:p w14:paraId="7214DB55" w14:textId="77777777" w:rsidR="00055E0A" w:rsidRDefault="00055E0A" w:rsidP="009B346F">
      <w:pPr>
        <w:spacing w:line="276" w:lineRule="auto"/>
        <w:jc w:val="both"/>
        <w:rPr>
          <w:rFonts w:ascii="Book Antiqua" w:eastAsia="Times New Roman" w:hAnsi="Book Antiqua" w:cs="Calibri Light"/>
          <w:b/>
          <w:bCs/>
          <w:sz w:val="24"/>
          <w:szCs w:val="24"/>
        </w:rPr>
      </w:pPr>
    </w:p>
    <w:p w14:paraId="21C8DBEA" w14:textId="77777777" w:rsidR="00055E0A" w:rsidRDefault="00055E0A" w:rsidP="009B346F">
      <w:pPr>
        <w:spacing w:line="276" w:lineRule="auto"/>
        <w:jc w:val="both"/>
        <w:rPr>
          <w:rFonts w:ascii="Book Antiqua" w:eastAsia="Times New Roman" w:hAnsi="Book Antiqua" w:cs="Calibri Light"/>
          <w:b/>
          <w:bCs/>
          <w:sz w:val="24"/>
          <w:szCs w:val="24"/>
        </w:rPr>
      </w:pPr>
    </w:p>
    <w:p w14:paraId="4972DC85" w14:textId="77777777" w:rsidR="00055E0A" w:rsidRDefault="00055E0A" w:rsidP="009B346F">
      <w:pPr>
        <w:spacing w:line="276" w:lineRule="auto"/>
        <w:jc w:val="both"/>
        <w:rPr>
          <w:rFonts w:ascii="Book Antiqua" w:eastAsia="Times New Roman" w:hAnsi="Book Antiqua" w:cs="Calibri Light"/>
          <w:b/>
          <w:bCs/>
          <w:sz w:val="24"/>
          <w:szCs w:val="24"/>
        </w:rPr>
      </w:pPr>
    </w:p>
    <w:p w14:paraId="237BB5F6" w14:textId="77777777" w:rsidR="00055E0A" w:rsidRPr="009B346F" w:rsidRDefault="00055E0A" w:rsidP="00055E0A">
      <w:pPr>
        <w:spacing w:line="276" w:lineRule="auto"/>
        <w:jc w:val="both"/>
      </w:pPr>
      <w:r w:rsidRPr="003A0C93">
        <w:rPr>
          <w:rFonts w:ascii="Book Antiqua" w:hAnsi="Book Antiqua"/>
        </w:rPr>
        <w:t>Since the model only resulted in accuracy of 52%, we went ahead and ran the logistic regression model for performing a better analysis of attrition.</w:t>
      </w:r>
    </w:p>
    <w:p w14:paraId="5C007163" w14:textId="666F9FEA" w:rsidR="00055E0A" w:rsidRDefault="00055E0A" w:rsidP="00055E0A">
      <w:pPr>
        <w:spacing w:line="276" w:lineRule="auto"/>
        <w:jc w:val="both"/>
        <w:rPr>
          <w:rFonts w:ascii="Book Antiqua" w:hAnsi="Book Antiqua"/>
        </w:rPr>
      </w:pPr>
      <w:r w:rsidRPr="003A0C93">
        <w:rPr>
          <w:rFonts w:ascii="Book Antiqua" w:hAnsi="Book Antiqua"/>
        </w:rPr>
        <w:t>The logistic regression model resulted in below results,</w:t>
      </w:r>
      <w:r>
        <w:rPr>
          <w:rFonts w:ascii="Book Antiqua" w:hAnsi="Book Antiqua"/>
        </w:rPr>
        <w:t xml:space="preserve"> </w:t>
      </w:r>
      <w:r w:rsidR="003B2B11">
        <w:rPr>
          <w:rFonts w:ascii="Book Antiqua" w:hAnsi="Book Antiqua"/>
        </w:rPr>
        <w:t>which yielded in accuracy of 75.69% in Training dataset and 65.18% of accuracy in Testing dataset.</w:t>
      </w:r>
    </w:p>
    <w:p w14:paraId="2DD0EFBD" w14:textId="6EE10C0A" w:rsidR="00055E0A" w:rsidRDefault="00055E0A" w:rsidP="00055E0A">
      <w:pPr>
        <w:spacing w:line="276" w:lineRule="auto"/>
        <w:jc w:val="both"/>
        <w:rPr>
          <w:rFonts w:ascii="Book Antiqua" w:hAnsi="Book Antiqua"/>
          <w:sz w:val="20"/>
          <w:szCs w:val="20"/>
        </w:rPr>
      </w:pPr>
      <w:r w:rsidRPr="00660E22">
        <w:rPr>
          <w:rFonts w:ascii="Book Antiqua" w:hAnsi="Book Antiqua"/>
          <w:noProof/>
          <w:sz w:val="20"/>
          <w:szCs w:val="20"/>
        </w:rPr>
        <w:drawing>
          <wp:anchor distT="0" distB="0" distL="114300" distR="114300" simplePos="0" relativeHeight="251664388" behindDoc="0" locked="0" layoutInCell="1" allowOverlap="1" wp14:anchorId="4A97C67B" wp14:editId="3BA6376C">
            <wp:simplePos x="0" y="0"/>
            <wp:positionH relativeFrom="column">
              <wp:posOffset>0</wp:posOffset>
            </wp:positionH>
            <wp:positionV relativeFrom="paragraph">
              <wp:posOffset>0</wp:posOffset>
            </wp:positionV>
            <wp:extent cx="4523415" cy="2189819"/>
            <wp:effectExtent l="0" t="0" r="0" b="1270"/>
            <wp:wrapNone/>
            <wp:docPr id="13" name="Picture 12" descr="Table&#10;&#10;Description automatically generated">
              <a:extLst xmlns:a="http://schemas.openxmlformats.org/drawingml/2006/main">
                <a:ext uri="{FF2B5EF4-FFF2-40B4-BE49-F238E27FC236}">
                  <a16:creationId xmlns:a16="http://schemas.microsoft.com/office/drawing/2014/main" id="{65A6EBA6-9DD5-916E-C9FB-08B9EAF5D8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Table&#10;&#10;Description automatically generated">
                      <a:extLst>
                        <a:ext uri="{FF2B5EF4-FFF2-40B4-BE49-F238E27FC236}">
                          <a16:creationId xmlns:a16="http://schemas.microsoft.com/office/drawing/2014/main" id="{65A6EBA6-9DD5-916E-C9FB-08B9EAF5D859}"/>
                        </a:ext>
                      </a:extLst>
                    </pic:cNvPr>
                    <pic:cNvPicPr>
                      <a:picLocks noChangeAspect="1"/>
                    </pic:cNvPicPr>
                  </pic:nvPicPr>
                  <pic:blipFill>
                    <a:blip r:embed="rId25"/>
                    <a:stretch>
                      <a:fillRect/>
                    </a:stretch>
                  </pic:blipFill>
                  <pic:spPr>
                    <a:xfrm>
                      <a:off x="0" y="0"/>
                      <a:ext cx="4523415" cy="2189819"/>
                    </a:xfrm>
                    <a:prstGeom prst="rect">
                      <a:avLst/>
                    </a:prstGeom>
                  </pic:spPr>
                </pic:pic>
              </a:graphicData>
            </a:graphic>
          </wp:anchor>
        </w:drawing>
      </w:r>
    </w:p>
    <w:p w14:paraId="5ABB68E3" w14:textId="77777777" w:rsidR="00055E0A" w:rsidRDefault="00055E0A" w:rsidP="00055E0A">
      <w:pPr>
        <w:spacing w:line="276" w:lineRule="auto"/>
        <w:jc w:val="both"/>
        <w:rPr>
          <w:rFonts w:ascii="Book Antiqua" w:hAnsi="Book Antiqua"/>
          <w:sz w:val="20"/>
          <w:szCs w:val="20"/>
        </w:rPr>
      </w:pPr>
    </w:p>
    <w:p w14:paraId="452AE4A0" w14:textId="77777777" w:rsidR="00055E0A" w:rsidRDefault="00055E0A" w:rsidP="00055E0A">
      <w:pPr>
        <w:spacing w:line="276" w:lineRule="auto"/>
        <w:jc w:val="both"/>
        <w:rPr>
          <w:rFonts w:ascii="Book Antiqua" w:hAnsi="Book Antiqua"/>
          <w:sz w:val="20"/>
          <w:szCs w:val="20"/>
        </w:rPr>
      </w:pPr>
    </w:p>
    <w:p w14:paraId="03C5E1D4" w14:textId="77777777" w:rsidR="00055E0A" w:rsidRDefault="00055E0A" w:rsidP="00055E0A">
      <w:pPr>
        <w:spacing w:line="276" w:lineRule="auto"/>
        <w:jc w:val="both"/>
        <w:rPr>
          <w:rFonts w:ascii="Book Antiqua" w:hAnsi="Book Antiqua"/>
          <w:sz w:val="20"/>
          <w:szCs w:val="20"/>
        </w:rPr>
      </w:pPr>
    </w:p>
    <w:p w14:paraId="018C0933" w14:textId="77777777" w:rsidR="00055E0A" w:rsidRDefault="00055E0A" w:rsidP="00055E0A">
      <w:pPr>
        <w:spacing w:line="276" w:lineRule="auto"/>
        <w:jc w:val="both"/>
        <w:rPr>
          <w:rFonts w:ascii="Book Antiqua" w:hAnsi="Book Antiqua"/>
          <w:sz w:val="20"/>
          <w:szCs w:val="20"/>
        </w:rPr>
      </w:pPr>
    </w:p>
    <w:p w14:paraId="450AF8B4" w14:textId="77777777" w:rsidR="00055E0A" w:rsidRDefault="00055E0A" w:rsidP="00055E0A">
      <w:pPr>
        <w:spacing w:line="276" w:lineRule="auto"/>
        <w:jc w:val="both"/>
        <w:rPr>
          <w:rFonts w:ascii="Book Antiqua" w:hAnsi="Book Antiqua"/>
          <w:sz w:val="20"/>
          <w:szCs w:val="20"/>
        </w:rPr>
      </w:pPr>
    </w:p>
    <w:p w14:paraId="38494B78" w14:textId="77777777" w:rsidR="00055E0A" w:rsidRPr="003A0C93" w:rsidRDefault="00055E0A" w:rsidP="00055E0A">
      <w:pPr>
        <w:spacing w:line="276" w:lineRule="auto"/>
        <w:jc w:val="both"/>
        <w:rPr>
          <w:rFonts w:ascii="Book Antiqua" w:hAnsi="Book Antiqua"/>
        </w:rPr>
      </w:pPr>
    </w:p>
    <w:p w14:paraId="6D8E67FD" w14:textId="77777777" w:rsidR="00055E0A" w:rsidRDefault="00055E0A" w:rsidP="009B346F">
      <w:pPr>
        <w:spacing w:line="276" w:lineRule="auto"/>
        <w:jc w:val="both"/>
        <w:rPr>
          <w:rFonts w:ascii="Book Antiqua" w:eastAsia="Times New Roman" w:hAnsi="Book Antiqua" w:cs="Calibri Light"/>
          <w:b/>
          <w:bCs/>
          <w:sz w:val="24"/>
          <w:szCs w:val="24"/>
        </w:rPr>
      </w:pPr>
    </w:p>
    <w:p w14:paraId="2C833410" w14:textId="5E4F43EF" w:rsidR="00055E0A" w:rsidRDefault="00055E0A" w:rsidP="009B346F">
      <w:pPr>
        <w:spacing w:line="276" w:lineRule="auto"/>
        <w:jc w:val="both"/>
        <w:rPr>
          <w:rFonts w:ascii="Book Antiqua" w:eastAsia="Times New Roman" w:hAnsi="Book Antiqua" w:cs="Calibri Light"/>
          <w:b/>
          <w:bCs/>
          <w:sz w:val="24"/>
          <w:szCs w:val="24"/>
        </w:rPr>
      </w:pPr>
      <w:r w:rsidRPr="004863EE">
        <w:rPr>
          <w:rFonts w:ascii="Book Antiqua" w:hAnsi="Book Antiqua"/>
          <w:noProof/>
          <w:sz w:val="20"/>
          <w:szCs w:val="20"/>
        </w:rPr>
        <w:drawing>
          <wp:inline distT="0" distB="0" distL="0" distR="0" wp14:anchorId="4E2F9DD3" wp14:editId="536B8161">
            <wp:extent cx="5943600" cy="1926694"/>
            <wp:effectExtent l="0" t="0" r="0" b="0"/>
            <wp:docPr id="15" name="Picture 14" descr="Chart, line chart&#10;&#10;Description automatically generated">
              <a:extLst xmlns:a="http://schemas.openxmlformats.org/drawingml/2006/main">
                <a:ext uri="{FF2B5EF4-FFF2-40B4-BE49-F238E27FC236}">
                  <a16:creationId xmlns:a16="http://schemas.microsoft.com/office/drawing/2014/main" id="{5C701236-590D-861B-F6B3-06AB7BD7E8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line chart&#10;&#10;Description automatically generated">
                      <a:extLst>
                        <a:ext uri="{FF2B5EF4-FFF2-40B4-BE49-F238E27FC236}">
                          <a16:creationId xmlns:a16="http://schemas.microsoft.com/office/drawing/2014/main" id="{5C701236-590D-861B-F6B3-06AB7BD7E8DB}"/>
                        </a:ext>
                      </a:extLst>
                    </pic:cNvPr>
                    <pic:cNvPicPr>
                      <a:picLocks noChangeAspect="1"/>
                    </pic:cNvPicPr>
                  </pic:nvPicPr>
                  <pic:blipFill>
                    <a:blip r:embed="rId26"/>
                    <a:stretch>
                      <a:fillRect/>
                    </a:stretch>
                  </pic:blipFill>
                  <pic:spPr>
                    <a:xfrm>
                      <a:off x="0" y="0"/>
                      <a:ext cx="5943600" cy="1926694"/>
                    </a:xfrm>
                    <a:prstGeom prst="rect">
                      <a:avLst/>
                    </a:prstGeom>
                  </pic:spPr>
                </pic:pic>
              </a:graphicData>
            </a:graphic>
          </wp:inline>
        </w:drawing>
      </w:r>
    </w:p>
    <w:p w14:paraId="7A438676" w14:textId="5682A8B1" w:rsidR="0377FF82" w:rsidRPr="009B346F" w:rsidRDefault="00986DF4" w:rsidP="009B346F">
      <w:pPr>
        <w:spacing w:line="276" w:lineRule="auto"/>
        <w:jc w:val="both"/>
        <w:rPr>
          <w:rFonts w:ascii="Book Antiqua" w:eastAsia="Book Antiqua" w:hAnsi="Book Antiqua" w:cs="Book Antiqua"/>
          <w:sz w:val="20"/>
          <w:szCs w:val="20"/>
        </w:rPr>
      </w:pPr>
      <w:r>
        <w:rPr>
          <w:rFonts w:ascii="Book Antiqua" w:eastAsia="Times New Roman" w:hAnsi="Book Antiqua" w:cs="Calibri Light"/>
          <w:b/>
          <w:bCs/>
          <w:sz w:val="24"/>
          <w:szCs w:val="24"/>
        </w:rPr>
        <w:t>Futuristic Business Analytics Solutions</w:t>
      </w:r>
    </w:p>
    <w:p w14:paraId="4FCF9502" w14:textId="3F296983" w:rsidR="0377FF82" w:rsidRPr="003A0C93" w:rsidRDefault="2D3F1889" w:rsidP="0377FF82">
      <w:pPr>
        <w:spacing w:line="276" w:lineRule="auto"/>
        <w:jc w:val="both"/>
        <w:rPr>
          <w:rFonts w:ascii="Book Antiqua" w:hAnsi="Book Antiqua"/>
        </w:rPr>
      </w:pPr>
      <w:r w:rsidRPr="003A0C93">
        <w:rPr>
          <w:rFonts w:ascii="Book Antiqua" w:hAnsi="Book Antiqua"/>
        </w:rPr>
        <w:t>Based on the above analysis, it was identified that attrition was the primary issue to be addressed by IBM. However, we have noticed that IBM has a huge business opportunity of “Enabling the smart workforce Management through Analytics” which can be achieved by implementing the below advanced business analytics solutions.</w:t>
      </w:r>
    </w:p>
    <w:p w14:paraId="76147B3C" w14:textId="77777777" w:rsidR="00FF2395" w:rsidRPr="00FF2395" w:rsidRDefault="2D3F1889" w:rsidP="00FF2395">
      <w:pPr>
        <w:pStyle w:val="ListParagraph"/>
        <w:numPr>
          <w:ilvl w:val="0"/>
          <w:numId w:val="24"/>
        </w:numPr>
        <w:spacing w:line="276" w:lineRule="auto"/>
        <w:jc w:val="both"/>
        <w:rPr>
          <w:rFonts w:ascii="Book Antiqua" w:hAnsi="Book Antiqua"/>
          <w:b/>
          <w:bCs/>
          <w:kern w:val="0"/>
          <w:sz w:val="22"/>
          <w:szCs w:val="22"/>
          <w14:ligatures w14:val="none"/>
        </w:rPr>
      </w:pPr>
      <w:r w:rsidRPr="003A0C93">
        <w:rPr>
          <w:rFonts w:ascii="Book Antiqua" w:hAnsi="Book Antiqua"/>
          <w:b/>
          <w:bCs/>
          <w:kern w:val="0"/>
          <w:sz w:val="22"/>
          <w:szCs w:val="22"/>
          <w14:ligatures w14:val="none"/>
        </w:rPr>
        <w:t>Develop a Predictive Analytics Model through Clustering</w:t>
      </w:r>
      <w:r w:rsidR="003A0C93">
        <w:rPr>
          <w:rFonts w:ascii="Book Antiqua" w:hAnsi="Book Antiqua"/>
          <w:b/>
          <w:bCs/>
          <w:kern w:val="0"/>
          <w:sz w:val="22"/>
          <w:szCs w:val="22"/>
          <w14:ligatures w14:val="none"/>
        </w:rPr>
        <w:t xml:space="preserve"> - </w:t>
      </w:r>
      <w:r w:rsidRPr="003A0C93">
        <w:rPr>
          <w:rFonts w:ascii="Book Antiqua" w:hAnsi="Book Antiqua"/>
          <w:sz w:val="22"/>
          <w:szCs w:val="22"/>
        </w:rPr>
        <w:t>Using predictive analytics to proactively identify high-value skilled employees at risk of leaving could provide insights to proactively address the risk factors and improve retention. A predictive model can be designed a that could accurately predict workers at risk of leaving and then make recommendations on actions to take to retain them. The solution involves clustering the resource of interest by criteria such as country, business unit, and job category. Clustering refers to grouping a set of data so that data within each cluster is similar and</w:t>
      </w:r>
      <w:r w:rsidR="003A0C93" w:rsidRPr="003A0C93">
        <w:rPr>
          <w:rFonts w:ascii="Book Antiqua" w:hAnsi="Book Antiqua"/>
          <w:sz w:val="22"/>
          <w:szCs w:val="22"/>
        </w:rPr>
        <w:t xml:space="preserve"> </w:t>
      </w:r>
      <w:r w:rsidRPr="003A0C93">
        <w:rPr>
          <w:rFonts w:ascii="Book Antiqua" w:hAnsi="Book Antiqua"/>
          <w:sz w:val="22"/>
          <w:szCs w:val="22"/>
        </w:rPr>
        <w:t>data from different clusters is not similar. For each cluster, the voluntary attrition versus the compensation is determined along with the resulting ROI.</w:t>
      </w:r>
    </w:p>
    <w:p w14:paraId="0E20D7B9" w14:textId="63A2C2B5" w:rsidR="0377FF82" w:rsidRDefault="2D3F1889" w:rsidP="00FF2395">
      <w:pPr>
        <w:pStyle w:val="ListParagraph"/>
        <w:spacing w:line="276" w:lineRule="auto"/>
        <w:ind w:left="360"/>
        <w:jc w:val="both"/>
        <w:rPr>
          <w:rFonts w:ascii="Book Antiqua" w:hAnsi="Book Antiqua"/>
        </w:rPr>
      </w:pPr>
      <w:r w:rsidRPr="00FF2395">
        <w:rPr>
          <w:rFonts w:ascii="Book Antiqua" w:hAnsi="Book Antiqua"/>
        </w:rPr>
        <w:t xml:space="preserve">For example, some of the recommendations were to address concerns with compensation or the pace of promotions. </w:t>
      </w:r>
    </w:p>
    <w:p w14:paraId="4F233070" w14:textId="77777777" w:rsidR="00FF2395" w:rsidRPr="00FF2395" w:rsidRDefault="00FF2395" w:rsidP="00FF2395">
      <w:pPr>
        <w:pStyle w:val="ListParagraph"/>
        <w:spacing w:line="276" w:lineRule="auto"/>
        <w:ind w:left="360"/>
        <w:jc w:val="both"/>
        <w:rPr>
          <w:rFonts w:ascii="Book Antiqua" w:hAnsi="Book Antiqua"/>
          <w:b/>
          <w:bCs/>
          <w:kern w:val="0"/>
          <w:sz w:val="22"/>
          <w:szCs w:val="22"/>
          <w14:ligatures w14:val="none"/>
        </w:rPr>
      </w:pPr>
    </w:p>
    <w:p w14:paraId="5A627981" w14:textId="77777777" w:rsidR="00FF2395" w:rsidRDefault="2D3F1889" w:rsidP="00FF2395">
      <w:pPr>
        <w:pStyle w:val="ListParagraph"/>
        <w:numPr>
          <w:ilvl w:val="0"/>
          <w:numId w:val="24"/>
        </w:numPr>
        <w:spacing w:line="276" w:lineRule="auto"/>
        <w:jc w:val="both"/>
        <w:rPr>
          <w:rFonts w:ascii="Book Antiqua" w:hAnsi="Book Antiqua"/>
          <w:sz w:val="22"/>
          <w:szCs w:val="22"/>
        </w:rPr>
      </w:pPr>
      <w:r w:rsidRPr="003A0C93">
        <w:rPr>
          <w:rFonts w:ascii="Book Antiqua" w:hAnsi="Book Antiqua"/>
          <w:b/>
          <w:bCs/>
          <w:kern w:val="0"/>
          <w:sz w:val="22"/>
          <w:szCs w:val="22"/>
          <w14:ligatures w14:val="none"/>
        </w:rPr>
        <w:t>Cognitive Computing- data</w:t>
      </w:r>
      <w:r w:rsidR="003A0C93" w:rsidRPr="003A0C93">
        <w:rPr>
          <w:rFonts w:ascii="Book Antiqua" w:hAnsi="Book Antiqua"/>
          <w:b/>
          <w:bCs/>
          <w:kern w:val="0"/>
          <w:sz w:val="22"/>
          <w:szCs w:val="22"/>
          <w14:ligatures w14:val="none"/>
        </w:rPr>
        <w:t xml:space="preserve"> - </w:t>
      </w:r>
      <w:r w:rsidRPr="003A0C93">
        <w:rPr>
          <w:rFonts w:ascii="Book Antiqua" w:hAnsi="Book Antiqua"/>
          <w:sz w:val="22"/>
          <w:szCs w:val="22"/>
        </w:rPr>
        <w:t xml:space="preserve">Cognitive computing, computing systems that interact with people in new ways to provide insight and advice, is emerging just when we need it to help us uncover insight from the explosion of big data. The second era of computing, the programmable systems era, was characterized by general-purpose machines that are programmed by humans to perform a wide range of computational tasks. The third era, the cognitive era, is characterized by computing systems that are sensing, learning, reasoning, and interacting with people in new ways to provide insight and advice. Cognitive computing promises to provide invaluable assistance with the analysis of big data. </w:t>
      </w:r>
    </w:p>
    <w:p w14:paraId="5F62BB2E" w14:textId="47BD6924" w:rsidR="0377FF82" w:rsidRPr="00FF2395" w:rsidRDefault="2D3F1889" w:rsidP="00FF2395">
      <w:pPr>
        <w:pStyle w:val="ListParagraph"/>
        <w:spacing w:line="276" w:lineRule="auto"/>
        <w:ind w:left="360"/>
        <w:jc w:val="both"/>
        <w:rPr>
          <w:rFonts w:ascii="Book Antiqua" w:hAnsi="Book Antiqua"/>
          <w:sz w:val="22"/>
          <w:szCs w:val="22"/>
        </w:rPr>
      </w:pPr>
      <w:r w:rsidRPr="00FF2395">
        <w:rPr>
          <w:rFonts w:ascii="Book Antiqua" w:hAnsi="Book Antiqua"/>
        </w:rPr>
        <w:t xml:space="preserve">Examples include visualizing big data insights based on our questions, helping us explore data and uncover insights, and helping us detect anomalies in big data. </w:t>
      </w:r>
    </w:p>
    <w:p w14:paraId="35551E9C" w14:textId="77777777" w:rsidR="00FF2395" w:rsidRPr="003A0C93" w:rsidRDefault="00FF2395" w:rsidP="003A0C93">
      <w:pPr>
        <w:pStyle w:val="ListParagraph"/>
        <w:spacing w:line="276" w:lineRule="auto"/>
        <w:jc w:val="both"/>
        <w:rPr>
          <w:rFonts w:ascii="Book Antiqua" w:hAnsi="Book Antiqua"/>
          <w:sz w:val="22"/>
          <w:szCs w:val="22"/>
        </w:rPr>
      </w:pPr>
    </w:p>
    <w:p w14:paraId="0F9D2EDD" w14:textId="1CB135D6" w:rsidR="0377FF82" w:rsidRPr="00FF2395" w:rsidRDefault="2D3F1889" w:rsidP="0377FF82">
      <w:pPr>
        <w:pStyle w:val="ListParagraph"/>
        <w:numPr>
          <w:ilvl w:val="0"/>
          <w:numId w:val="24"/>
        </w:numPr>
        <w:spacing w:line="276" w:lineRule="auto"/>
        <w:jc w:val="both"/>
        <w:rPr>
          <w:rFonts w:ascii="Book Antiqua" w:eastAsia="Book Antiqua" w:hAnsi="Book Antiqua" w:cs="Book Antiqua"/>
          <w:b/>
          <w:bCs/>
          <w:sz w:val="22"/>
          <w:szCs w:val="22"/>
        </w:rPr>
      </w:pPr>
      <w:r w:rsidRPr="003A0C93">
        <w:rPr>
          <w:rFonts w:ascii="Book Antiqua" w:eastAsia="Book Antiqua" w:hAnsi="Book Antiqua" w:cs="Book Antiqua"/>
          <w:b/>
          <w:bCs/>
          <w:sz w:val="22"/>
          <w:szCs w:val="22"/>
        </w:rPr>
        <w:lastRenderedPageBreak/>
        <w:t xml:space="preserve">Entity Analytics </w:t>
      </w:r>
      <w:r w:rsidR="003A0C93" w:rsidRPr="003A0C93">
        <w:rPr>
          <w:rFonts w:ascii="Book Antiqua" w:eastAsia="Book Antiqua" w:hAnsi="Book Antiqua" w:cs="Book Antiqua"/>
          <w:b/>
          <w:bCs/>
          <w:sz w:val="22"/>
          <w:szCs w:val="22"/>
        </w:rPr>
        <w:t>-</w:t>
      </w:r>
      <w:r w:rsidR="003A0C93" w:rsidRPr="003A0C93">
        <w:rPr>
          <w:rFonts w:ascii="Book Antiqua" w:eastAsia="Book Antiqua" w:hAnsi="Book Antiqua" w:cs="Book Antiqua"/>
          <w:sz w:val="22"/>
          <w:szCs w:val="22"/>
        </w:rPr>
        <w:t xml:space="preserve"> </w:t>
      </w:r>
      <w:r w:rsidRPr="003A0C93">
        <w:rPr>
          <w:rFonts w:ascii="Book Antiqua" w:hAnsi="Book Antiqua"/>
          <w:sz w:val="22"/>
          <w:szCs w:val="22"/>
        </w:rPr>
        <w:t>Entity Analytics refers to the practice of sorting through data and discovering data that relates to the same entity.</w:t>
      </w:r>
      <w:r w:rsidR="003A0C93" w:rsidRPr="003A0C93">
        <w:rPr>
          <w:rFonts w:ascii="Book Antiqua" w:hAnsi="Book Antiqua"/>
          <w:sz w:val="22"/>
          <w:szCs w:val="22"/>
        </w:rPr>
        <w:t xml:space="preserve"> </w:t>
      </w:r>
      <w:r w:rsidRPr="003A0C93">
        <w:rPr>
          <w:rFonts w:ascii="Book Antiqua" w:hAnsi="Book Antiqua"/>
          <w:sz w:val="22"/>
          <w:szCs w:val="22"/>
        </w:rPr>
        <w:t>It focuses on sorting through data and grouping together data that relates to the same entity. Entity analytics is a powerful technique for recognizing context and detecting like and related entities across large collections of data. Entity analytics is helpful in finding relationships between pieces of data and can incorporate new data to either confirm or negate previously found relationships</w:t>
      </w:r>
      <w:r w:rsidR="00050B6D" w:rsidRPr="003A0C93">
        <w:rPr>
          <w:rFonts w:ascii="Book Antiqua" w:hAnsi="Book Antiqua"/>
          <w:sz w:val="22"/>
          <w:szCs w:val="22"/>
        </w:rPr>
        <w:t>. Additional</w:t>
      </w:r>
      <w:r w:rsidRPr="003A0C93">
        <w:rPr>
          <w:rFonts w:ascii="Book Antiqua" w:hAnsi="Book Antiqua"/>
          <w:sz w:val="22"/>
          <w:szCs w:val="22"/>
        </w:rPr>
        <w:t xml:space="preserve"> methods can be applied to garner insight from unstructured data.</w:t>
      </w:r>
    </w:p>
    <w:p w14:paraId="1043890D" w14:textId="77777777" w:rsidR="00FF2395" w:rsidRPr="003A0C93" w:rsidRDefault="00FF2395" w:rsidP="00FF2395">
      <w:pPr>
        <w:pStyle w:val="ListParagraph"/>
        <w:spacing w:line="276" w:lineRule="auto"/>
        <w:ind w:left="360"/>
        <w:jc w:val="both"/>
        <w:rPr>
          <w:rFonts w:ascii="Book Antiqua" w:eastAsia="Book Antiqua" w:hAnsi="Book Antiqua" w:cs="Book Antiqua"/>
          <w:b/>
          <w:bCs/>
          <w:sz w:val="22"/>
          <w:szCs w:val="22"/>
        </w:rPr>
      </w:pPr>
    </w:p>
    <w:p w14:paraId="2546B39F" w14:textId="459396C6" w:rsidR="0377FF82" w:rsidRPr="00FF2395" w:rsidRDefault="2D3F1889" w:rsidP="0377FF82">
      <w:pPr>
        <w:pStyle w:val="ListParagraph"/>
        <w:numPr>
          <w:ilvl w:val="0"/>
          <w:numId w:val="24"/>
        </w:numPr>
        <w:spacing w:line="276" w:lineRule="auto"/>
        <w:jc w:val="both"/>
        <w:rPr>
          <w:sz w:val="22"/>
          <w:szCs w:val="22"/>
        </w:rPr>
      </w:pPr>
      <w:r w:rsidRPr="003A0C93">
        <w:rPr>
          <w:rFonts w:ascii="Book Antiqua" w:eastAsia="Book Antiqua" w:hAnsi="Book Antiqua" w:cs="Book Antiqua"/>
          <w:b/>
          <w:bCs/>
          <w:sz w:val="22"/>
          <w:szCs w:val="22"/>
        </w:rPr>
        <w:t>Employee Behavioral pattern study using Social Media Analytics</w:t>
      </w:r>
      <w:r w:rsidR="003A0C93" w:rsidRPr="003A0C93">
        <w:rPr>
          <w:rFonts w:ascii="Book Antiqua" w:eastAsia="Book Antiqua" w:hAnsi="Book Antiqua" w:cs="Book Antiqua"/>
          <w:b/>
          <w:bCs/>
          <w:sz w:val="22"/>
          <w:szCs w:val="22"/>
        </w:rPr>
        <w:t xml:space="preserve"> - </w:t>
      </w:r>
      <w:r w:rsidRPr="003A0C93">
        <w:rPr>
          <w:rFonts w:ascii="Book Antiqua" w:eastAsia="Book Antiqua" w:hAnsi="Book Antiqua" w:cs="Book Antiqua"/>
          <w:sz w:val="22"/>
          <w:szCs w:val="22"/>
        </w:rPr>
        <w:t xml:space="preserve">To get better insights than that provided by surveys by using social media to get a more accurate, more comprehensive, and more immediate view of what employees are thinking, can be known by making use of </w:t>
      </w:r>
      <w:r w:rsidR="00050B6D" w:rsidRPr="003A0C93">
        <w:rPr>
          <w:rFonts w:ascii="Book Antiqua" w:eastAsia="Book Antiqua" w:hAnsi="Book Antiqua" w:cs="Book Antiqua"/>
          <w:sz w:val="22"/>
          <w:szCs w:val="22"/>
        </w:rPr>
        <w:t>social</w:t>
      </w:r>
      <w:r w:rsidRPr="003A0C93">
        <w:rPr>
          <w:rFonts w:ascii="Book Antiqua" w:eastAsia="Book Antiqua" w:hAnsi="Book Antiqua" w:cs="Book Antiqua"/>
          <w:sz w:val="22"/>
          <w:szCs w:val="22"/>
        </w:rPr>
        <w:t xml:space="preserve"> media. This involves collecting data from only publicly available data and anonymizing all data. </w:t>
      </w:r>
      <w:r w:rsidR="00050B6D" w:rsidRPr="003A0C93">
        <w:rPr>
          <w:rFonts w:ascii="Book Antiqua" w:eastAsia="Book Antiqua" w:hAnsi="Book Antiqua" w:cs="Book Antiqua"/>
          <w:sz w:val="22"/>
          <w:szCs w:val="22"/>
        </w:rPr>
        <w:t>This,</w:t>
      </w:r>
      <w:r w:rsidRPr="003A0C93">
        <w:rPr>
          <w:rFonts w:ascii="Book Antiqua" w:eastAsia="Book Antiqua" w:hAnsi="Book Antiqua" w:cs="Book Antiqua"/>
          <w:sz w:val="22"/>
          <w:szCs w:val="22"/>
        </w:rPr>
        <w:t xml:space="preserve"> when properly implemented allows analytics, segmentation, and insights to be performed on the social media data without ever revealing the authors’ identities. This will give IBM HR the ability to use employee engagement surveys to assess the engagement of the organization at a specific point in time and to gather insights expressed on internal and external public social media to provide insights in “near real time.” When necessary, HR professionals can follow up with targeted surveys and focus groups to gain information on identified issues.</w:t>
      </w:r>
      <w:r w:rsidR="003A0C93">
        <w:rPr>
          <w:rFonts w:ascii="Book Antiqua" w:eastAsia="Book Antiqua" w:hAnsi="Book Antiqua" w:cs="Book Antiqua"/>
          <w:sz w:val="22"/>
          <w:szCs w:val="22"/>
        </w:rPr>
        <w:t xml:space="preserve"> </w:t>
      </w:r>
      <w:r w:rsidR="00050B6D" w:rsidRPr="003A0C93">
        <w:rPr>
          <w:rFonts w:ascii="Book Antiqua" w:eastAsia="Book Antiqua" w:hAnsi="Book Antiqua" w:cs="Book Antiqua"/>
          <w:sz w:val="22"/>
          <w:szCs w:val="22"/>
        </w:rPr>
        <w:t>Also,</w:t>
      </w:r>
      <w:r w:rsidRPr="003A0C93">
        <w:rPr>
          <w:rFonts w:ascii="Book Antiqua" w:eastAsia="Book Antiqua" w:hAnsi="Book Antiqua" w:cs="Book Antiqua"/>
          <w:sz w:val="22"/>
          <w:szCs w:val="22"/>
        </w:rPr>
        <w:t xml:space="preserve"> an employee’s demographic characteristics are augmented with the social media content, while the identity gets obfuscated. The text is then analyzed for sentiment to create interactive visualizations displaying the most-discussed topics and the sentiment around them, aggregated by demographic segments. To derive sentiment about a topic, the project can be started with the preconfigured set of sentiment terms and concepts in IBM Social Media Analytics and added to these terms, when necessary.</w:t>
      </w:r>
    </w:p>
    <w:p w14:paraId="5473009C" w14:textId="77777777" w:rsidR="00FF2395" w:rsidRDefault="00FF2395" w:rsidP="00FF2395">
      <w:pPr>
        <w:spacing w:line="276" w:lineRule="auto"/>
      </w:pPr>
    </w:p>
    <w:p w14:paraId="2C8B2011" w14:textId="35FA0A89" w:rsidR="00FF2395" w:rsidRPr="00FF2395" w:rsidRDefault="00FF2395" w:rsidP="00FF2395">
      <w:pPr>
        <w:spacing w:line="276" w:lineRule="auto"/>
        <w:rPr>
          <w:rFonts w:eastAsia="Book Antiqua" w:cs="Book Antiqua"/>
          <w:b/>
          <w:bCs/>
          <w:kern w:val="2"/>
          <w:sz w:val="24"/>
          <w:szCs w:val="24"/>
          <w14:ligatures w14:val="standardContextual"/>
        </w:rPr>
      </w:pPr>
      <w:r w:rsidRPr="00FF2395">
        <w:rPr>
          <w:rFonts w:ascii="Book Antiqua" w:eastAsia="Book Antiqua" w:hAnsi="Book Antiqua" w:cs="Book Antiqua"/>
          <w:b/>
          <w:bCs/>
          <w:kern w:val="2"/>
          <w:sz w:val="24"/>
          <w:szCs w:val="24"/>
          <w14:ligatures w14:val="standardContextual"/>
        </w:rPr>
        <w:t>Managerial Considerations/Issues in Business Analytics Solutions Implementation</w:t>
      </w:r>
    </w:p>
    <w:p w14:paraId="7059FA06" w14:textId="77777777" w:rsidR="00FF2395" w:rsidRDefault="00FF2395" w:rsidP="00FF2395">
      <w:pPr>
        <w:pStyle w:val="ListParagraph"/>
        <w:spacing w:line="276" w:lineRule="auto"/>
        <w:rPr>
          <w:rStyle w:val="normaltextrun"/>
          <w:rFonts w:ascii="Book Antiqua" w:hAnsi="Book Antiqua"/>
          <w:b/>
          <w:bCs/>
          <w:sz w:val="20"/>
          <w:szCs w:val="20"/>
        </w:rPr>
      </w:pPr>
    </w:p>
    <w:p w14:paraId="46D9ADD1" w14:textId="77777777" w:rsidR="00FF2395" w:rsidRPr="00FF2395" w:rsidRDefault="00FF2395" w:rsidP="00E16982">
      <w:pPr>
        <w:pStyle w:val="ListParagraph"/>
        <w:numPr>
          <w:ilvl w:val="0"/>
          <w:numId w:val="40"/>
        </w:numPr>
        <w:spacing w:line="276" w:lineRule="auto"/>
        <w:jc w:val="both"/>
        <w:rPr>
          <w:rStyle w:val="normaltextrun"/>
          <w:rFonts w:ascii="Book Antiqua" w:hAnsi="Book Antiqua"/>
          <w:sz w:val="22"/>
          <w:szCs w:val="22"/>
        </w:rPr>
      </w:pPr>
      <w:r w:rsidRPr="00FF2395">
        <w:rPr>
          <w:rStyle w:val="normaltextrun"/>
          <w:rFonts w:ascii="Book Antiqua" w:hAnsi="Book Antiqua"/>
          <w:sz w:val="22"/>
          <w:szCs w:val="22"/>
        </w:rPr>
        <w:t>For implementation of advanced analytical techniques like mentioned above the ideal team to do analytics is a collaboration between an experienced data scientist, a person steeped in the area of the business where the challenge needs to be solved, and an IT person with expertise in the data in that particular area of the business.</w:t>
      </w:r>
    </w:p>
    <w:p w14:paraId="27EE0BA9" w14:textId="77777777" w:rsidR="00FF2395" w:rsidRPr="00FF2395" w:rsidRDefault="00FF2395" w:rsidP="00E16982">
      <w:pPr>
        <w:pStyle w:val="ListParagraph"/>
        <w:numPr>
          <w:ilvl w:val="0"/>
          <w:numId w:val="40"/>
        </w:numPr>
        <w:spacing w:line="276" w:lineRule="auto"/>
        <w:jc w:val="both"/>
        <w:rPr>
          <w:rStyle w:val="normaltextrun"/>
          <w:rFonts w:ascii="Book Antiqua" w:hAnsi="Book Antiqua"/>
          <w:sz w:val="22"/>
          <w:szCs w:val="22"/>
        </w:rPr>
      </w:pPr>
      <w:r w:rsidRPr="00FF2395">
        <w:rPr>
          <w:rStyle w:val="normaltextrun"/>
          <w:rFonts w:ascii="Book Antiqua" w:hAnsi="Book Antiqua"/>
          <w:sz w:val="22"/>
          <w:szCs w:val="22"/>
        </w:rPr>
        <w:t>Estimating an analytics project’s ROI involves both capturing the project costs and measuring the value.</w:t>
      </w:r>
    </w:p>
    <w:p w14:paraId="724218F9" w14:textId="77777777" w:rsidR="00FF2395" w:rsidRPr="00FF2395" w:rsidRDefault="00FF2395" w:rsidP="00E16982">
      <w:pPr>
        <w:pStyle w:val="ListParagraph"/>
        <w:numPr>
          <w:ilvl w:val="0"/>
          <w:numId w:val="40"/>
        </w:numPr>
        <w:spacing w:line="276" w:lineRule="auto"/>
        <w:jc w:val="both"/>
        <w:rPr>
          <w:rStyle w:val="normaltextrun"/>
          <w:rFonts w:ascii="Book Antiqua" w:hAnsi="Book Antiqua"/>
          <w:sz w:val="22"/>
          <w:szCs w:val="22"/>
        </w:rPr>
      </w:pPr>
      <w:r w:rsidRPr="00FF2395">
        <w:rPr>
          <w:rStyle w:val="normaltextrun"/>
          <w:rFonts w:ascii="Book Antiqua" w:hAnsi="Book Antiqua"/>
          <w:sz w:val="22"/>
          <w:szCs w:val="22"/>
        </w:rPr>
        <w:t>Relationships inferred from data today may or may not be present in data collected later.</w:t>
      </w:r>
    </w:p>
    <w:p w14:paraId="6CC50CB4" w14:textId="77777777" w:rsidR="00FF2395" w:rsidRPr="00FF2395" w:rsidRDefault="00FF2395" w:rsidP="00E16982">
      <w:pPr>
        <w:pStyle w:val="ListParagraph"/>
        <w:numPr>
          <w:ilvl w:val="0"/>
          <w:numId w:val="40"/>
        </w:numPr>
        <w:spacing w:line="276" w:lineRule="auto"/>
        <w:jc w:val="both"/>
        <w:rPr>
          <w:rStyle w:val="normaltextrun"/>
          <w:rFonts w:ascii="Book Antiqua" w:hAnsi="Book Antiqua"/>
          <w:sz w:val="22"/>
          <w:szCs w:val="22"/>
        </w:rPr>
      </w:pPr>
      <w:r w:rsidRPr="00FF2395">
        <w:rPr>
          <w:rStyle w:val="normaltextrun"/>
          <w:rFonts w:ascii="Book Antiqua" w:hAnsi="Book Antiqua"/>
          <w:sz w:val="22"/>
          <w:szCs w:val="22"/>
        </w:rPr>
        <w:t>Difficult to make the end-user understand the technicality and complexity involved in newer forms of analytics such as entity analytics, cognitive computing etc.</w:t>
      </w:r>
    </w:p>
    <w:p w14:paraId="5E854628" w14:textId="47693D92" w:rsidR="00FF2395" w:rsidRPr="00FF2395" w:rsidRDefault="00FF2395" w:rsidP="00E16982">
      <w:pPr>
        <w:pStyle w:val="ListParagraph"/>
        <w:numPr>
          <w:ilvl w:val="0"/>
          <w:numId w:val="40"/>
        </w:numPr>
        <w:spacing w:line="276" w:lineRule="auto"/>
        <w:jc w:val="both"/>
        <w:rPr>
          <w:rStyle w:val="normaltextrun"/>
          <w:rFonts w:ascii="Book Antiqua" w:hAnsi="Book Antiqua"/>
          <w:sz w:val="22"/>
          <w:szCs w:val="22"/>
        </w:rPr>
      </w:pPr>
      <w:r w:rsidRPr="00FF2395">
        <w:rPr>
          <w:rStyle w:val="normaltextrun"/>
          <w:rFonts w:ascii="Book Antiqua" w:hAnsi="Book Antiqua"/>
          <w:sz w:val="22"/>
          <w:szCs w:val="22"/>
        </w:rPr>
        <w:t>The accuracy of sentiment analysis must be continuously refined according to human language nuances (behavioral/subjective elements of the data)</w:t>
      </w:r>
    </w:p>
    <w:p w14:paraId="39E1549B" w14:textId="375A3B7E" w:rsidR="00FF2395" w:rsidRPr="00FF2395" w:rsidRDefault="00FF2395" w:rsidP="00E16982">
      <w:pPr>
        <w:pStyle w:val="ListParagraph"/>
        <w:numPr>
          <w:ilvl w:val="0"/>
          <w:numId w:val="40"/>
        </w:numPr>
        <w:spacing w:line="276" w:lineRule="auto"/>
        <w:jc w:val="both"/>
        <w:rPr>
          <w:rStyle w:val="normaltextrun"/>
          <w:rFonts w:ascii="Book Antiqua" w:hAnsi="Book Antiqua"/>
          <w:sz w:val="22"/>
          <w:szCs w:val="22"/>
        </w:rPr>
      </w:pPr>
      <w:r w:rsidRPr="00FF2395">
        <w:rPr>
          <w:rStyle w:val="normaltextrun"/>
          <w:rFonts w:ascii="Book Antiqua" w:hAnsi="Book Antiqua"/>
          <w:sz w:val="22"/>
          <w:szCs w:val="22"/>
        </w:rPr>
        <w:lastRenderedPageBreak/>
        <w:t>Customizing the predictive model to various geographical locations can get challenging, as the factors to be considered, standards of measurement etc</w:t>
      </w:r>
      <w:r>
        <w:rPr>
          <w:rStyle w:val="normaltextrun"/>
          <w:rFonts w:ascii="Book Antiqua" w:hAnsi="Book Antiqua"/>
          <w:sz w:val="22"/>
          <w:szCs w:val="22"/>
        </w:rPr>
        <w:t xml:space="preserve">. </w:t>
      </w:r>
      <w:r w:rsidRPr="00FF2395">
        <w:rPr>
          <w:rStyle w:val="normaltextrun"/>
          <w:rFonts w:ascii="Book Antiqua" w:hAnsi="Book Antiqua"/>
          <w:sz w:val="22"/>
          <w:szCs w:val="22"/>
        </w:rPr>
        <w:t>would vary based on the culture of the location.</w:t>
      </w:r>
    </w:p>
    <w:p w14:paraId="04387459" w14:textId="77777777" w:rsidR="006621FE" w:rsidRPr="00E41D69" w:rsidRDefault="006621FE" w:rsidP="00D515F7">
      <w:pPr>
        <w:pStyle w:val="Body"/>
        <w:jc w:val="both"/>
        <w:rPr>
          <w:rFonts w:ascii="Book Antiqua" w:eastAsia="Times New Roman" w:hAnsi="Book Antiqua" w:cs="Times New Roman"/>
        </w:rPr>
      </w:pPr>
    </w:p>
    <w:p w14:paraId="04D41CBA" w14:textId="77777777" w:rsidR="006621FE" w:rsidRPr="001A5A9D" w:rsidRDefault="006621FE" w:rsidP="00D515F7">
      <w:pPr>
        <w:pStyle w:val="Heading2"/>
        <w:jc w:val="both"/>
        <w:rPr>
          <w:rFonts w:ascii="Book Antiqua" w:eastAsia="Times New Roman" w:hAnsi="Book Antiqua" w:cs="Calibri Light"/>
          <w:b/>
          <w:bCs/>
          <w:color w:val="auto"/>
          <w:sz w:val="24"/>
          <w:szCs w:val="24"/>
        </w:rPr>
      </w:pPr>
      <w:bookmarkStart w:id="17" w:name="_Toc160540830"/>
      <w:r w:rsidRPr="001A5A9D">
        <w:rPr>
          <w:rFonts w:ascii="Book Antiqua" w:eastAsia="Times New Roman" w:hAnsi="Book Antiqua" w:cs="Calibri Light"/>
          <w:b/>
          <w:bCs/>
          <w:color w:val="auto"/>
          <w:sz w:val="24"/>
          <w:szCs w:val="24"/>
        </w:rPr>
        <w:t>Analytical approaches that can be taken from this problem (DELTA)</w:t>
      </w:r>
      <w:bookmarkEnd w:id="17"/>
    </w:p>
    <w:p w14:paraId="585ECD5B" w14:textId="77777777" w:rsidR="006621FE" w:rsidRPr="00E41D69" w:rsidRDefault="006621FE" w:rsidP="00D515F7">
      <w:pPr>
        <w:pStyle w:val="Body"/>
        <w:jc w:val="both"/>
        <w:rPr>
          <w:rFonts w:ascii="Book Antiqua" w:eastAsia="Times New Roman" w:hAnsi="Book Antiqua" w:cs="Times New Roman"/>
          <w:b/>
          <w:bCs/>
        </w:rPr>
      </w:pPr>
    </w:p>
    <w:p w14:paraId="47F90854" w14:textId="17857AE3" w:rsidR="006621FE" w:rsidRPr="00E41D69" w:rsidRDefault="006621FE" w:rsidP="00D515F7">
      <w:pPr>
        <w:pStyle w:val="Body"/>
        <w:jc w:val="both"/>
        <w:rPr>
          <w:rFonts w:ascii="Book Antiqua" w:eastAsia="Times New Roman" w:hAnsi="Book Antiqua" w:cs="Times New Roman"/>
        </w:rPr>
      </w:pPr>
      <w:r w:rsidRPr="00E41D69">
        <w:rPr>
          <w:rFonts w:ascii="Book Antiqua" w:hAnsi="Book Antiqua"/>
          <w:b/>
          <w:bCs/>
        </w:rPr>
        <w:t xml:space="preserve">D - Accessible and high-quality data: </w:t>
      </w:r>
      <w:r w:rsidR="001A5A9D">
        <w:rPr>
          <w:rFonts w:ascii="Book Antiqua" w:hAnsi="Book Antiqua"/>
          <w:b/>
          <w:bCs/>
        </w:rPr>
        <w:t xml:space="preserve"> </w:t>
      </w:r>
      <w:r w:rsidR="00050B6D">
        <w:rPr>
          <w:rFonts w:ascii="Book Antiqua" w:hAnsi="Book Antiqua"/>
        </w:rPr>
        <w:t>Conducting</w:t>
      </w:r>
      <w:r w:rsidRPr="00E41D69">
        <w:rPr>
          <w:rFonts w:ascii="Book Antiqua" w:hAnsi="Book Antiqua"/>
        </w:rPr>
        <w:t xml:space="preserve"> a thorough analysis of the data to identify trends and patterns in employee turnover. This can include analyzing employee demographics, job titles, performance ratings, and job satisfaction surveys. Use predictive analytics to identify high-risk employees and take proactive steps to retain them.</w:t>
      </w:r>
    </w:p>
    <w:p w14:paraId="37C16A6A" w14:textId="77777777" w:rsidR="006621FE" w:rsidRPr="00E41D69" w:rsidRDefault="006621FE" w:rsidP="00D515F7">
      <w:pPr>
        <w:pStyle w:val="Body"/>
        <w:jc w:val="both"/>
        <w:rPr>
          <w:rFonts w:ascii="Book Antiqua" w:eastAsia="Times New Roman" w:hAnsi="Book Antiqua" w:cs="Times New Roman"/>
        </w:rPr>
      </w:pPr>
    </w:p>
    <w:p w14:paraId="121C2D91" w14:textId="7149C8E0" w:rsidR="006621FE" w:rsidRPr="00E41D69" w:rsidRDefault="006621FE" w:rsidP="00D515F7">
      <w:pPr>
        <w:pStyle w:val="Body"/>
        <w:jc w:val="both"/>
        <w:rPr>
          <w:rFonts w:ascii="Book Antiqua" w:eastAsia="Times New Roman" w:hAnsi="Book Antiqua" w:cs="Times New Roman"/>
        </w:rPr>
      </w:pPr>
      <w:r w:rsidRPr="00E41D69">
        <w:rPr>
          <w:rFonts w:ascii="Book Antiqua" w:hAnsi="Book Antiqua"/>
          <w:b/>
          <w:bCs/>
        </w:rPr>
        <w:t xml:space="preserve">E - Enterprise Orientation: </w:t>
      </w:r>
      <w:r w:rsidRPr="00E41D69">
        <w:rPr>
          <w:rFonts w:ascii="Book Antiqua" w:hAnsi="Book Antiqua"/>
        </w:rPr>
        <w:t xml:space="preserve">Encouraging a culture of transparency and open communication within the organization. Encourage employees to share their concerns and </w:t>
      </w:r>
      <w:r w:rsidR="001A5A9D" w:rsidRPr="00E41D69">
        <w:rPr>
          <w:rFonts w:ascii="Book Antiqua" w:hAnsi="Book Antiqua"/>
        </w:rPr>
        <w:t>feedback and</w:t>
      </w:r>
      <w:r w:rsidRPr="00E41D69">
        <w:rPr>
          <w:rFonts w:ascii="Book Antiqua" w:hAnsi="Book Antiqua"/>
        </w:rPr>
        <w:t xml:space="preserve"> take action to address their needs. Develop retention strategies that are specific to each department and job role.</w:t>
      </w:r>
    </w:p>
    <w:p w14:paraId="5E0CCAF9" w14:textId="77777777" w:rsidR="006621FE" w:rsidRPr="00E41D69" w:rsidRDefault="006621FE" w:rsidP="00D515F7">
      <w:pPr>
        <w:pStyle w:val="Body"/>
        <w:jc w:val="both"/>
        <w:rPr>
          <w:rFonts w:ascii="Book Antiqua" w:eastAsia="Times New Roman" w:hAnsi="Book Antiqua" w:cs="Times New Roman"/>
        </w:rPr>
      </w:pPr>
    </w:p>
    <w:p w14:paraId="2BD38E3F" w14:textId="064C89FC" w:rsidR="006621FE" w:rsidRPr="00E41D69" w:rsidRDefault="006621FE" w:rsidP="00D515F7">
      <w:pPr>
        <w:pStyle w:val="Body"/>
        <w:jc w:val="both"/>
        <w:rPr>
          <w:rFonts w:ascii="Book Antiqua" w:eastAsia="Times New Roman" w:hAnsi="Book Antiqua" w:cs="Times New Roman"/>
        </w:rPr>
      </w:pPr>
      <w:r w:rsidRPr="00E41D69">
        <w:rPr>
          <w:rFonts w:ascii="Book Antiqua" w:hAnsi="Book Antiqua"/>
          <w:b/>
          <w:bCs/>
        </w:rPr>
        <w:t xml:space="preserve">L - Analytical Leadership: </w:t>
      </w:r>
      <w:r w:rsidRPr="00E41D69">
        <w:rPr>
          <w:rFonts w:ascii="Book Antiqua" w:hAnsi="Book Antiqua"/>
        </w:rPr>
        <w:t xml:space="preserve">Develop leadership training programs that emphasize the importance of employee engagement and retention. Train managers to be proactive in identifying and addressing employee </w:t>
      </w:r>
      <w:r w:rsidR="001A5A9D" w:rsidRPr="00E41D69">
        <w:rPr>
          <w:rFonts w:ascii="Book Antiqua" w:hAnsi="Book Antiqua"/>
        </w:rPr>
        <w:t>concerns and</w:t>
      </w:r>
      <w:r w:rsidRPr="00E41D69">
        <w:rPr>
          <w:rFonts w:ascii="Book Antiqua" w:hAnsi="Book Antiqua"/>
        </w:rPr>
        <w:t xml:space="preserve"> hold them accountable for reducing attrition rates within their teams.</w:t>
      </w:r>
    </w:p>
    <w:p w14:paraId="6E04CDEB" w14:textId="77777777" w:rsidR="006621FE" w:rsidRPr="00E41D69" w:rsidRDefault="006621FE" w:rsidP="00D515F7">
      <w:pPr>
        <w:pStyle w:val="Body"/>
        <w:jc w:val="both"/>
        <w:rPr>
          <w:rFonts w:ascii="Book Antiqua" w:eastAsia="Times New Roman" w:hAnsi="Book Antiqua" w:cs="Times New Roman"/>
        </w:rPr>
      </w:pPr>
    </w:p>
    <w:p w14:paraId="495C91B4" w14:textId="77777777" w:rsidR="006621FE" w:rsidRPr="00E41D69" w:rsidRDefault="006621FE" w:rsidP="00D515F7">
      <w:pPr>
        <w:pStyle w:val="Body"/>
        <w:jc w:val="both"/>
        <w:rPr>
          <w:rFonts w:ascii="Book Antiqua" w:eastAsia="Times New Roman" w:hAnsi="Book Antiqua" w:cs="Times New Roman"/>
        </w:rPr>
      </w:pPr>
      <w:r w:rsidRPr="00E41D69">
        <w:rPr>
          <w:rFonts w:ascii="Book Antiqua" w:hAnsi="Book Antiqua"/>
          <w:b/>
          <w:bCs/>
        </w:rPr>
        <w:t xml:space="preserve">T - Technology: </w:t>
      </w:r>
      <w:r w:rsidRPr="00E41D69">
        <w:rPr>
          <w:rFonts w:ascii="Book Antiqua" w:hAnsi="Book Antiqua"/>
        </w:rPr>
        <w:t>It can help improve employee engagement and retention by implementing technologies. This can include tools for measuring employee satisfaction, providing opportunities for career development, and facilitating communication and collaboration among team members.</w:t>
      </w:r>
    </w:p>
    <w:p w14:paraId="7F4E7E6E" w14:textId="77777777" w:rsidR="006621FE" w:rsidRPr="00E41D69" w:rsidRDefault="006621FE" w:rsidP="00D515F7">
      <w:pPr>
        <w:pStyle w:val="Body"/>
        <w:jc w:val="both"/>
        <w:rPr>
          <w:rFonts w:ascii="Book Antiqua" w:eastAsia="Times New Roman" w:hAnsi="Book Antiqua" w:cs="Times New Roman"/>
        </w:rPr>
      </w:pPr>
    </w:p>
    <w:p w14:paraId="70C817A5" w14:textId="2B6BD7AB" w:rsidR="009B346F" w:rsidRDefault="006621FE" w:rsidP="00FF2395">
      <w:pPr>
        <w:pStyle w:val="Body"/>
        <w:jc w:val="both"/>
        <w:rPr>
          <w:rFonts w:ascii="Book Antiqua" w:hAnsi="Book Antiqua"/>
        </w:rPr>
      </w:pPr>
      <w:r w:rsidRPr="00E41D69">
        <w:rPr>
          <w:rFonts w:ascii="Book Antiqua" w:hAnsi="Book Antiqua"/>
          <w:b/>
          <w:bCs/>
        </w:rPr>
        <w:t xml:space="preserve">A - Analytical Techniques: </w:t>
      </w:r>
      <w:r w:rsidRPr="00E41D69">
        <w:rPr>
          <w:rFonts w:ascii="Book Antiqua" w:hAnsi="Book Antiqua"/>
        </w:rPr>
        <w:t>To ensure that the analytical tools and methods used to measure employee engagement and retention are reliable and accurate, and continuously monitor and evaluate the effectiveness of retention strategies and adjust them as needed based on new data and insights.</w:t>
      </w:r>
    </w:p>
    <w:p w14:paraId="47D1295B" w14:textId="77777777" w:rsidR="00FF2395" w:rsidRPr="00FF2395" w:rsidRDefault="00FF2395" w:rsidP="00FF2395">
      <w:pPr>
        <w:pStyle w:val="Body"/>
        <w:jc w:val="both"/>
        <w:rPr>
          <w:rFonts w:ascii="Book Antiqua" w:hAnsi="Book Antiqua"/>
        </w:rPr>
      </w:pPr>
    </w:p>
    <w:p w14:paraId="5677500C" w14:textId="5EAEBE51" w:rsidR="005A607C" w:rsidRPr="00E41D69" w:rsidRDefault="00316B42" w:rsidP="00316B42">
      <w:pPr>
        <w:pStyle w:val="Heading1"/>
        <w:rPr>
          <w:sz w:val="22"/>
          <w:szCs w:val="22"/>
        </w:rPr>
      </w:pPr>
      <w:bookmarkStart w:id="18" w:name="_Toc160540831"/>
      <w:r w:rsidRPr="00316B42">
        <w:rPr>
          <w:rFonts w:ascii="Book Antiqua" w:eastAsia="Times New Roman" w:hAnsi="Book Antiqua" w:cs="Calibri Light"/>
          <w:b/>
          <w:bCs/>
          <w:color w:val="auto"/>
          <w:sz w:val="24"/>
          <w:szCs w:val="24"/>
        </w:rPr>
        <w:t>Conclusion</w:t>
      </w:r>
      <w:bookmarkEnd w:id="18"/>
    </w:p>
    <w:p w14:paraId="794DE752" w14:textId="7FC46607" w:rsidR="000625F9" w:rsidRPr="000625F9" w:rsidRDefault="000625F9" w:rsidP="000625F9">
      <w:pPr>
        <w:spacing w:line="276" w:lineRule="auto"/>
        <w:jc w:val="both"/>
        <w:rPr>
          <w:rFonts w:ascii="Book Antiqua" w:hAnsi="Book Antiqua"/>
        </w:rPr>
      </w:pPr>
      <w:r w:rsidRPr="000625F9">
        <w:rPr>
          <w:rFonts w:ascii="Book Antiqua" w:hAnsi="Book Antiqua"/>
        </w:rPr>
        <w:t xml:space="preserve">Based on the analysis of the IBM employee dataset, </w:t>
      </w:r>
      <w:r w:rsidR="00804865">
        <w:rPr>
          <w:rFonts w:ascii="Book Antiqua" w:hAnsi="Book Antiqua"/>
        </w:rPr>
        <w:t>we have created this</w:t>
      </w:r>
      <w:r w:rsidRPr="000625F9">
        <w:rPr>
          <w:rFonts w:ascii="Book Antiqua" w:hAnsi="Book Antiqua"/>
        </w:rPr>
        <w:t xml:space="preserve"> report </w:t>
      </w:r>
      <w:r w:rsidR="008E565F">
        <w:rPr>
          <w:rFonts w:ascii="Book Antiqua" w:hAnsi="Book Antiqua"/>
        </w:rPr>
        <w:t xml:space="preserve">that </w:t>
      </w:r>
      <w:r w:rsidRPr="000625F9">
        <w:rPr>
          <w:rFonts w:ascii="Book Antiqua" w:hAnsi="Book Antiqua"/>
        </w:rPr>
        <w:t xml:space="preserve">explores the factors that contribute to employee attrition rates within </w:t>
      </w:r>
      <w:r w:rsidR="008E565F">
        <w:rPr>
          <w:rFonts w:ascii="Book Antiqua" w:hAnsi="Book Antiqua"/>
        </w:rPr>
        <w:t>IBM</w:t>
      </w:r>
      <w:r w:rsidRPr="000625F9">
        <w:rPr>
          <w:rFonts w:ascii="Book Antiqua" w:hAnsi="Book Antiqua"/>
        </w:rPr>
        <w:t xml:space="preserve">. The report highlights the importance of understanding the underlying causes of employee attrition and the negative impact it can have on the </w:t>
      </w:r>
      <w:r>
        <w:rPr>
          <w:rFonts w:ascii="Book Antiqua" w:hAnsi="Book Antiqua"/>
        </w:rPr>
        <w:t>company</w:t>
      </w:r>
      <w:r w:rsidRPr="000625F9">
        <w:rPr>
          <w:rFonts w:ascii="Book Antiqua" w:hAnsi="Book Antiqua"/>
        </w:rPr>
        <w:t>.</w:t>
      </w:r>
    </w:p>
    <w:p w14:paraId="3E61EED0" w14:textId="370DDDBB" w:rsidR="000625F9" w:rsidRPr="000625F9" w:rsidRDefault="000625F9" w:rsidP="000625F9">
      <w:pPr>
        <w:spacing w:line="276" w:lineRule="auto"/>
        <w:jc w:val="both"/>
        <w:rPr>
          <w:rFonts w:ascii="Book Antiqua" w:hAnsi="Book Antiqua"/>
        </w:rPr>
      </w:pPr>
      <w:r w:rsidRPr="000625F9">
        <w:rPr>
          <w:rFonts w:ascii="Book Antiqua" w:hAnsi="Book Antiqua"/>
        </w:rPr>
        <w:t>Using data analysis tools such as Tableau, Excel, and SPSS,</w:t>
      </w:r>
      <w:r w:rsidR="006773BE">
        <w:rPr>
          <w:rFonts w:ascii="Book Antiqua" w:hAnsi="Book Antiqua"/>
        </w:rPr>
        <w:t xml:space="preserve"> we have </w:t>
      </w:r>
      <w:r w:rsidRPr="000625F9">
        <w:rPr>
          <w:rFonts w:ascii="Book Antiqua" w:hAnsi="Book Antiqua"/>
        </w:rPr>
        <w:t>examine</w:t>
      </w:r>
      <w:r w:rsidR="006773BE">
        <w:rPr>
          <w:rFonts w:ascii="Book Antiqua" w:hAnsi="Book Antiqua"/>
        </w:rPr>
        <w:t>d</w:t>
      </w:r>
      <w:r w:rsidRPr="000625F9">
        <w:rPr>
          <w:rFonts w:ascii="Book Antiqua" w:hAnsi="Book Antiqua"/>
        </w:rPr>
        <w:t xml:space="preserve"> various factors that influence attrition rates, such as employee demographics, job satisfaction levels, </w:t>
      </w:r>
      <w:r w:rsidR="00804865">
        <w:rPr>
          <w:rFonts w:ascii="Book Antiqua" w:hAnsi="Book Antiqua"/>
        </w:rPr>
        <w:t>etc</w:t>
      </w:r>
      <w:r w:rsidRPr="000625F9">
        <w:rPr>
          <w:rFonts w:ascii="Book Antiqua" w:hAnsi="Book Antiqua"/>
        </w:rPr>
        <w:t xml:space="preserve">. </w:t>
      </w:r>
      <w:r w:rsidR="00804865">
        <w:rPr>
          <w:rFonts w:ascii="Book Antiqua" w:hAnsi="Book Antiqua"/>
        </w:rPr>
        <w:t>In this</w:t>
      </w:r>
      <w:r w:rsidRPr="000625F9">
        <w:rPr>
          <w:rFonts w:ascii="Book Antiqua" w:hAnsi="Book Antiqua"/>
        </w:rPr>
        <w:t xml:space="preserve"> report </w:t>
      </w:r>
      <w:r w:rsidR="00804865">
        <w:rPr>
          <w:rFonts w:ascii="Book Antiqua" w:hAnsi="Book Antiqua"/>
        </w:rPr>
        <w:t xml:space="preserve">we have </w:t>
      </w:r>
      <w:r w:rsidRPr="000625F9">
        <w:rPr>
          <w:rFonts w:ascii="Book Antiqua" w:hAnsi="Book Antiqua"/>
        </w:rPr>
        <w:t>emphasize</w:t>
      </w:r>
      <w:r w:rsidR="00804865">
        <w:rPr>
          <w:rFonts w:ascii="Book Antiqua" w:hAnsi="Book Antiqua"/>
        </w:rPr>
        <w:t>d</w:t>
      </w:r>
      <w:r w:rsidRPr="000625F9">
        <w:rPr>
          <w:rFonts w:ascii="Book Antiqua" w:hAnsi="Book Antiqua"/>
        </w:rPr>
        <w:t xml:space="preserve"> the need for companies to prioritize employee retention and implement effective strategies to reduce attrition rates. </w:t>
      </w:r>
      <w:r w:rsidR="00C125EB">
        <w:rPr>
          <w:rFonts w:ascii="Book Antiqua" w:hAnsi="Book Antiqua"/>
        </w:rPr>
        <w:t>We also highlighted the importance of</w:t>
      </w:r>
      <w:r w:rsidRPr="000625F9">
        <w:rPr>
          <w:rFonts w:ascii="Book Antiqua" w:hAnsi="Book Antiqua"/>
        </w:rPr>
        <w:t xml:space="preserve"> improving working conditions, offering competitive compensation packages, and providing opportunities for professional growth and development</w:t>
      </w:r>
      <w:r w:rsidR="003B2B11">
        <w:rPr>
          <w:rFonts w:ascii="Book Antiqua" w:hAnsi="Book Antiqua"/>
        </w:rPr>
        <w:t>, on the whole enabling the smart workforce management at the organization.</w:t>
      </w:r>
    </w:p>
    <w:p w14:paraId="2ECBEC04" w14:textId="49E8CF46" w:rsidR="00FF2395" w:rsidRDefault="000625F9" w:rsidP="00055E0A">
      <w:pPr>
        <w:spacing w:line="276" w:lineRule="auto"/>
        <w:jc w:val="both"/>
        <w:rPr>
          <w:rFonts w:ascii="Book Antiqua" w:hAnsi="Book Antiqua"/>
        </w:rPr>
      </w:pPr>
      <w:r w:rsidRPr="000625F9">
        <w:rPr>
          <w:rFonts w:ascii="Book Antiqua" w:hAnsi="Book Antiqua"/>
        </w:rPr>
        <w:lastRenderedPageBreak/>
        <w:t xml:space="preserve">In conclusion, </w:t>
      </w:r>
      <w:r w:rsidR="00E40FF2">
        <w:rPr>
          <w:rFonts w:ascii="Book Antiqua" w:hAnsi="Book Antiqua"/>
        </w:rPr>
        <w:t>this</w:t>
      </w:r>
      <w:r w:rsidRPr="000625F9">
        <w:rPr>
          <w:rFonts w:ascii="Book Antiqua" w:hAnsi="Book Antiqua"/>
        </w:rPr>
        <w:t xml:space="preserve"> report demonstrates how data analysis can </w:t>
      </w:r>
      <w:r w:rsidR="00E40FF2">
        <w:rPr>
          <w:rFonts w:ascii="Book Antiqua" w:hAnsi="Book Antiqua"/>
        </w:rPr>
        <w:t xml:space="preserve">help us </w:t>
      </w:r>
      <w:r w:rsidRPr="000625F9">
        <w:rPr>
          <w:rFonts w:ascii="Book Antiqua" w:hAnsi="Book Antiqua"/>
        </w:rPr>
        <w:t xml:space="preserve">provide valuable insights into the factors that contribute to employee attrition rates. By understanding these factors and implementing effective retention strategies, companies like IBM can reduce turnover rates, improve employee satisfaction, and ultimately, enhance their overall performance. </w:t>
      </w:r>
    </w:p>
    <w:p w14:paraId="426432E3" w14:textId="77777777" w:rsidR="00055E0A" w:rsidRPr="00055E0A" w:rsidRDefault="00055E0A" w:rsidP="00055E0A">
      <w:pPr>
        <w:spacing w:line="276" w:lineRule="auto"/>
        <w:jc w:val="both"/>
        <w:rPr>
          <w:rFonts w:ascii="Book Antiqua" w:hAnsi="Book Antiqua"/>
        </w:rPr>
      </w:pPr>
    </w:p>
    <w:p w14:paraId="1A3ABC5A" w14:textId="753143C8" w:rsidR="00032F47" w:rsidRPr="003F026C" w:rsidRDefault="00316B42" w:rsidP="008E5D71">
      <w:pPr>
        <w:pStyle w:val="Heading2"/>
        <w:rPr>
          <w:rFonts w:ascii="Book Antiqua" w:eastAsia="Times New Roman" w:hAnsi="Book Antiqua" w:cs="Calibri Light"/>
          <w:b/>
          <w:bCs/>
          <w:color w:val="auto"/>
          <w:sz w:val="24"/>
          <w:szCs w:val="24"/>
        </w:rPr>
      </w:pPr>
      <w:bookmarkStart w:id="19" w:name="_Toc160540832"/>
      <w:r w:rsidRPr="003F026C">
        <w:rPr>
          <w:rFonts w:ascii="Book Antiqua" w:eastAsia="Times New Roman" w:hAnsi="Book Antiqua" w:cs="Calibri Light"/>
          <w:b/>
          <w:bCs/>
          <w:color w:val="auto"/>
          <w:sz w:val="24"/>
          <w:szCs w:val="24"/>
        </w:rPr>
        <w:t>References</w:t>
      </w:r>
      <w:r w:rsidR="00365EDA" w:rsidRPr="003F026C">
        <w:rPr>
          <w:rFonts w:ascii="Book Antiqua" w:eastAsia="Times New Roman" w:hAnsi="Book Antiqua" w:cs="Calibri Light"/>
          <w:b/>
          <w:bCs/>
          <w:color w:val="auto"/>
          <w:sz w:val="24"/>
          <w:szCs w:val="24"/>
        </w:rPr>
        <w:t>:</w:t>
      </w:r>
      <w:bookmarkEnd w:id="19"/>
    </w:p>
    <w:p w14:paraId="19F20A9F" w14:textId="77777777" w:rsidR="00082557" w:rsidRPr="00082557" w:rsidRDefault="004C2028" w:rsidP="00032F47">
      <w:pPr>
        <w:pStyle w:val="paragraph"/>
        <w:numPr>
          <w:ilvl w:val="0"/>
          <w:numId w:val="7"/>
        </w:numPr>
        <w:spacing w:before="0" w:beforeAutospacing="0" w:after="0" w:afterAutospacing="0" w:line="276" w:lineRule="auto"/>
        <w:jc w:val="both"/>
        <w:textAlignment w:val="baseline"/>
        <w:rPr>
          <w:rStyle w:val="Hyperlink"/>
          <w:rFonts w:ascii="Book Antiqua" w:hAnsi="Book Antiqua" w:cs="Calibri Light"/>
          <w:color w:val="auto"/>
          <w:sz w:val="22"/>
          <w:szCs w:val="22"/>
          <w:u w:val="none"/>
        </w:rPr>
      </w:pPr>
      <w:hyperlink r:id="rId27" w:history="1">
        <w:r w:rsidR="0089026E" w:rsidRPr="00082557">
          <w:rPr>
            <w:rStyle w:val="Hyperlink"/>
            <w:rFonts w:ascii="Book Antiqua" w:hAnsi="Book Antiqua" w:cs="Calibri Light"/>
            <w:sz w:val="22"/>
            <w:szCs w:val="22"/>
          </w:rPr>
          <w:t>https://panmore.com/ibm-five-forces-analysis-porters-recommendations</w:t>
        </w:r>
      </w:hyperlink>
    </w:p>
    <w:p w14:paraId="285918D3" w14:textId="77777777" w:rsidR="00082557" w:rsidRPr="00082557" w:rsidRDefault="004C2028" w:rsidP="00032F47">
      <w:pPr>
        <w:pStyle w:val="paragraph"/>
        <w:numPr>
          <w:ilvl w:val="0"/>
          <w:numId w:val="7"/>
        </w:numPr>
        <w:spacing w:before="0" w:beforeAutospacing="0" w:after="0" w:afterAutospacing="0" w:line="276" w:lineRule="auto"/>
        <w:jc w:val="both"/>
        <w:textAlignment w:val="baseline"/>
        <w:rPr>
          <w:rFonts w:ascii="Book Antiqua" w:hAnsi="Book Antiqua" w:cs="Calibri Light"/>
          <w:sz w:val="22"/>
          <w:szCs w:val="22"/>
        </w:rPr>
      </w:pPr>
      <w:hyperlink r:id="rId28" w:history="1">
        <w:r w:rsidR="00082557" w:rsidRPr="00082557">
          <w:rPr>
            <w:rStyle w:val="Hyperlink"/>
            <w:rFonts w:ascii="Book Antiqua" w:hAnsi="Book Antiqua" w:cs="Calibri Light"/>
            <w:sz w:val="22"/>
            <w:szCs w:val="22"/>
          </w:rPr>
          <w:t>https://www.ibm.com/us-en/</w:t>
        </w:r>
      </w:hyperlink>
      <w:hyperlink r:id="rId29" w:history="1">
        <w:r w:rsidR="00082557" w:rsidRPr="00082557">
          <w:rPr>
            <w:rStyle w:val="Hyperlink"/>
            <w:rFonts w:ascii="Book Antiqua" w:hAnsi="Book Antiqua"/>
            <w:sz w:val="22"/>
            <w:szCs w:val="22"/>
          </w:rPr>
          <w:t>https://www.kaggle.com/datasets/pavansubhasht/ibm-hr-analytics-attrition-dataset</w:t>
        </w:r>
      </w:hyperlink>
    </w:p>
    <w:p w14:paraId="7191F6CE" w14:textId="77777777" w:rsidR="00082557" w:rsidRPr="00082557" w:rsidRDefault="004C2028" w:rsidP="00032F47">
      <w:pPr>
        <w:pStyle w:val="paragraph"/>
        <w:numPr>
          <w:ilvl w:val="0"/>
          <w:numId w:val="7"/>
        </w:numPr>
        <w:spacing w:before="0" w:beforeAutospacing="0" w:after="0" w:afterAutospacing="0" w:line="276" w:lineRule="auto"/>
        <w:jc w:val="both"/>
        <w:textAlignment w:val="baseline"/>
        <w:rPr>
          <w:rFonts w:ascii="Book Antiqua" w:hAnsi="Book Antiqua" w:cs="Calibri Light"/>
          <w:sz w:val="22"/>
          <w:szCs w:val="22"/>
        </w:rPr>
      </w:pPr>
      <w:hyperlink r:id="rId30" w:history="1">
        <w:r w:rsidR="00082557" w:rsidRPr="00082557">
          <w:rPr>
            <w:rStyle w:val="Hyperlink"/>
            <w:rFonts w:ascii="Book Antiqua" w:hAnsi="Book Antiqua"/>
            <w:sz w:val="22"/>
            <w:szCs w:val="22"/>
          </w:rPr>
          <w:t>https://www.ibm.com/products/zos?lnk=flatitem</w:t>
        </w:r>
      </w:hyperlink>
    </w:p>
    <w:p w14:paraId="0E34DBD9" w14:textId="77777777" w:rsidR="00082557" w:rsidRPr="00082557" w:rsidRDefault="004C2028" w:rsidP="00032F47">
      <w:pPr>
        <w:pStyle w:val="paragraph"/>
        <w:numPr>
          <w:ilvl w:val="0"/>
          <w:numId w:val="7"/>
        </w:numPr>
        <w:spacing w:before="0" w:beforeAutospacing="0" w:after="0" w:afterAutospacing="0" w:line="276" w:lineRule="auto"/>
        <w:jc w:val="both"/>
        <w:textAlignment w:val="baseline"/>
        <w:rPr>
          <w:rFonts w:ascii="Book Antiqua" w:hAnsi="Book Antiqua" w:cs="Calibri Light"/>
          <w:sz w:val="22"/>
          <w:szCs w:val="22"/>
        </w:rPr>
      </w:pPr>
      <w:hyperlink r:id="rId31" w:history="1">
        <w:r w:rsidR="00082557" w:rsidRPr="00082557">
          <w:rPr>
            <w:rStyle w:val="Hyperlink"/>
            <w:rFonts w:ascii="Book Antiqua" w:hAnsi="Book Antiqua"/>
            <w:sz w:val="22"/>
            <w:szCs w:val="22"/>
          </w:rPr>
          <w:t>https://www.ibm.com/docs/en/db2/10.5?topic=analytics-overview-db2-warehouse</w:t>
        </w:r>
      </w:hyperlink>
    </w:p>
    <w:p w14:paraId="660C7460" w14:textId="2BC0BD59" w:rsidR="00082557" w:rsidRPr="00082557" w:rsidRDefault="004C2028" w:rsidP="00032F47">
      <w:pPr>
        <w:pStyle w:val="paragraph"/>
        <w:numPr>
          <w:ilvl w:val="0"/>
          <w:numId w:val="7"/>
        </w:numPr>
        <w:spacing w:before="0" w:beforeAutospacing="0" w:after="0" w:afterAutospacing="0" w:line="276" w:lineRule="auto"/>
        <w:jc w:val="both"/>
        <w:textAlignment w:val="baseline"/>
        <w:rPr>
          <w:rFonts w:ascii="Book Antiqua" w:hAnsi="Book Antiqua" w:cs="Calibri Light"/>
          <w:sz w:val="22"/>
          <w:szCs w:val="22"/>
        </w:rPr>
      </w:pPr>
      <w:hyperlink r:id="rId32" w:history="1">
        <w:r w:rsidR="00082557" w:rsidRPr="00082557">
          <w:rPr>
            <w:rStyle w:val="Hyperlink"/>
            <w:rFonts w:ascii="Book Antiqua" w:hAnsi="Book Antiqua"/>
            <w:sz w:val="22"/>
            <w:szCs w:val="22"/>
          </w:rPr>
          <w:t>https://go-gale-com.esearch.ut.edu/ps/i.do?p=ITOF&amp;u=tamp73569&amp;v=2.1&amp;it=r&amp;id=GALE%7CA693024253&amp;inPS=true&amp;linkSource=interlink&amp;sid=bookmark-ITOF</w:t>
        </w:r>
      </w:hyperlink>
    </w:p>
    <w:p w14:paraId="239928F1" w14:textId="06D97C5E" w:rsidR="0089026E" w:rsidRPr="00082557" w:rsidRDefault="004C2028" w:rsidP="00032F47">
      <w:pPr>
        <w:pStyle w:val="paragraph"/>
        <w:numPr>
          <w:ilvl w:val="0"/>
          <w:numId w:val="7"/>
        </w:numPr>
        <w:spacing w:before="0" w:beforeAutospacing="0" w:after="0" w:afterAutospacing="0" w:line="276" w:lineRule="auto"/>
        <w:jc w:val="both"/>
        <w:textAlignment w:val="baseline"/>
        <w:rPr>
          <w:rFonts w:ascii="Book Antiqua" w:hAnsi="Book Antiqua" w:cs="Calibri Light"/>
          <w:sz w:val="22"/>
          <w:szCs w:val="22"/>
        </w:rPr>
      </w:pPr>
      <w:hyperlink r:id="rId33" w:history="1">
        <w:r w:rsidR="0089026E" w:rsidRPr="00082557">
          <w:rPr>
            <w:rStyle w:val="Hyperlink"/>
            <w:rFonts w:ascii="Book Antiqua" w:hAnsi="Book Antiqua" w:cs="Calibri Light"/>
            <w:sz w:val="22"/>
            <w:szCs w:val="22"/>
          </w:rPr>
          <w:t>https://en.wikipedia.org/wiki/IBM</w:t>
        </w:r>
      </w:hyperlink>
    </w:p>
    <w:p w14:paraId="45C46637" w14:textId="77777777" w:rsidR="0089026E" w:rsidRPr="00082557" w:rsidRDefault="004C2028" w:rsidP="00032F47">
      <w:pPr>
        <w:pStyle w:val="paragraph"/>
        <w:numPr>
          <w:ilvl w:val="0"/>
          <w:numId w:val="7"/>
        </w:numPr>
        <w:spacing w:before="0" w:beforeAutospacing="0" w:after="0" w:afterAutospacing="0" w:line="276" w:lineRule="auto"/>
        <w:jc w:val="both"/>
        <w:textAlignment w:val="baseline"/>
        <w:rPr>
          <w:rFonts w:ascii="Book Antiqua" w:hAnsi="Book Antiqua" w:cs="Calibri Light"/>
          <w:sz w:val="22"/>
          <w:szCs w:val="22"/>
        </w:rPr>
      </w:pPr>
      <w:hyperlink r:id="rId34" w:history="1">
        <w:r w:rsidR="0089026E" w:rsidRPr="00082557">
          <w:rPr>
            <w:rStyle w:val="Hyperlink"/>
            <w:rFonts w:ascii="Book Antiqua" w:hAnsi="Book Antiqua" w:cs="Calibri Light"/>
            <w:sz w:val="22"/>
            <w:szCs w:val="22"/>
          </w:rPr>
          <w:t>https://www.britannica.com/topic/International-Business-Machines-Corporation</w:t>
        </w:r>
      </w:hyperlink>
    </w:p>
    <w:p w14:paraId="1772FF4D" w14:textId="77777777" w:rsidR="0089026E" w:rsidRPr="00082557" w:rsidRDefault="004C2028" w:rsidP="00032F47">
      <w:pPr>
        <w:pStyle w:val="ListParagraph"/>
        <w:numPr>
          <w:ilvl w:val="0"/>
          <w:numId w:val="7"/>
        </w:numPr>
        <w:spacing w:line="276" w:lineRule="auto"/>
        <w:jc w:val="both"/>
        <w:rPr>
          <w:rFonts w:ascii="Book Antiqua" w:hAnsi="Book Antiqua"/>
          <w:sz w:val="22"/>
          <w:szCs w:val="22"/>
        </w:rPr>
      </w:pPr>
      <w:hyperlink r:id="rId35" w:history="1">
        <w:r w:rsidR="0089026E" w:rsidRPr="00082557">
          <w:rPr>
            <w:rStyle w:val="Hyperlink"/>
            <w:rFonts w:ascii="Book Antiqua" w:hAnsi="Book Antiqua"/>
            <w:sz w:val="22"/>
            <w:szCs w:val="22"/>
          </w:rPr>
          <w:t>https://www.techtarget.com/searchitchannel/definition/IBM-International-Business-Machines</w:t>
        </w:r>
      </w:hyperlink>
    </w:p>
    <w:p w14:paraId="31B8DC41" w14:textId="77777777" w:rsidR="0089026E" w:rsidRPr="00082557" w:rsidRDefault="004C2028" w:rsidP="00032F47">
      <w:pPr>
        <w:pStyle w:val="ListParagraph"/>
        <w:numPr>
          <w:ilvl w:val="0"/>
          <w:numId w:val="7"/>
        </w:numPr>
        <w:spacing w:line="276" w:lineRule="auto"/>
        <w:jc w:val="both"/>
        <w:rPr>
          <w:rFonts w:ascii="Book Antiqua" w:hAnsi="Book Antiqua"/>
          <w:sz w:val="22"/>
          <w:szCs w:val="22"/>
        </w:rPr>
      </w:pPr>
      <w:hyperlink r:id="rId36" w:history="1">
        <w:r w:rsidR="0089026E" w:rsidRPr="00082557">
          <w:rPr>
            <w:rStyle w:val="Hyperlink"/>
            <w:rFonts w:ascii="Book Antiqua" w:hAnsi="Book Antiqua"/>
            <w:sz w:val="22"/>
            <w:szCs w:val="22"/>
          </w:rPr>
          <w:t>http://www.orgcharting.com/ibm-org-chart/</w:t>
        </w:r>
      </w:hyperlink>
    </w:p>
    <w:p w14:paraId="1BE674B2" w14:textId="27AB9634" w:rsidR="0089026E" w:rsidRPr="00F759A1" w:rsidRDefault="004C2028" w:rsidP="00032F47">
      <w:pPr>
        <w:pStyle w:val="ListParagraph"/>
        <w:numPr>
          <w:ilvl w:val="0"/>
          <w:numId w:val="7"/>
        </w:numPr>
        <w:spacing w:line="276" w:lineRule="auto"/>
        <w:jc w:val="both"/>
        <w:rPr>
          <w:rStyle w:val="Hyperlink"/>
          <w:rFonts w:ascii="Book Antiqua" w:hAnsi="Book Antiqua"/>
          <w:color w:val="auto"/>
          <w:sz w:val="22"/>
          <w:szCs w:val="22"/>
          <w:u w:val="none"/>
        </w:rPr>
      </w:pPr>
      <w:hyperlink r:id="rId37" w:history="1">
        <w:r w:rsidR="0089026E" w:rsidRPr="00082557">
          <w:rPr>
            <w:rStyle w:val="Hyperlink"/>
            <w:rFonts w:ascii="Book Antiqua" w:hAnsi="Book Antiqua"/>
            <w:sz w:val="22"/>
            <w:szCs w:val="22"/>
          </w:rPr>
          <w:t>https://www.investopedia.com/how-ibm-makes-money-4798528</w:t>
        </w:r>
      </w:hyperlink>
    </w:p>
    <w:p w14:paraId="722BC4E1" w14:textId="103951B3" w:rsidR="00F759A1" w:rsidRDefault="004C2028" w:rsidP="00F759A1">
      <w:pPr>
        <w:pStyle w:val="ListParagraph"/>
        <w:numPr>
          <w:ilvl w:val="0"/>
          <w:numId w:val="7"/>
        </w:numPr>
        <w:spacing w:line="276" w:lineRule="auto"/>
        <w:jc w:val="both"/>
        <w:rPr>
          <w:rFonts w:ascii="Book Antiqua" w:hAnsi="Book Antiqua"/>
          <w:sz w:val="22"/>
          <w:szCs w:val="22"/>
        </w:rPr>
      </w:pPr>
      <w:hyperlink r:id="rId38" w:history="1">
        <w:r w:rsidR="00F759A1" w:rsidRPr="001977F1">
          <w:rPr>
            <w:rStyle w:val="Hyperlink"/>
            <w:rFonts w:ascii="Book Antiqua" w:hAnsi="Book Antiqua"/>
            <w:sz w:val="22"/>
            <w:szCs w:val="22"/>
          </w:rPr>
          <w:t>https://www.ibm.com/downloads/cas/4ZR6LXE5</w:t>
        </w:r>
      </w:hyperlink>
    </w:p>
    <w:p w14:paraId="396A7F31" w14:textId="7D767F15" w:rsidR="00AD0098" w:rsidRPr="00F759A1" w:rsidRDefault="00082557" w:rsidP="00F759A1">
      <w:pPr>
        <w:pStyle w:val="ListParagraph"/>
        <w:numPr>
          <w:ilvl w:val="0"/>
          <w:numId w:val="7"/>
        </w:numPr>
        <w:spacing w:line="276" w:lineRule="auto"/>
        <w:jc w:val="both"/>
        <w:rPr>
          <w:rStyle w:val="normaltextrun"/>
          <w:rFonts w:ascii="Book Antiqua" w:hAnsi="Book Antiqua"/>
          <w:sz w:val="20"/>
          <w:szCs w:val="20"/>
        </w:rPr>
      </w:pPr>
      <w:r w:rsidRPr="00F759A1">
        <w:rPr>
          <w:rFonts w:ascii="Book Antiqua" w:hAnsi="Book Antiqua"/>
          <w:sz w:val="22"/>
          <w:szCs w:val="22"/>
        </w:rPr>
        <w:t>Dietrich, Brenda L.; Plachy, Emily C.; Norton, Maureen F. Analytics Across the Enterprise (IBM Press). Pearson Education.</w:t>
      </w:r>
    </w:p>
    <w:sectPr w:rsidR="00AD0098" w:rsidRPr="00F759A1" w:rsidSect="00BF4CC0">
      <w:footerReference w:type="default" r:id="rId3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FE439" w14:textId="77777777" w:rsidR="0032454B" w:rsidRDefault="0032454B" w:rsidP="00561701">
      <w:pPr>
        <w:spacing w:after="0" w:line="240" w:lineRule="auto"/>
      </w:pPr>
      <w:r>
        <w:separator/>
      </w:r>
    </w:p>
  </w:endnote>
  <w:endnote w:type="continuationSeparator" w:id="0">
    <w:p w14:paraId="7C0C5D6F" w14:textId="77777777" w:rsidR="0032454B" w:rsidRDefault="0032454B" w:rsidP="00561701">
      <w:pPr>
        <w:spacing w:after="0" w:line="240" w:lineRule="auto"/>
      </w:pPr>
      <w:r>
        <w:continuationSeparator/>
      </w:r>
    </w:p>
  </w:endnote>
  <w:endnote w:type="continuationNotice" w:id="1">
    <w:p w14:paraId="4377556A" w14:textId="77777777" w:rsidR="0032454B" w:rsidRDefault="003245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Helvetica Neue">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513363"/>
      <w:docPartObj>
        <w:docPartGallery w:val="Page Numbers (Bottom of Page)"/>
        <w:docPartUnique/>
      </w:docPartObj>
    </w:sdtPr>
    <w:sdtEndPr>
      <w:rPr>
        <w:noProof/>
      </w:rPr>
    </w:sdtEndPr>
    <w:sdtContent>
      <w:p w14:paraId="1D3859C4" w14:textId="50529F49" w:rsidR="00BF4CC0" w:rsidRDefault="00BF4C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1932EF" w14:textId="77777777" w:rsidR="00BF4CC0" w:rsidRDefault="00BF4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10A04" w14:textId="77777777" w:rsidR="0032454B" w:rsidRDefault="0032454B" w:rsidP="00561701">
      <w:pPr>
        <w:spacing w:after="0" w:line="240" w:lineRule="auto"/>
      </w:pPr>
      <w:r>
        <w:separator/>
      </w:r>
    </w:p>
  </w:footnote>
  <w:footnote w:type="continuationSeparator" w:id="0">
    <w:p w14:paraId="06B6DA66" w14:textId="77777777" w:rsidR="0032454B" w:rsidRDefault="0032454B" w:rsidP="00561701">
      <w:pPr>
        <w:spacing w:after="0" w:line="240" w:lineRule="auto"/>
      </w:pPr>
      <w:r>
        <w:continuationSeparator/>
      </w:r>
    </w:p>
  </w:footnote>
  <w:footnote w:type="continuationNotice" w:id="1">
    <w:p w14:paraId="0470BD84" w14:textId="77777777" w:rsidR="0032454B" w:rsidRDefault="0032454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t2EWZViHb96g" int2:id="kwgD7xPT">
      <int2:state int2:value="Rejected" int2:type="AugLoop_Text_Critique"/>
    </int2:textHash>
    <int2:bookmark int2:bookmarkName="_Int_o5ACcUIL" int2:invalidationBookmarkName="" int2:hashCode="rhuvpVLTCP62Yc" int2:id="F5qvUWG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5474"/>
    <w:multiLevelType w:val="hybridMultilevel"/>
    <w:tmpl w:val="FFFFFFFF"/>
    <w:lvl w:ilvl="0" w:tplc="BFDA9514">
      <w:start w:val="1"/>
      <w:numFmt w:val="bullet"/>
      <w:lvlText w:val="·"/>
      <w:lvlJc w:val="left"/>
      <w:pPr>
        <w:ind w:left="720" w:hanging="360"/>
      </w:pPr>
      <w:rPr>
        <w:rFonts w:ascii="Symbol" w:hAnsi="Symbol" w:hint="default"/>
      </w:rPr>
    </w:lvl>
    <w:lvl w:ilvl="1" w:tplc="A46C417A">
      <w:start w:val="1"/>
      <w:numFmt w:val="bullet"/>
      <w:lvlText w:val="o"/>
      <w:lvlJc w:val="left"/>
      <w:pPr>
        <w:ind w:left="1440" w:hanging="360"/>
      </w:pPr>
      <w:rPr>
        <w:rFonts w:ascii="Courier New" w:hAnsi="Courier New" w:hint="default"/>
      </w:rPr>
    </w:lvl>
    <w:lvl w:ilvl="2" w:tplc="47363854">
      <w:start w:val="1"/>
      <w:numFmt w:val="bullet"/>
      <w:lvlText w:val=""/>
      <w:lvlJc w:val="left"/>
      <w:pPr>
        <w:ind w:left="2160" w:hanging="360"/>
      </w:pPr>
      <w:rPr>
        <w:rFonts w:ascii="Wingdings" w:hAnsi="Wingdings" w:hint="default"/>
      </w:rPr>
    </w:lvl>
    <w:lvl w:ilvl="3" w:tplc="46FCA7E8">
      <w:start w:val="1"/>
      <w:numFmt w:val="bullet"/>
      <w:lvlText w:val=""/>
      <w:lvlJc w:val="left"/>
      <w:pPr>
        <w:ind w:left="2880" w:hanging="360"/>
      </w:pPr>
      <w:rPr>
        <w:rFonts w:ascii="Symbol" w:hAnsi="Symbol" w:hint="default"/>
      </w:rPr>
    </w:lvl>
    <w:lvl w:ilvl="4" w:tplc="F328FC42">
      <w:start w:val="1"/>
      <w:numFmt w:val="bullet"/>
      <w:lvlText w:val="o"/>
      <w:lvlJc w:val="left"/>
      <w:pPr>
        <w:ind w:left="3600" w:hanging="360"/>
      </w:pPr>
      <w:rPr>
        <w:rFonts w:ascii="Courier New" w:hAnsi="Courier New" w:hint="default"/>
      </w:rPr>
    </w:lvl>
    <w:lvl w:ilvl="5" w:tplc="276A8052">
      <w:start w:val="1"/>
      <w:numFmt w:val="bullet"/>
      <w:lvlText w:val=""/>
      <w:lvlJc w:val="left"/>
      <w:pPr>
        <w:ind w:left="4320" w:hanging="360"/>
      </w:pPr>
      <w:rPr>
        <w:rFonts w:ascii="Wingdings" w:hAnsi="Wingdings" w:hint="default"/>
      </w:rPr>
    </w:lvl>
    <w:lvl w:ilvl="6" w:tplc="6AE67C10">
      <w:start w:val="1"/>
      <w:numFmt w:val="bullet"/>
      <w:lvlText w:val=""/>
      <w:lvlJc w:val="left"/>
      <w:pPr>
        <w:ind w:left="5040" w:hanging="360"/>
      </w:pPr>
      <w:rPr>
        <w:rFonts w:ascii="Symbol" w:hAnsi="Symbol" w:hint="default"/>
      </w:rPr>
    </w:lvl>
    <w:lvl w:ilvl="7" w:tplc="F9503210">
      <w:start w:val="1"/>
      <w:numFmt w:val="bullet"/>
      <w:lvlText w:val="o"/>
      <w:lvlJc w:val="left"/>
      <w:pPr>
        <w:ind w:left="5760" w:hanging="360"/>
      </w:pPr>
      <w:rPr>
        <w:rFonts w:ascii="Courier New" w:hAnsi="Courier New" w:hint="default"/>
      </w:rPr>
    </w:lvl>
    <w:lvl w:ilvl="8" w:tplc="D85CF678">
      <w:start w:val="1"/>
      <w:numFmt w:val="bullet"/>
      <w:lvlText w:val=""/>
      <w:lvlJc w:val="left"/>
      <w:pPr>
        <w:ind w:left="6480" w:hanging="360"/>
      </w:pPr>
      <w:rPr>
        <w:rFonts w:ascii="Wingdings" w:hAnsi="Wingdings" w:hint="default"/>
      </w:rPr>
    </w:lvl>
  </w:abstractNum>
  <w:abstractNum w:abstractNumId="1" w15:restartNumberingAfterBreak="0">
    <w:nsid w:val="01E55954"/>
    <w:multiLevelType w:val="hybridMultilevel"/>
    <w:tmpl w:val="79E0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D39AA"/>
    <w:multiLevelType w:val="hybridMultilevel"/>
    <w:tmpl w:val="E416C4A2"/>
    <w:lvl w:ilvl="0" w:tplc="05AAAEDE">
      <w:start w:val="1"/>
      <w:numFmt w:val="bullet"/>
      <w:lvlText w:val=""/>
      <w:lvlJc w:val="left"/>
      <w:pPr>
        <w:ind w:left="720" w:hanging="360"/>
      </w:pPr>
      <w:rPr>
        <w:rFonts w:ascii="Symbol" w:hAnsi="Symbol" w:hint="default"/>
      </w:rPr>
    </w:lvl>
    <w:lvl w:ilvl="1" w:tplc="05F4B916">
      <w:start w:val="1"/>
      <w:numFmt w:val="bullet"/>
      <w:lvlText w:val="·"/>
      <w:lvlJc w:val="left"/>
      <w:pPr>
        <w:ind w:left="1440" w:hanging="360"/>
      </w:pPr>
      <w:rPr>
        <w:rFonts w:ascii="Symbol" w:hAnsi="Symbol" w:hint="default"/>
      </w:rPr>
    </w:lvl>
    <w:lvl w:ilvl="2" w:tplc="29FC29DA">
      <w:start w:val="1"/>
      <w:numFmt w:val="bullet"/>
      <w:lvlText w:val=""/>
      <w:lvlJc w:val="left"/>
      <w:pPr>
        <w:ind w:left="2160" w:hanging="360"/>
      </w:pPr>
      <w:rPr>
        <w:rFonts w:ascii="Wingdings" w:hAnsi="Wingdings" w:hint="default"/>
      </w:rPr>
    </w:lvl>
    <w:lvl w:ilvl="3" w:tplc="F810488A">
      <w:start w:val="1"/>
      <w:numFmt w:val="bullet"/>
      <w:lvlText w:val=""/>
      <w:lvlJc w:val="left"/>
      <w:pPr>
        <w:ind w:left="2880" w:hanging="360"/>
      </w:pPr>
      <w:rPr>
        <w:rFonts w:ascii="Symbol" w:hAnsi="Symbol" w:hint="default"/>
      </w:rPr>
    </w:lvl>
    <w:lvl w:ilvl="4" w:tplc="4058DE2A">
      <w:start w:val="1"/>
      <w:numFmt w:val="bullet"/>
      <w:lvlText w:val="o"/>
      <w:lvlJc w:val="left"/>
      <w:pPr>
        <w:ind w:left="3600" w:hanging="360"/>
      </w:pPr>
      <w:rPr>
        <w:rFonts w:ascii="Courier New" w:hAnsi="Courier New" w:hint="default"/>
      </w:rPr>
    </w:lvl>
    <w:lvl w:ilvl="5" w:tplc="97869E16">
      <w:start w:val="1"/>
      <w:numFmt w:val="bullet"/>
      <w:lvlText w:val=""/>
      <w:lvlJc w:val="left"/>
      <w:pPr>
        <w:ind w:left="4320" w:hanging="360"/>
      </w:pPr>
      <w:rPr>
        <w:rFonts w:ascii="Wingdings" w:hAnsi="Wingdings" w:hint="default"/>
      </w:rPr>
    </w:lvl>
    <w:lvl w:ilvl="6" w:tplc="38080ADC">
      <w:start w:val="1"/>
      <w:numFmt w:val="bullet"/>
      <w:lvlText w:val=""/>
      <w:lvlJc w:val="left"/>
      <w:pPr>
        <w:ind w:left="5040" w:hanging="360"/>
      </w:pPr>
      <w:rPr>
        <w:rFonts w:ascii="Symbol" w:hAnsi="Symbol" w:hint="default"/>
      </w:rPr>
    </w:lvl>
    <w:lvl w:ilvl="7" w:tplc="185269F6">
      <w:start w:val="1"/>
      <w:numFmt w:val="bullet"/>
      <w:lvlText w:val="o"/>
      <w:lvlJc w:val="left"/>
      <w:pPr>
        <w:ind w:left="5760" w:hanging="360"/>
      </w:pPr>
      <w:rPr>
        <w:rFonts w:ascii="Courier New" w:hAnsi="Courier New" w:hint="default"/>
      </w:rPr>
    </w:lvl>
    <w:lvl w:ilvl="8" w:tplc="986CDABA">
      <w:start w:val="1"/>
      <w:numFmt w:val="bullet"/>
      <w:lvlText w:val=""/>
      <w:lvlJc w:val="left"/>
      <w:pPr>
        <w:ind w:left="6480" w:hanging="360"/>
      </w:pPr>
      <w:rPr>
        <w:rFonts w:ascii="Wingdings" w:hAnsi="Wingdings" w:hint="default"/>
      </w:rPr>
    </w:lvl>
  </w:abstractNum>
  <w:abstractNum w:abstractNumId="3" w15:restartNumberingAfterBreak="0">
    <w:nsid w:val="02D5AE13"/>
    <w:multiLevelType w:val="hybridMultilevel"/>
    <w:tmpl w:val="FFFFFFFF"/>
    <w:lvl w:ilvl="0" w:tplc="BB400E44">
      <w:start w:val="1"/>
      <w:numFmt w:val="bullet"/>
      <w:lvlText w:val="·"/>
      <w:lvlJc w:val="left"/>
      <w:pPr>
        <w:ind w:left="720" w:hanging="360"/>
      </w:pPr>
      <w:rPr>
        <w:rFonts w:ascii="Symbol" w:hAnsi="Symbol" w:hint="default"/>
      </w:rPr>
    </w:lvl>
    <w:lvl w:ilvl="1" w:tplc="A24CE398">
      <w:start w:val="1"/>
      <w:numFmt w:val="bullet"/>
      <w:lvlText w:val="o"/>
      <w:lvlJc w:val="left"/>
      <w:pPr>
        <w:ind w:left="1440" w:hanging="360"/>
      </w:pPr>
      <w:rPr>
        <w:rFonts w:ascii="Courier New" w:hAnsi="Courier New" w:hint="default"/>
      </w:rPr>
    </w:lvl>
    <w:lvl w:ilvl="2" w:tplc="E1343F38">
      <w:start w:val="1"/>
      <w:numFmt w:val="bullet"/>
      <w:lvlText w:val=""/>
      <w:lvlJc w:val="left"/>
      <w:pPr>
        <w:ind w:left="2160" w:hanging="360"/>
      </w:pPr>
      <w:rPr>
        <w:rFonts w:ascii="Wingdings" w:hAnsi="Wingdings" w:hint="default"/>
      </w:rPr>
    </w:lvl>
    <w:lvl w:ilvl="3" w:tplc="AE22C412">
      <w:start w:val="1"/>
      <w:numFmt w:val="bullet"/>
      <w:lvlText w:val=""/>
      <w:lvlJc w:val="left"/>
      <w:pPr>
        <w:ind w:left="2880" w:hanging="360"/>
      </w:pPr>
      <w:rPr>
        <w:rFonts w:ascii="Symbol" w:hAnsi="Symbol" w:hint="default"/>
      </w:rPr>
    </w:lvl>
    <w:lvl w:ilvl="4" w:tplc="7EC0FB74">
      <w:start w:val="1"/>
      <w:numFmt w:val="bullet"/>
      <w:lvlText w:val="o"/>
      <w:lvlJc w:val="left"/>
      <w:pPr>
        <w:ind w:left="3600" w:hanging="360"/>
      </w:pPr>
      <w:rPr>
        <w:rFonts w:ascii="Courier New" w:hAnsi="Courier New" w:hint="default"/>
      </w:rPr>
    </w:lvl>
    <w:lvl w:ilvl="5" w:tplc="3BAE0D16">
      <w:start w:val="1"/>
      <w:numFmt w:val="bullet"/>
      <w:lvlText w:val=""/>
      <w:lvlJc w:val="left"/>
      <w:pPr>
        <w:ind w:left="4320" w:hanging="360"/>
      </w:pPr>
      <w:rPr>
        <w:rFonts w:ascii="Wingdings" w:hAnsi="Wingdings" w:hint="default"/>
      </w:rPr>
    </w:lvl>
    <w:lvl w:ilvl="6" w:tplc="5F4C44DA">
      <w:start w:val="1"/>
      <w:numFmt w:val="bullet"/>
      <w:lvlText w:val=""/>
      <w:lvlJc w:val="left"/>
      <w:pPr>
        <w:ind w:left="5040" w:hanging="360"/>
      </w:pPr>
      <w:rPr>
        <w:rFonts w:ascii="Symbol" w:hAnsi="Symbol" w:hint="default"/>
      </w:rPr>
    </w:lvl>
    <w:lvl w:ilvl="7" w:tplc="C136EDF8">
      <w:start w:val="1"/>
      <w:numFmt w:val="bullet"/>
      <w:lvlText w:val="o"/>
      <w:lvlJc w:val="left"/>
      <w:pPr>
        <w:ind w:left="5760" w:hanging="360"/>
      </w:pPr>
      <w:rPr>
        <w:rFonts w:ascii="Courier New" w:hAnsi="Courier New" w:hint="default"/>
      </w:rPr>
    </w:lvl>
    <w:lvl w:ilvl="8" w:tplc="FCCCE858">
      <w:start w:val="1"/>
      <w:numFmt w:val="bullet"/>
      <w:lvlText w:val=""/>
      <w:lvlJc w:val="left"/>
      <w:pPr>
        <w:ind w:left="6480" w:hanging="360"/>
      </w:pPr>
      <w:rPr>
        <w:rFonts w:ascii="Wingdings" w:hAnsi="Wingdings" w:hint="default"/>
      </w:rPr>
    </w:lvl>
  </w:abstractNum>
  <w:abstractNum w:abstractNumId="4" w15:restartNumberingAfterBreak="0">
    <w:nsid w:val="04F1AFF7"/>
    <w:multiLevelType w:val="hybridMultilevel"/>
    <w:tmpl w:val="FFFFFFFF"/>
    <w:lvl w:ilvl="0" w:tplc="4B42729C">
      <w:start w:val="3"/>
      <w:numFmt w:val="decimal"/>
      <w:lvlText w:val="%1."/>
      <w:lvlJc w:val="left"/>
      <w:pPr>
        <w:ind w:left="720" w:hanging="360"/>
      </w:pPr>
    </w:lvl>
    <w:lvl w:ilvl="1" w:tplc="3858E908">
      <w:start w:val="1"/>
      <w:numFmt w:val="lowerLetter"/>
      <w:lvlText w:val="%2."/>
      <w:lvlJc w:val="left"/>
      <w:pPr>
        <w:ind w:left="1440" w:hanging="360"/>
      </w:pPr>
    </w:lvl>
    <w:lvl w:ilvl="2" w:tplc="5C00F742">
      <w:start w:val="1"/>
      <w:numFmt w:val="lowerRoman"/>
      <w:lvlText w:val="%3."/>
      <w:lvlJc w:val="right"/>
      <w:pPr>
        <w:ind w:left="2160" w:hanging="180"/>
      </w:pPr>
    </w:lvl>
    <w:lvl w:ilvl="3" w:tplc="3204538E">
      <w:start w:val="1"/>
      <w:numFmt w:val="decimal"/>
      <w:lvlText w:val="%4."/>
      <w:lvlJc w:val="left"/>
      <w:pPr>
        <w:ind w:left="2880" w:hanging="360"/>
      </w:pPr>
    </w:lvl>
    <w:lvl w:ilvl="4" w:tplc="E006E0EC">
      <w:start w:val="1"/>
      <w:numFmt w:val="lowerLetter"/>
      <w:lvlText w:val="%5."/>
      <w:lvlJc w:val="left"/>
      <w:pPr>
        <w:ind w:left="3600" w:hanging="360"/>
      </w:pPr>
    </w:lvl>
    <w:lvl w:ilvl="5" w:tplc="69EE4D48">
      <w:start w:val="1"/>
      <w:numFmt w:val="lowerRoman"/>
      <w:lvlText w:val="%6."/>
      <w:lvlJc w:val="right"/>
      <w:pPr>
        <w:ind w:left="4320" w:hanging="180"/>
      </w:pPr>
    </w:lvl>
    <w:lvl w:ilvl="6" w:tplc="27A402AC">
      <w:start w:val="1"/>
      <w:numFmt w:val="decimal"/>
      <w:lvlText w:val="%7."/>
      <w:lvlJc w:val="left"/>
      <w:pPr>
        <w:ind w:left="5040" w:hanging="360"/>
      </w:pPr>
    </w:lvl>
    <w:lvl w:ilvl="7" w:tplc="FE9A1528">
      <w:start w:val="1"/>
      <w:numFmt w:val="lowerLetter"/>
      <w:lvlText w:val="%8."/>
      <w:lvlJc w:val="left"/>
      <w:pPr>
        <w:ind w:left="5760" w:hanging="360"/>
      </w:pPr>
    </w:lvl>
    <w:lvl w:ilvl="8" w:tplc="23C8F0A6">
      <w:start w:val="1"/>
      <w:numFmt w:val="lowerRoman"/>
      <w:lvlText w:val="%9."/>
      <w:lvlJc w:val="right"/>
      <w:pPr>
        <w:ind w:left="6480" w:hanging="180"/>
      </w:pPr>
    </w:lvl>
  </w:abstractNum>
  <w:abstractNum w:abstractNumId="5" w15:restartNumberingAfterBreak="0">
    <w:nsid w:val="06DA56CF"/>
    <w:multiLevelType w:val="hybridMultilevel"/>
    <w:tmpl w:val="FFFFFFFF"/>
    <w:lvl w:ilvl="0" w:tplc="A52040A0">
      <w:start w:val="1"/>
      <w:numFmt w:val="bullet"/>
      <w:lvlText w:val="·"/>
      <w:lvlJc w:val="left"/>
      <w:pPr>
        <w:ind w:left="720" w:hanging="360"/>
      </w:pPr>
      <w:rPr>
        <w:rFonts w:ascii="Symbol" w:hAnsi="Symbol" w:hint="default"/>
      </w:rPr>
    </w:lvl>
    <w:lvl w:ilvl="1" w:tplc="A7FE448A">
      <w:start w:val="1"/>
      <w:numFmt w:val="bullet"/>
      <w:lvlText w:val="o"/>
      <w:lvlJc w:val="left"/>
      <w:pPr>
        <w:ind w:left="1440" w:hanging="360"/>
      </w:pPr>
      <w:rPr>
        <w:rFonts w:ascii="Courier New" w:hAnsi="Courier New" w:hint="default"/>
      </w:rPr>
    </w:lvl>
    <w:lvl w:ilvl="2" w:tplc="B21EB9F0">
      <w:start w:val="1"/>
      <w:numFmt w:val="bullet"/>
      <w:lvlText w:val=""/>
      <w:lvlJc w:val="left"/>
      <w:pPr>
        <w:ind w:left="2160" w:hanging="360"/>
      </w:pPr>
      <w:rPr>
        <w:rFonts w:ascii="Wingdings" w:hAnsi="Wingdings" w:hint="default"/>
      </w:rPr>
    </w:lvl>
    <w:lvl w:ilvl="3" w:tplc="A316EE62">
      <w:start w:val="1"/>
      <w:numFmt w:val="bullet"/>
      <w:lvlText w:val=""/>
      <w:lvlJc w:val="left"/>
      <w:pPr>
        <w:ind w:left="2880" w:hanging="360"/>
      </w:pPr>
      <w:rPr>
        <w:rFonts w:ascii="Symbol" w:hAnsi="Symbol" w:hint="default"/>
      </w:rPr>
    </w:lvl>
    <w:lvl w:ilvl="4" w:tplc="BC46635C">
      <w:start w:val="1"/>
      <w:numFmt w:val="bullet"/>
      <w:lvlText w:val="o"/>
      <w:lvlJc w:val="left"/>
      <w:pPr>
        <w:ind w:left="3600" w:hanging="360"/>
      </w:pPr>
      <w:rPr>
        <w:rFonts w:ascii="Courier New" w:hAnsi="Courier New" w:hint="default"/>
      </w:rPr>
    </w:lvl>
    <w:lvl w:ilvl="5" w:tplc="5D447F14">
      <w:start w:val="1"/>
      <w:numFmt w:val="bullet"/>
      <w:lvlText w:val=""/>
      <w:lvlJc w:val="left"/>
      <w:pPr>
        <w:ind w:left="4320" w:hanging="360"/>
      </w:pPr>
      <w:rPr>
        <w:rFonts w:ascii="Wingdings" w:hAnsi="Wingdings" w:hint="default"/>
      </w:rPr>
    </w:lvl>
    <w:lvl w:ilvl="6" w:tplc="C3029662">
      <w:start w:val="1"/>
      <w:numFmt w:val="bullet"/>
      <w:lvlText w:val=""/>
      <w:lvlJc w:val="left"/>
      <w:pPr>
        <w:ind w:left="5040" w:hanging="360"/>
      </w:pPr>
      <w:rPr>
        <w:rFonts w:ascii="Symbol" w:hAnsi="Symbol" w:hint="default"/>
      </w:rPr>
    </w:lvl>
    <w:lvl w:ilvl="7" w:tplc="C6A07A1E">
      <w:start w:val="1"/>
      <w:numFmt w:val="bullet"/>
      <w:lvlText w:val="o"/>
      <w:lvlJc w:val="left"/>
      <w:pPr>
        <w:ind w:left="5760" w:hanging="360"/>
      </w:pPr>
      <w:rPr>
        <w:rFonts w:ascii="Courier New" w:hAnsi="Courier New" w:hint="default"/>
      </w:rPr>
    </w:lvl>
    <w:lvl w:ilvl="8" w:tplc="3668C14A">
      <w:start w:val="1"/>
      <w:numFmt w:val="bullet"/>
      <w:lvlText w:val=""/>
      <w:lvlJc w:val="left"/>
      <w:pPr>
        <w:ind w:left="6480" w:hanging="360"/>
      </w:pPr>
      <w:rPr>
        <w:rFonts w:ascii="Wingdings" w:hAnsi="Wingdings" w:hint="default"/>
      </w:rPr>
    </w:lvl>
  </w:abstractNum>
  <w:abstractNum w:abstractNumId="6" w15:restartNumberingAfterBreak="0">
    <w:nsid w:val="075E5930"/>
    <w:multiLevelType w:val="hybridMultilevel"/>
    <w:tmpl w:val="23C6DEDE"/>
    <w:numStyleLink w:val="NoteTaking"/>
  </w:abstractNum>
  <w:abstractNum w:abstractNumId="7" w15:restartNumberingAfterBreak="0">
    <w:nsid w:val="18CD9648"/>
    <w:multiLevelType w:val="hybridMultilevel"/>
    <w:tmpl w:val="FFFFFFFF"/>
    <w:lvl w:ilvl="0" w:tplc="6D6C41F2">
      <w:start w:val="1"/>
      <w:numFmt w:val="bullet"/>
      <w:lvlText w:val="·"/>
      <w:lvlJc w:val="left"/>
      <w:pPr>
        <w:ind w:left="720" w:hanging="360"/>
      </w:pPr>
      <w:rPr>
        <w:rFonts w:ascii="Symbol" w:hAnsi="Symbol" w:hint="default"/>
      </w:rPr>
    </w:lvl>
    <w:lvl w:ilvl="1" w:tplc="6694C326">
      <w:start w:val="1"/>
      <w:numFmt w:val="bullet"/>
      <w:lvlText w:val="o"/>
      <w:lvlJc w:val="left"/>
      <w:pPr>
        <w:ind w:left="1440" w:hanging="360"/>
      </w:pPr>
      <w:rPr>
        <w:rFonts w:ascii="Courier New" w:hAnsi="Courier New" w:hint="default"/>
      </w:rPr>
    </w:lvl>
    <w:lvl w:ilvl="2" w:tplc="01E29F4C">
      <w:start w:val="1"/>
      <w:numFmt w:val="bullet"/>
      <w:lvlText w:val=""/>
      <w:lvlJc w:val="left"/>
      <w:pPr>
        <w:ind w:left="2160" w:hanging="360"/>
      </w:pPr>
      <w:rPr>
        <w:rFonts w:ascii="Wingdings" w:hAnsi="Wingdings" w:hint="default"/>
      </w:rPr>
    </w:lvl>
    <w:lvl w:ilvl="3" w:tplc="A8E4B7B2">
      <w:start w:val="1"/>
      <w:numFmt w:val="bullet"/>
      <w:lvlText w:val=""/>
      <w:lvlJc w:val="left"/>
      <w:pPr>
        <w:ind w:left="2880" w:hanging="360"/>
      </w:pPr>
      <w:rPr>
        <w:rFonts w:ascii="Symbol" w:hAnsi="Symbol" w:hint="default"/>
      </w:rPr>
    </w:lvl>
    <w:lvl w:ilvl="4" w:tplc="9D78799A">
      <w:start w:val="1"/>
      <w:numFmt w:val="bullet"/>
      <w:lvlText w:val="o"/>
      <w:lvlJc w:val="left"/>
      <w:pPr>
        <w:ind w:left="3600" w:hanging="360"/>
      </w:pPr>
      <w:rPr>
        <w:rFonts w:ascii="Courier New" w:hAnsi="Courier New" w:hint="default"/>
      </w:rPr>
    </w:lvl>
    <w:lvl w:ilvl="5" w:tplc="735CF44C">
      <w:start w:val="1"/>
      <w:numFmt w:val="bullet"/>
      <w:lvlText w:val=""/>
      <w:lvlJc w:val="left"/>
      <w:pPr>
        <w:ind w:left="4320" w:hanging="360"/>
      </w:pPr>
      <w:rPr>
        <w:rFonts w:ascii="Wingdings" w:hAnsi="Wingdings" w:hint="default"/>
      </w:rPr>
    </w:lvl>
    <w:lvl w:ilvl="6" w:tplc="A2DA2354">
      <w:start w:val="1"/>
      <w:numFmt w:val="bullet"/>
      <w:lvlText w:val=""/>
      <w:lvlJc w:val="left"/>
      <w:pPr>
        <w:ind w:left="5040" w:hanging="360"/>
      </w:pPr>
      <w:rPr>
        <w:rFonts w:ascii="Symbol" w:hAnsi="Symbol" w:hint="default"/>
      </w:rPr>
    </w:lvl>
    <w:lvl w:ilvl="7" w:tplc="99ACDF4C">
      <w:start w:val="1"/>
      <w:numFmt w:val="bullet"/>
      <w:lvlText w:val="o"/>
      <w:lvlJc w:val="left"/>
      <w:pPr>
        <w:ind w:left="5760" w:hanging="360"/>
      </w:pPr>
      <w:rPr>
        <w:rFonts w:ascii="Courier New" w:hAnsi="Courier New" w:hint="default"/>
      </w:rPr>
    </w:lvl>
    <w:lvl w:ilvl="8" w:tplc="FCF8837A">
      <w:start w:val="1"/>
      <w:numFmt w:val="bullet"/>
      <w:lvlText w:val=""/>
      <w:lvlJc w:val="left"/>
      <w:pPr>
        <w:ind w:left="6480" w:hanging="360"/>
      </w:pPr>
      <w:rPr>
        <w:rFonts w:ascii="Wingdings" w:hAnsi="Wingdings" w:hint="default"/>
      </w:rPr>
    </w:lvl>
  </w:abstractNum>
  <w:abstractNum w:abstractNumId="8" w15:restartNumberingAfterBreak="0">
    <w:nsid w:val="19E6EAB1"/>
    <w:multiLevelType w:val="hybridMultilevel"/>
    <w:tmpl w:val="FFFFFFFF"/>
    <w:lvl w:ilvl="0" w:tplc="BB543B06">
      <w:start w:val="1"/>
      <w:numFmt w:val="bullet"/>
      <w:lvlText w:val="·"/>
      <w:lvlJc w:val="left"/>
      <w:pPr>
        <w:ind w:left="720" w:hanging="360"/>
      </w:pPr>
      <w:rPr>
        <w:rFonts w:ascii="Symbol" w:hAnsi="Symbol" w:hint="default"/>
      </w:rPr>
    </w:lvl>
    <w:lvl w:ilvl="1" w:tplc="CAC80F8C">
      <w:start w:val="1"/>
      <w:numFmt w:val="bullet"/>
      <w:lvlText w:val="o"/>
      <w:lvlJc w:val="left"/>
      <w:pPr>
        <w:ind w:left="1440" w:hanging="360"/>
      </w:pPr>
      <w:rPr>
        <w:rFonts w:ascii="Courier New" w:hAnsi="Courier New" w:hint="default"/>
      </w:rPr>
    </w:lvl>
    <w:lvl w:ilvl="2" w:tplc="C9FC64A2">
      <w:start w:val="1"/>
      <w:numFmt w:val="bullet"/>
      <w:lvlText w:val=""/>
      <w:lvlJc w:val="left"/>
      <w:pPr>
        <w:ind w:left="2160" w:hanging="360"/>
      </w:pPr>
      <w:rPr>
        <w:rFonts w:ascii="Wingdings" w:hAnsi="Wingdings" w:hint="default"/>
      </w:rPr>
    </w:lvl>
    <w:lvl w:ilvl="3" w:tplc="32B82E12">
      <w:start w:val="1"/>
      <w:numFmt w:val="bullet"/>
      <w:lvlText w:val=""/>
      <w:lvlJc w:val="left"/>
      <w:pPr>
        <w:ind w:left="2880" w:hanging="360"/>
      </w:pPr>
      <w:rPr>
        <w:rFonts w:ascii="Symbol" w:hAnsi="Symbol" w:hint="default"/>
      </w:rPr>
    </w:lvl>
    <w:lvl w:ilvl="4" w:tplc="B5D65634">
      <w:start w:val="1"/>
      <w:numFmt w:val="bullet"/>
      <w:lvlText w:val="o"/>
      <w:lvlJc w:val="left"/>
      <w:pPr>
        <w:ind w:left="3600" w:hanging="360"/>
      </w:pPr>
      <w:rPr>
        <w:rFonts w:ascii="Courier New" w:hAnsi="Courier New" w:hint="default"/>
      </w:rPr>
    </w:lvl>
    <w:lvl w:ilvl="5" w:tplc="A03836BA">
      <w:start w:val="1"/>
      <w:numFmt w:val="bullet"/>
      <w:lvlText w:val=""/>
      <w:lvlJc w:val="left"/>
      <w:pPr>
        <w:ind w:left="4320" w:hanging="360"/>
      </w:pPr>
      <w:rPr>
        <w:rFonts w:ascii="Wingdings" w:hAnsi="Wingdings" w:hint="default"/>
      </w:rPr>
    </w:lvl>
    <w:lvl w:ilvl="6" w:tplc="D4AEBF5E">
      <w:start w:val="1"/>
      <w:numFmt w:val="bullet"/>
      <w:lvlText w:val=""/>
      <w:lvlJc w:val="left"/>
      <w:pPr>
        <w:ind w:left="5040" w:hanging="360"/>
      </w:pPr>
      <w:rPr>
        <w:rFonts w:ascii="Symbol" w:hAnsi="Symbol" w:hint="default"/>
      </w:rPr>
    </w:lvl>
    <w:lvl w:ilvl="7" w:tplc="030406FE">
      <w:start w:val="1"/>
      <w:numFmt w:val="bullet"/>
      <w:lvlText w:val="o"/>
      <w:lvlJc w:val="left"/>
      <w:pPr>
        <w:ind w:left="5760" w:hanging="360"/>
      </w:pPr>
      <w:rPr>
        <w:rFonts w:ascii="Courier New" w:hAnsi="Courier New" w:hint="default"/>
      </w:rPr>
    </w:lvl>
    <w:lvl w:ilvl="8" w:tplc="B85E7106">
      <w:start w:val="1"/>
      <w:numFmt w:val="bullet"/>
      <w:lvlText w:val=""/>
      <w:lvlJc w:val="left"/>
      <w:pPr>
        <w:ind w:left="6480" w:hanging="360"/>
      </w:pPr>
      <w:rPr>
        <w:rFonts w:ascii="Wingdings" w:hAnsi="Wingdings" w:hint="default"/>
      </w:rPr>
    </w:lvl>
  </w:abstractNum>
  <w:abstractNum w:abstractNumId="9" w15:restartNumberingAfterBreak="0">
    <w:nsid w:val="1B8E50D6"/>
    <w:multiLevelType w:val="hybridMultilevel"/>
    <w:tmpl w:val="F0FEF51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1C790049"/>
    <w:multiLevelType w:val="hybridMultilevel"/>
    <w:tmpl w:val="9A3EB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7685B7"/>
    <w:multiLevelType w:val="hybridMultilevel"/>
    <w:tmpl w:val="A7D29024"/>
    <w:lvl w:ilvl="0" w:tplc="3384CEBA">
      <w:start w:val="1"/>
      <w:numFmt w:val="decimal"/>
      <w:lvlText w:val="%1."/>
      <w:lvlJc w:val="left"/>
      <w:pPr>
        <w:ind w:left="720" w:hanging="360"/>
      </w:pPr>
    </w:lvl>
    <w:lvl w:ilvl="1" w:tplc="5276E1F4">
      <w:start w:val="1"/>
      <w:numFmt w:val="lowerLetter"/>
      <w:lvlText w:val="%2."/>
      <w:lvlJc w:val="left"/>
      <w:pPr>
        <w:ind w:left="1440" w:hanging="360"/>
      </w:pPr>
    </w:lvl>
    <w:lvl w:ilvl="2" w:tplc="03E6CEF8">
      <w:start w:val="1"/>
      <w:numFmt w:val="lowerRoman"/>
      <w:lvlText w:val="%3."/>
      <w:lvlJc w:val="right"/>
      <w:pPr>
        <w:ind w:left="2160" w:hanging="180"/>
      </w:pPr>
    </w:lvl>
    <w:lvl w:ilvl="3" w:tplc="851CE174">
      <w:start w:val="1"/>
      <w:numFmt w:val="decimal"/>
      <w:lvlText w:val="%4."/>
      <w:lvlJc w:val="left"/>
      <w:pPr>
        <w:ind w:left="2880" w:hanging="360"/>
      </w:pPr>
    </w:lvl>
    <w:lvl w:ilvl="4" w:tplc="AD16B884">
      <w:start w:val="1"/>
      <w:numFmt w:val="lowerLetter"/>
      <w:lvlText w:val="%5."/>
      <w:lvlJc w:val="left"/>
      <w:pPr>
        <w:ind w:left="3600" w:hanging="360"/>
      </w:pPr>
    </w:lvl>
    <w:lvl w:ilvl="5" w:tplc="1CA66E58">
      <w:start w:val="1"/>
      <w:numFmt w:val="lowerRoman"/>
      <w:lvlText w:val="%6."/>
      <w:lvlJc w:val="right"/>
      <w:pPr>
        <w:ind w:left="4320" w:hanging="180"/>
      </w:pPr>
    </w:lvl>
    <w:lvl w:ilvl="6" w:tplc="B4BAE2D4">
      <w:start w:val="1"/>
      <w:numFmt w:val="decimal"/>
      <w:lvlText w:val="%7."/>
      <w:lvlJc w:val="left"/>
      <w:pPr>
        <w:ind w:left="5040" w:hanging="360"/>
      </w:pPr>
    </w:lvl>
    <w:lvl w:ilvl="7" w:tplc="63F04642">
      <w:start w:val="1"/>
      <w:numFmt w:val="lowerLetter"/>
      <w:lvlText w:val="%8."/>
      <w:lvlJc w:val="left"/>
      <w:pPr>
        <w:ind w:left="5760" w:hanging="360"/>
      </w:pPr>
    </w:lvl>
    <w:lvl w:ilvl="8" w:tplc="A75626B2">
      <w:start w:val="1"/>
      <w:numFmt w:val="lowerRoman"/>
      <w:lvlText w:val="%9."/>
      <w:lvlJc w:val="right"/>
      <w:pPr>
        <w:ind w:left="6480" w:hanging="180"/>
      </w:pPr>
    </w:lvl>
  </w:abstractNum>
  <w:abstractNum w:abstractNumId="12" w15:restartNumberingAfterBreak="0">
    <w:nsid w:val="23AC3914"/>
    <w:multiLevelType w:val="hybridMultilevel"/>
    <w:tmpl w:val="ACDAA27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29529F51"/>
    <w:multiLevelType w:val="hybridMultilevel"/>
    <w:tmpl w:val="FFFFFFFF"/>
    <w:lvl w:ilvl="0" w:tplc="5E3EEA0C">
      <w:start w:val="1"/>
      <w:numFmt w:val="bullet"/>
      <w:lvlText w:val="·"/>
      <w:lvlJc w:val="left"/>
      <w:pPr>
        <w:ind w:left="720" w:hanging="360"/>
      </w:pPr>
      <w:rPr>
        <w:rFonts w:ascii="Symbol" w:hAnsi="Symbol" w:hint="default"/>
      </w:rPr>
    </w:lvl>
    <w:lvl w:ilvl="1" w:tplc="6C5676D4">
      <w:start w:val="1"/>
      <w:numFmt w:val="bullet"/>
      <w:lvlText w:val="o"/>
      <w:lvlJc w:val="left"/>
      <w:pPr>
        <w:ind w:left="1440" w:hanging="360"/>
      </w:pPr>
      <w:rPr>
        <w:rFonts w:ascii="Courier New" w:hAnsi="Courier New" w:hint="default"/>
      </w:rPr>
    </w:lvl>
    <w:lvl w:ilvl="2" w:tplc="317265FC">
      <w:start w:val="1"/>
      <w:numFmt w:val="bullet"/>
      <w:lvlText w:val=""/>
      <w:lvlJc w:val="left"/>
      <w:pPr>
        <w:ind w:left="2160" w:hanging="360"/>
      </w:pPr>
      <w:rPr>
        <w:rFonts w:ascii="Wingdings" w:hAnsi="Wingdings" w:hint="default"/>
      </w:rPr>
    </w:lvl>
    <w:lvl w:ilvl="3" w:tplc="1570EBCE">
      <w:start w:val="1"/>
      <w:numFmt w:val="bullet"/>
      <w:lvlText w:val=""/>
      <w:lvlJc w:val="left"/>
      <w:pPr>
        <w:ind w:left="2880" w:hanging="360"/>
      </w:pPr>
      <w:rPr>
        <w:rFonts w:ascii="Symbol" w:hAnsi="Symbol" w:hint="default"/>
      </w:rPr>
    </w:lvl>
    <w:lvl w:ilvl="4" w:tplc="F258B678">
      <w:start w:val="1"/>
      <w:numFmt w:val="bullet"/>
      <w:lvlText w:val="o"/>
      <w:lvlJc w:val="left"/>
      <w:pPr>
        <w:ind w:left="3600" w:hanging="360"/>
      </w:pPr>
      <w:rPr>
        <w:rFonts w:ascii="Courier New" w:hAnsi="Courier New" w:hint="default"/>
      </w:rPr>
    </w:lvl>
    <w:lvl w:ilvl="5" w:tplc="8F6A8336">
      <w:start w:val="1"/>
      <w:numFmt w:val="bullet"/>
      <w:lvlText w:val=""/>
      <w:lvlJc w:val="left"/>
      <w:pPr>
        <w:ind w:left="4320" w:hanging="360"/>
      </w:pPr>
      <w:rPr>
        <w:rFonts w:ascii="Wingdings" w:hAnsi="Wingdings" w:hint="default"/>
      </w:rPr>
    </w:lvl>
    <w:lvl w:ilvl="6" w:tplc="4120BD2A">
      <w:start w:val="1"/>
      <w:numFmt w:val="bullet"/>
      <w:lvlText w:val=""/>
      <w:lvlJc w:val="left"/>
      <w:pPr>
        <w:ind w:left="5040" w:hanging="360"/>
      </w:pPr>
      <w:rPr>
        <w:rFonts w:ascii="Symbol" w:hAnsi="Symbol" w:hint="default"/>
      </w:rPr>
    </w:lvl>
    <w:lvl w:ilvl="7" w:tplc="7F2AF8EC">
      <w:start w:val="1"/>
      <w:numFmt w:val="bullet"/>
      <w:lvlText w:val="o"/>
      <w:lvlJc w:val="left"/>
      <w:pPr>
        <w:ind w:left="5760" w:hanging="360"/>
      </w:pPr>
      <w:rPr>
        <w:rFonts w:ascii="Courier New" w:hAnsi="Courier New" w:hint="default"/>
      </w:rPr>
    </w:lvl>
    <w:lvl w:ilvl="8" w:tplc="FAF4FB4C">
      <w:start w:val="1"/>
      <w:numFmt w:val="bullet"/>
      <w:lvlText w:val=""/>
      <w:lvlJc w:val="left"/>
      <w:pPr>
        <w:ind w:left="6480" w:hanging="360"/>
      </w:pPr>
      <w:rPr>
        <w:rFonts w:ascii="Wingdings" w:hAnsi="Wingdings" w:hint="default"/>
      </w:rPr>
    </w:lvl>
  </w:abstractNum>
  <w:abstractNum w:abstractNumId="14" w15:restartNumberingAfterBreak="0">
    <w:nsid w:val="326B6C78"/>
    <w:multiLevelType w:val="hybridMultilevel"/>
    <w:tmpl w:val="3152A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05CF8C"/>
    <w:multiLevelType w:val="hybridMultilevel"/>
    <w:tmpl w:val="FFFFFFFF"/>
    <w:lvl w:ilvl="0" w:tplc="D75A2AD6">
      <w:start w:val="1"/>
      <w:numFmt w:val="decimal"/>
      <w:lvlText w:val="%1."/>
      <w:lvlJc w:val="left"/>
      <w:pPr>
        <w:ind w:left="360" w:hanging="360"/>
      </w:pPr>
    </w:lvl>
    <w:lvl w:ilvl="1" w:tplc="CAFCBD08">
      <w:start w:val="1"/>
      <w:numFmt w:val="lowerLetter"/>
      <w:lvlText w:val="%2."/>
      <w:lvlJc w:val="left"/>
      <w:pPr>
        <w:ind w:left="1440" w:hanging="360"/>
      </w:pPr>
    </w:lvl>
    <w:lvl w:ilvl="2" w:tplc="8AB02A74">
      <w:start w:val="1"/>
      <w:numFmt w:val="lowerRoman"/>
      <w:lvlText w:val="%3."/>
      <w:lvlJc w:val="right"/>
      <w:pPr>
        <w:ind w:left="2160" w:hanging="180"/>
      </w:pPr>
    </w:lvl>
    <w:lvl w:ilvl="3" w:tplc="1AA22F3C">
      <w:start w:val="1"/>
      <w:numFmt w:val="decimal"/>
      <w:lvlText w:val="%4."/>
      <w:lvlJc w:val="left"/>
      <w:pPr>
        <w:ind w:left="2880" w:hanging="360"/>
      </w:pPr>
    </w:lvl>
    <w:lvl w:ilvl="4" w:tplc="6E48386A">
      <w:start w:val="1"/>
      <w:numFmt w:val="lowerLetter"/>
      <w:lvlText w:val="%5."/>
      <w:lvlJc w:val="left"/>
      <w:pPr>
        <w:ind w:left="3600" w:hanging="360"/>
      </w:pPr>
    </w:lvl>
    <w:lvl w:ilvl="5" w:tplc="C7769422">
      <w:start w:val="1"/>
      <w:numFmt w:val="lowerRoman"/>
      <w:lvlText w:val="%6."/>
      <w:lvlJc w:val="right"/>
      <w:pPr>
        <w:ind w:left="4320" w:hanging="180"/>
      </w:pPr>
    </w:lvl>
    <w:lvl w:ilvl="6" w:tplc="5CD60696">
      <w:start w:val="1"/>
      <w:numFmt w:val="decimal"/>
      <w:lvlText w:val="%7."/>
      <w:lvlJc w:val="left"/>
      <w:pPr>
        <w:ind w:left="5040" w:hanging="360"/>
      </w:pPr>
    </w:lvl>
    <w:lvl w:ilvl="7" w:tplc="1BF882DE">
      <w:start w:val="1"/>
      <w:numFmt w:val="lowerLetter"/>
      <w:lvlText w:val="%8."/>
      <w:lvlJc w:val="left"/>
      <w:pPr>
        <w:ind w:left="5760" w:hanging="360"/>
      </w:pPr>
    </w:lvl>
    <w:lvl w:ilvl="8" w:tplc="195AFA06">
      <w:start w:val="1"/>
      <w:numFmt w:val="lowerRoman"/>
      <w:lvlText w:val="%9."/>
      <w:lvlJc w:val="right"/>
      <w:pPr>
        <w:ind w:left="6480" w:hanging="180"/>
      </w:pPr>
    </w:lvl>
  </w:abstractNum>
  <w:abstractNum w:abstractNumId="16" w15:restartNumberingAfterBreak="0">
    <w:nsid w:val="36B5BC8C"/>
    <w:multiLevelType w:val="hybridMultilevel"/>
    <w:tmpl w:val="BE32F7F0"/>
    <w:lvl w:ilvl="0" w:tplc="3C760462">
      <w:start w:val="4"/>
      <w:numFmt w:val="decimal"/>
      <w:lvlText w:val="%1."/>
      <w:lvlJc w:val="left"/>
      <w:pPr>
        <w:ind w:left="720" w:hanging="360"/>
      </w:pPr>
    </w:lvl>
    <w:lvl w:ilvl="1" w:tplc="75907462">
      <w:start w:val="1"/>
      <w:numFmt w:val="lowerLetter"/>
      <w:lvlText w:val="%2."/>
      <w:lvlJc w:val="left"/>
      <w:pPr>
        <w:ind w:left="1440" w:hanging="360"/>
      </w:pPr>
    </w:lvl>
    <w:lvl w:ilvl="2" w:tplc="7666A148">
      <w:start w:val="1"/>
      <w:numFmt w:val="lowerRoman"/>
      <w:lvlText w:val="%3."/>
      <w:lvlJc w:val="right"/>
      <w:pPr>
        <w:ind w:left="2160" w:hanging="180"/>
      </w:pPr>
    </w:lvl>
    <w:lvl w:ilvl="3" w:tplc="E18E9E9A">
      <w:start w:val="1"/>
      <w:numFmt w:val="decimal"/>
      <w:lvlText w:val="%4."/>
      <w:lvlJc w:val="left"/>
      <w:pPr>
        <w:ind w:left="2880" w:hanging="360"/>
      </w:pPr>
    </w:lvl>
    <w:lvl w:ilvl="4" w:tplc="EC704AA4">
      <w:start w:val="1"/>
      <w:numFmt w:val="lowerLetter"/>
      <w:lvlText w:val="%5."/>
      <w:lvlJc w:val="left"/>
      <w:pPr>
        <w:ind w:left="3600" w:hanging="360"/>
      </w:pPr>
    </w:lvl>
    <w:lvl w:ilvl="5" w:tplc="F3407DF4">
      <w:start w:val="1"/>
      <w:numFmt w:val="lowerRoman"/>
      <w:lvlText w:val="%6."/>
      <w:lvlJc w:val="right"/>
      <w:pPr>
        <w:ind w:left="4320" w:hanging="180"/>
      </w:pPr>
    </w:lvl>
    <w:lvl w:ilvl="6" w:tplc="9AB0FF3E">
      <w:start w:val="1"/>
      <w:numFmt w:val="decimal"/>
      <w:lvlText w:val="%7."/>
      <w:lvlJc w:val="left"/>
      <w:pPr>
        <w:ind w:left="5040" w:hanging="360"/>
      </w:pPr>
    </w:lvl>
    <w:lvl w:ilvl="7" w:tplc="85EC47CC">
      <w:start w:val="1"/>
      <w:numFmt w:val="lowerLetter"/>
      <w:lvlText w:val="%8."/>
      <w:lvlJc w:val="left"/>
      <w:pPr>
        <w:ind w:left="5760" w:hanging="360"/>
      </w:pPr>
    </w:lvl>
    <w:lvl w:ilvl="8" w:tplc="EC7E2DC4">
      <w:start w:val="1"/>
      <w:numFmt w:val="lowerRoman"/>
      <w:lvlText w:val="%9."/>
      <w:lvlJc w:val="right"/>
      <w:pPr>
        <w:ind w:left="6480" w:hanging="180"/>
      </w:pPr>
    </w:lvl>
  </w:abstractNum>
  <w:abstractNum w:abstractNumId="17" w15:restartNumberingAfterBreak="0">
    <w:nsid w:val="37B3D01E"/>
    <w:multiLevelType w:val="hybridMultilevel"/>
    <w:tmpl w:val="FFFFFFFF"/>
    <w:lvl w:ilvl="0" w:tplc="46F0C92E">
      <w:start w:val="1"/>
      <w:numFmt w:val="bullet"/>
      <w:lvlText w:val="·"/>
      <w:lvlJc w:val="left"/>
      <w:pPr>
        <w:ind w:left="720" w:hanging="360"/>
      </w:pPr>
      <w:rPr>
        <w:rFonts w:ascii="Symbol" w:hAnsi="Symbol" w:hint="default"/>
      </w:rPr>
    </w:lvl>
    <w:lvl w:ilvl="1" w:tplc="A43C3BEC">
      <w:start w:val="1"/>
      <w:numFmt w:val="bullet"/>
      <w:lvlText w:val="o"/>
      <w:lvlJc w:val="left"/>
      <w:pPr>
        <w:ind w:left="1440" w:hanging="360"/>
      </w:pPr>
      <w:rPr>
        <w:rFonts w:ascii="Courier New" w:hAnsi="Courier New" w:hint="default"/>
      </w:rPr>
    </w:lvl>
    <w:lvl w:ilvl="2" w:tplc="46848F42">
      <w:start w:val="1"/>
      <w:numFmt w:val="bullet"/>
      <w:lvlText w:val=""/>
      <w:lvlJc w:val="left"/>
      <w:pPr>
        <w:ind w:left="2160" w:hanging="360"/>
      </w:pPr>
      <w:rPr>
        <w:rFonts w:ascii="Wingdings" w:hAnsi="Wingdings" w:hint="default"/>
      </w:rPr>
    </w:lvl>
    <w:lvl w:ilvl="3" w:tplc="486A7F5E">
      <w:start w:val="1"/>
      <w:numFmt w:val="bullet"/>
      <w:lvlText w:val=""/>
      <w:lvlJc w:val="left"/>
      <w:pPr>
        <w:ind w:left="2880" w:hanging="360"/>
      </w:pPr>
      <w:rPr>
        <w:rFonts w:ascii="Symbol" w:hAnsi="Symbol" w:hint="default"/>
      </w:rPr>
    </w:lvl>
    <w:lvl w:ilvl="4" w:tplc="D06AFF6C">
      <w:start w:val="1"/>
      <w:numFmt w:val="bullet"/>
      <w:lvlText w:val="o"/>
      <w:lvlJc w:val="left"/>
      <w:pPr>
        <w:ind w:left="3600" w:hanging="360"/>
      </w:pPr>
      <w:rPr>
        <w:rFonts w:ascii="Courier New" w:hAnsi="Courier New" w:hint="default"/>
      </w:rPr>
    </w:lvl>
    <w:lvl w:ilvl="5" w:tplc="64DE0056">
      <w:start w:val="1"/>
      <w:numFmt w:val="bullet"/>
      <w:lvlText w:val=""/>
      <w:lvlJc w:val="left"/>
      <w:pPr>
        <w:ind w:left="4320" w:hanging="360"/>
      </w:pPr>
      <w:rPr>
        <w:rFonts w:ascii="Wingdings" w:hAnsi="Wingdings" w:hint="default"/>
      </w:rPr>
    </w:lvl>
    <w:lvl w:ilvl="6" w:tplc="310E7742">
      <w:start w:val="1"/>
      <w:numFmt w:val="bullet"/>
      <w:lvlText w:val=""/>
      <w:lvlJc w:val="left"/>
      <w:pPr>
        <w:ind w:left="5040" w:hanging="360"/>
      </w:pPr>
      <w:rPr>
        <w:rFonts w:ascii="Symbol" w:hAnsi="Symbol" w:hint="default"/>
      </w:rPr>
    </w:lvl>
    <w:lvl w:ilvl="7" w:tplc="91F03066">
      <w:start w:val="1"/>
      <w:numFmt w:val="bullet"/>
      <w:lvlText w:val="o"/>
      <w:lvlJc w:val="left"/>
      <w:pPr>
        <w:ind w:left="5760" w:hanging="360"/>
      </w:pPr>
      <w:rPr>
        <w:rFonts w:ascii="Courier New" w:hAnsi="Courier New" w:hint="default"/>
      </w:rPr>
    </w:lvl>
    <w:lvl w:ilvl="8" w:tplc="2EB8AFDA">
      <w:start w:val="1"/>
      <w:numFmt w:val="bullet"/>
      <w:lvlText w:val=""/>
      <w:lvlJc w:val="left"/>
      <w:pPr>
        <w:ind w:left="6480" w:hanging="360"/>
      </w:pPr>
      <w:rPr>
        <w:rFonts w:ascii="Wingdings" w:hAnsi="Wingdings" w:hint="default"/>
      </w:rPr>
    </w:lvl>
  </w:abstractNum>
  <w:abstractNum w:abstractNumId="18" w15:restartNumberingAfterBreak="0">
    <w:nsid w:val="3876B7DD"/>
    <w:multiLevelType w:val="hybridMultilevel"/>
    <w:tmpl w:val="A65208B8"/>
    <w:lvl w:ilvl="0" w:tplc="D86A022A">
      <w:start w:val="2"/>
      <w:numFmt w:val="decimal"/>
      <w:lvlText w:val="%1."/>
      <w:lvlJc w:val="left"/>
      <w:pPr>
        <w:ind w:left="720" w:hanging="360"/>
      </w:pPr>
    </w:lvl>
    <w:lvl w:ilvl="1" w:tplc="5E44C542">
      <w:start w:val="1"/>
      <w:numFmt w:val="lowerLetter"/>
      <w:lvlText w:val="%2."/>
      <w:lvlJc w:val="left"/>
      <w:pPr>
        <w:ind w:left="1440" w:hanging="360"/>
      </w:pPr>
    </w:lvl>
    <w:lvl w:ilvl="2" w:tplc="12523D26">
      <w:start w:val="1"/>
      <w:numFmt w:val="lowerRoman"/>
      <w:lvlText w:val="%3."/>
      <w:lvlJc w:val="right"/>
      <w:pPr>
        <w:ind w:left="2160" w:hanging="180"/>
      </w:pPr>
    </w:lvl>
    <w:lvl w:ilvl="3" w:tplc="23A6F86E">
      <w:start w:val="1"/>
      <w:numFmt w:val="decimal"/>
      <w:lvlText w:val="%4."/>
      <w:lvlJc w:val="left"/>
      <w:pPr>
        <w:ind w:left="2880" w:hanging="360"/>
      </w:pPr>
    </w:lvl>
    <w:lvl w:ilvl="4" w:tplc="4EF2184E">
      <w:start w:val="1"/>
      <w:numFmt w:val="lowerLetter"/>
      <w:lvlText w:val="%5."/>
      <w:lvlJc w:val="left"/>
      <w:pPr>
        <w:ind w:left="3600" w:hanging="360"/>
      </w:pPr>
    </w:lvl>
    <w:lvl w:ilvl="5" w:tplc="EDA68B2C">
      <w:start w:val="1"/>
      <w:numFmt w:val="lowerRoman"/>
      <w:lvlText w:val="%6."/>
      <w:lvlJc w:val="right"/>
      <w:pPr>
        <w:ind w:left="4320" w:hanging="180"/>
      </w:pPr>
    </w:lvl>
    <w:lvl w:ilvl="6" w:tplc="B1582B44">
      <w:start w:val="1"/>
      <w:numFmt w:val="decimal"/>
      <w:lvlText w:val="%7."/>
      <w:lvlJc w:val="left"/>
      <w:pPr>
        <w:ind w:left="5040" w:hanging="360"/>
      </w:pPr>
    </w:lvl>
    <w:lvl w:ilvl="7" w:tplc="292E134E">
      <w:start w:val="1"/>
      <w:numFmt w:val="lowerLetter"/>
      <w:lvlText w:val="%8."/>
      <w:lvlJc w:val="left"/>
      <w:pPr>
        <w:ind w:left="5760" w:hanging="360"/>
      </w:pPr>
    </w:lvl>
    <w:lvl w:ilvl="8" w:tplc="0FFED6B4">
      <w:start w:val="1"/>
      <w:numFmt w:val="lowerRoman"/>
      <w:lvlText w:val="%9."/>
      <w:lvlJc w:val="right"/>
      <w:pPr>
        <w:ind w:left="6480" w:hanging="180"/>
      </w:pPr>
    </w:lvl>
  </w:abstractNum>
  <w:abstractNum w:abstractNumId="19" w15:restartNumberingAfterBreak="0">
    <w:nsid w:val="43857A47"/>
    <w:multiLevelType w:val="hybridMultilevel"/>
    <w:tmpl w:val="99862412"/>
    <w:styleLink w:val="Numbered"/>
    <w:lvl w:ilvl="0" w:tplc="08EC9B66">
      <w:start w:val="1"/>
      <w:numFmt w:val="decimal"/>
      <w:lvlText w:val="%1."/>
      <w:lvlJc w:val="left"/>
      <w:pPr>
        <w:ind w:left="39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2F0EBB52">
      <w:start w:val="1"/>
      <w:numFmt w:val="decimal"/>
      <w:lvlText w:val="%2."/>
      <w:lvlJc w:val="left"/>
      <w:pPr>
        <w:ind w:left="7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DF1AA192">
      <w:start w:val="1"/>
      <w:numFmt w:val="decimal"/>
      <w:lvlText w:val="%3."/>
      <w:lvlJc w:val="left"/>
      <w:pPr>
        <w:ind w:left="11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F95E546E">
      <w:start w:val="1"/>
      <w:numFmt w:val="decimal"/>
      <w:lvlText w:val="%4."/>
      <w:lvlJc w:val="left"/>
      <w:pPr>
        <w:ind w:left="14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4F6E8316">
      <w:start w:val="1"/>
      <w:numFmt w:val="decimal"/>
      <w:lvlText w:val="%5."/>
      <w:lvlJc w:val="left"/>
      <w:pPr>
        <w:ind w:left="183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6FD48A76">
      <w:start w:val="1"/>
      <w:numFmt w:val="decimal"/>
      <w:lvlText w:val="%6."/>
      <w:lvlJc w:val="left"/>
      <w:pPr>
        <w:ind w:left="219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A72016C">
      <w:start w:val="1"/>
      <w:numFmt w:val="decimal"/>
      <w:lvlText w:val="%7."/>
      <w:lvlJc w:val="left"/>
      <w:pPr>
        <w:ind w:left="25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E3363580">
      <w:start w:val="1"/>
      <w:numFmt w:val="decimal"/>
      <w:lvlText w:val="%8."/>
      <w:lvlJc w:val="left"/>
      <w:pPr>
        <w:ind w:left="29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E5D81B70">
      <w:start w:val="1"/>
      <w:numFmt w:val="decimal"/>
      <w:lvlText w:val="%9."/>
      <w:lvlJc w:val="left"/>
      <w:pPr>
        <w:ind w:left="32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0" w15:restartNumberingAfterBreak="0">
    <w:nsid w:val="4741C5C2"/>
    <w:multiLevelType w:val="hybridMultilevel"/>
    <w:tmpl w:val="AE384F98"/>
    <w:lvl w:ilvl="0" w:tplc="CAB899D0">
      <w:start w:val="3"/>
      <w:numFmt w:val="decimal"/>
      <w:lvlText w:val="%1."/>
      <w:lvlJc w:val="left"/>
      <w:pPr>
        <w:ind w:left="720" w:hanging="360"/>
      </w:pPr>
    </w:lvl>
    <w:lvl w:ilvl="1" w:tplc="2520A9D0">
      <w:start w:val="1"/>
      <w:numFmt w:val="lowerLetter"/>
      <w:lvlText w:val="%2."/>
      <w:lvlJc w:val="left"/>
      <w:pPr>
        <w:ind w:left="1440" w:hanging="360"/>
      </w:pPr>
    </w:lvl>
    <w:lvl w:ilvl="2" w:tplc="26E6C4EA">
      <w:start w:val="1"/>
      <w:numFmt w:val="lowerRoman"/>
      <w:lvlText w:val="%3."/>
      <w:lvlJc w:val="right"/>
      <w:pPr>
        <w:ind w:left="2160" w:hanging="180"/>
      </w:pPr>
    </w:lvl>
    <w:lvl w:ilvl="3" w:tplc="DD44FC42">
      <w:start w:val="1"/>
      <w:numFmt w:val="decimal"/>
      <w:lvlText w:val="%4."/>
      <w:lvlJc w:val="left"/>
      <w:pPr>
        <w:ind w:left="2880" w:hanging="360"/>
      </w:pPr>
    </w:lvl>
    <w:lvl w:ilvl="4" w:tplc="0EA079B6">
      <w:start w:val="1"/>
      <w:numFmt w:val="lowerLetter"/>
      <w:lvlText w:val="%5."/>
      <w:lvlJc w:val="left"/>
      <w:pPr>
        <w:ind w:left="3600" w:hanging="360"/>
      </w:pPr>
    </w:lvl>
    <w:lvl w:ilvl="5" w:tplc="A5D0A8A0">
      <w:start w:val="1"/>
      <w:numFmt w:val="lowerRoman"/>
      <w:lvlText w:val="%6."/>
      <w:lvlJc w:val="right"/>
      <w:pPr>
        <w:ind w:left="4320" w:hanging="180"/>
      </w:pPr>
    </w:lvl>
    <w:lvl w:ilvl="6" w:tplc="7D8CCDE4">
      <w:start w:val="1"/>
      <w:numFmt w:val="decimal"/>
      <w:lvlText w:val="%7."/>
      <w:lvlJc w:val="left"/>
      <w:pPr>
        <w:ind w:left="5040" w:hanging="360"/>
      </w:pPr>
    </w:lvl>
    <w:lvl w:ilvl="7" w:tplc="2B7EE3EA">
      <w:start w:val="1"/>
      <w:numFmt w:val="lowerLetter"/>
      <w:lvlText w:val="%8."/>
      <w:lvlJc w:val="left"/>
      <w:pPr>
        <w:ind w:left="5760" w:hanging="360"/>
      </w:pPr>
    </w:lvl>
    <w:lvl w:ilvl="8" w:tplc="246A3BD6">
      <w:start w:val="1"/>
      <w:numFmt w:val="lowerRoman"/>
      <w:lvlText w:val="%9."/>
      <w:lvlJc w:val="right"/>
      <w:pPr>
        <w:ind w:left="6480" w:hanging="180"/>
      </w:pPr>
    </w:lvl>
  </w:abstractNum>
  <w:abstractNum w:abstractNumId="21" w15:restartNumberingAfterBreak="0">
    <w:nsid w:val="4D448F8D"/>
    <w:multiLevelType w:val="hybridMultilevel"/>
    <w:tmpl w:val="FFFFFFFF"/>
    <w:lvl w:ilvl="0" w:tplc="395E283E">
      <w:start w:val="1"/>
      <w:numFmt w:val="bullet"/>
      <w:lvlText w:val="·"/>
      <w:lvlJc w:val="left"/>
      <w:pPr>
        <w:ind w:left="720" w:hanging="360"/>
      </w:pPr>
      <w:rPr>
        <w:rFonts w:ascii="Symbol" w:hAnsi="Symbol" w:hint="default"/>
      </w:rPr>
    </w:lvl>
    <w:lvl w:ilvl="1" w:tplc="38265AD8">
      <w:start w:val="1"/>
      <w:numFmt w:val="bullet"/>
      <w:lvlText w:val="o"/>
      <w:lvlJc w:val="left"/>
      <w:pPr>
        <w:ind w:left="1440" w:hanging="360"/>
      </w:pPr>
      <w:rPr>
        <w:rFonts w:ascii="Courier New" w:hAnsi="Courier New" w:hint="default"/>
      </w:rPr>
    </w:lvl>
    <w:lvl w:ilvl="2" w:tplc="789C8F12">
      <w:start w:val="1"/>
      <w:numFmt w:val="bullet"/>
      <w:lvlText w:val=""/>
      <w:lvlJc w:val="left"/>
      <w:pPr>
        <w:ind w:left="2160" w:hanging="360"/>
      </w:pPr>
      <w:rPr>
        <w:rFonts w:ascii="Wingdings" w:hAnsi="Wingdings" w:hint="default"/>
      </w:rPr>
    </w:lvl>
    <w:lvl w:ilvl="3" w:tplc="2DD83242">
      <w:start w:val="1"/>
      <w:numFmt w:val="bullet"/>
      <w:lvlText w:val=""/>
      <w:lvlJc w:val="left"/>
      <w:pPr>
        <w:ind w:left="2880" w:hanging="360"/>
      </w:pPr>
      <w:rPr>
        <w:rFonts w:ascii="Symbol" w:hAnsi="Symbol" w:hint="default"/>
      </w:rPr>
    </w:lvl>
    <w:lvl w:ilvl="4" w:tplc="6BF65380">
      <w:start w:val="1"/>
      <w:numFmt w:val="bullet"/>
      <w:lvlText w:val="o"/>
      <w:lvlJc w:val="left"/>
      <w:pPr>
        <w:ind w:left="3600" w:hanging="360"/>
      </w:pPr>
      <w:rPr>
        <w:rFonts w:ascii="Courier New" w:hAnsi="Courier New" w:hint="default"/>
      </w:rPr>
    </w:lvl>
    <w:lvl w:ilvl="5" w:tplc="A65E0590">
      <w:start w:val="1"/>
      <w:numFmt w:val="bullet"/>
      <w:lvlText w:val=""/>
      <w:lvlJc w:val="left"/>
      <w:pPr>
        <w:ind w:left="4320" w:hanging="360"/>
      </w:pPr>
      <w:rPr>
        <w:rFonts w:ascii="Wingdings" w:hAnsi="Wingdings" w:hint="default"/>
      </w:rPr>
    </w:lvl>
    <w:lvl w:ilvl="6" w:tplc="D9D8B16E">
      <w:start w:val="1"/>
      <w:numFmt w:val="bullet"/>
      <w:lvlText w:val=""/>
      <w:lvlJc w:val="left"/>
      <w:pPr>
        <w:ind w:left="5040" w:hanging="360"/>
      </w:pPr>
      <w:rPr>
        <w:rFonts w:ascii="Symbol" w:hAnsi="Symbol" w:hint="default"/>
      </w:rPr>
    </w:lvl>
    <w:lvl w:ilvl="7" w:tplc="5A90B14C">
      <w:start w:val="1"/>
      <w:numFmt w:val="bullet"/>
      <w:lvlText w:val="o"/>
      <w:lvlJc w:val="left"/>
      <w:pPr>
        <w:ind w:left="5760" w:hanging="360"/>
      </w:pPr>
      <w:rPr>
        <w:rFonts w:ascii="Courier New" w:hAnsi="Courier New" w:hint="default"/>
      </w:rPr>
    </w:lvl>
    <w:lvl w:ilvl="8" w:tplc="5ED81C3C">
      <w:start w:val="1"/>
      <w:numFmt w:val="bullet"/>
      <w:lvlText w:val=""/>
      <w:lvlJc w:val="left"/>
      <w:pPr>
        <w:ind w:left="6480" w:hanging="360"/>
      </w:pPr>
      <w:rPr>
        <w:rFonts w:ascii="Wingdings" w:hAnsi="Wingdings" w:hint="default"/>
      </w:rPr>
    </w:lvl>
  </w:abstractNum>
  <w:abstractNum w:abstractNumId="22" w15:restartNumberingAfterBreak="0">
    <w:nsid w:val="4D4CA23C"/>
    <w:multiLevelType w:val="hybridMultilevel"/>
    <w:tmpl w:val="FFFFFFFF"/>
    <w:lvl w:ilvl="0" w:tplc="1A86F352">
      <w:start w:val="1"/>
      <w:numFmt w:val="bullet"/>
      <w:lvlText w:val="·"/>
      <w:lvlJc w:val="left"/>
      <w:pPr>
        <w:ind w:left="720" w:hanging="360"/>
      </w:pPr>
      <w:rPr>
        <w:rFonts w:ascii="Symbol" w:hAnsi="Symbol" w:hint="default"/>
      </w:rPr>
    </w:lvl>
    <w:lvl w:ilvl="1" w:tplc="41C81C50">
      <w:start w:val="1"/>
      <w:numFmt w:val="bullet"/>
      <w:lvlText w:val="o"/>
      <w:lvlJc w:val="left"/>
      <w:pPr>
        <w:ind w:left="1440" w:hanging="360"/>
      </w:pPr>
      <w:rPr>
        <w:rFonts w:ascii="Courier New" w:hAnsi="Courier New" w:hint="default"/>
      </w:rPr>
    </w:lvl>
    <w:lvl w:ilvl="2" w:tplc="7D70C364">
      <w:start w:val="1"/>
      <w:numFmt w:val="bullet"/>
      <w:lvlText w:val=""/>
      <w:lvlJc w:val="left"/>
      <w:pPr>
        <w:ind w:left="2160" w:hanging="360"/>
      </w:pPr>
      <w:rPr>
        <w:rFonts w:ascii="Wingdings" w:hAnsi="Wingdings" w:hint="default"/>
      </w:rPr>
    </w:lvl>
    <w:lvl w:ilvl="3" w:tplc="51F45536">
      <w:start w:val="1"/>
      <w:numFmt w:val="bullet"/>
      <w:lvlText w:val=""/>
      <w:lvlJc w:val="left"/>
      <w:pPr>
        <w:ind w:left="2880" w:hanging="360"/>
      </w:pPr>
      <w:rPr>
        <w:rFonts w:ascii="Symbol" w:hAnsi="Symbol" w:hint="default"/>
      </w:rPr>
    </w:lvl>
    <w:lvl w:ilvl="4" w:tplc="6DA82508">
      <w:start w:val="1"/>
      <w:numFmt w:val="bullet"/>
      <w:lvlText w:val="o"/>
      <w:lvlJc w:val="left"/>
      <w:pPr>
        <w:ind w:left="3600" w:hanging="360"/>
      </w:pPr>
      <w:rPr>
        <w:rFonts w:ascii="Courier New" w:hAnsi="Courier New" w:hint="default"/>
      </w:rPr>
    </w:lvl>
    <w:lvl w:ilvl="5" w:tplc="E9501FBE">
      <w:start w:val="1"/>
      <w:numFmt w:val="bullet"/>
      <w:lvlText w:val=""/>
      <w:lvlJc w:val="left"/>
      <w:pPr>
        <w:ind w:left="4320" w:hanging="360"/>
      </w:pPr>
      <w:rPr>
        <w:rFonts w:ascii="Wingdings" w:hAnsi="Wingdings" w:hint="default"/>
      </w:rPr>
    </w:lvl>
    <w:lvl w:ilvl="6" w:tplc="24345B60">
      <w:start w:val="1"/>
      <w:numFmt w:val="bullet"/>
      <w:lvlText w:val=""/>
      <w:lvlJc w:val="left"/>
      <w:pPr>
        <w:ind w:left="5040" w:hanging="360"/>
      </w:pPr>
      <w:rPr>
        <w:rFonts w:ascii="Symbol" w:hAnsi="Symbol" w:hint="default"/>
      </w:rPr>
    </w:lvl>
    <w:lvl w:ilvl="7" w:tplc="ECFAEADC">
      <w:start w:val="1"/>
      <w:numFmt w:val="bullet"/>
      <w:lvlText w:val="o"/>
      <w:lvlJc w:val="left"/>
      <w:pPr>
        <w:ind w:left="5760" w:hanging="360"/>
      </w:pPr>
      <w:rPr>
        <w:rFonts w:ascii="Courier New" w:hAnsi="Courier New" w:hint="default"/>
      </w:rPr>
    </w:lvl>
    <w:lvl w:ilvl="8" w:tplc="78D633E8">
      <w:start w:val="1"/>
      <w:numFmt w:val="bullet"/>
      <w:lvlText w:val=""/>
      <w:lvlJc w:val="left"/>
      <w:pPr>
        <w:ind w:left="6480" w:hanging="360"/>
      </w:pPr>
      <w:rPr>
        <w:rFonts w:ascii="Wingdings" w:hAnsi="Wingdings" w:hint="default"/>
      </w:rPr>
    </w:lvl>
  </w:abstractNum>
  <w:abstractNum w:abstractNumId="23" w15:restartNumberingAfterBreak="0">
    <w:nsid w:val="50311EEA"/>
    <w:multiLevelType w:val="multilevel"/>
    <w:tmpl w:val="742AE96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24" w15:restartNumberingAfterBreak="0">
    <w:nsid w:val="5391F0E8"/>
    <w:multiLevelType w:val="hybridMultilevel"/>
    <w:tmpl w:val="FFFFFFFF"/>
    <w:lvl w:ilvl="0" w:tplc="3B6E6086">
      <w:start w:val="4"/>
      <w:numFmt w:val="decimal"/>
      <w:lvlText w:val="%1."/>
      <w:lvlJc w:val="left"/>
      <w:pPr>
        <w:ind w:left="720" w:hanging="360"/>
      </w:pPr>
    </w:lvl>
    <w:lvl w:ilvl="1" w:tplc="4894B6A2">
      <w:start w:val="1"/>
      <w:numFmt w:val="lowerLetter"/>
      <w:lvlText w:val="%2."/>
      <w:lvlJc w:val="left"/>
      <w:pPr>
        <w:ind w:left="1440" w:hanging="360"/>
      </w:pPr>
    </w:lvl>
    <w:lvl w:ilvl="2" w:tplc="1DBAADD4">
      <w:start w:val="1"/>
      <w:numFmt w:val="lowerRoman"/>
      <w:lvlText w:val="%3."/>
      <w:lvlJc w:val="right"/>
      <w:pPr>
        <w:ind w:left="2160" w:hanging="180"/>
      </w:pPr>
    </w:lvl>
    <w:lvl w:ilvl="3" w:tplc="4DCE4CCE">
      <w:start w:val="1"/>
      <w:numFmt w:val="decimal"/>
      <w:lvlText w:val="%4."/>
      <w:lvlJc w:val="left"/>
      <w:pPr>
        <w:ind w:left="2880" w:hanging="360"/>
      </w:pPr>
    </w:lvl>
    <w:lvl w:ilvl="4" w:tplc="DE9E063C">
      <w:start w:val="1"/>
      <w:numFmt w:val="lowerLetter"/>
      <w:lvlText w:val="%5."/>
      <w:lvlJc w:val="left"/>
      <w:pPr>
        <w:ind w:left="3600" w:hanging="360"/>
      </w:pPr>
    </w:lvl>
    <w:lvl w:ilvl="5" w:tplc="6E58A638">
      <w:start w:val="1"/>
      <w:numFmt w:val="lowerRoman"/>
      <w:lvlText w:val="%6."/>
      <w:lvlJc w:val="right"/>
      <w:pPr>
        <w:ind w:left="4320" w:hanging="180"/>
      </w:pPr>
    </w:lvl>
    <w:lvl w:ilvl="6" w:tplc="567ADD7A">
      <w:start w:val="1"/>
      <w:numFmt w:val="decimal"/>
      <w:lvlText w:val="%7."/>
      <w:lvlJc w:val="left"/>
      <w:pPr>
        <w:ind w:left="5040" w:hanging="360"/>
      </w:pPr>
    </w:lvl>
    <w:lvl w:ilvl="7" w:tplc="2D28E4EE">
      <w:start w:val="1"/>
      <w:numFmt w:val="lowerLetter"/>
      <w:lvlText w:val="%8."/>
      <w:lvlJc w:val="left"/>
      <w:pPr>
        <w:ind w:left="5760" w:hanging="360"/>
      </w:pPr>
    </w:lvl>
    <w:lvl w:ilvl="8" w:tplc="4386F818">
      <w:start w:val="1"/>
      <w:numFmt w:val="lowerRoman"/>
      <w:lvlText w:val="%9."/>
      <w:lvlJc w:val="right"/>
      <w:pPr>
        <w:ind w:left="6480" w:hanging="180"/>
      </w:pPr>
    </w:lvl>
  </w:abstractNum>
  <w:abstractNum w:abstractNumId="25" w15:restartNumberingAfterBreak="0">
    <w:nsid w:val="54712822"/>
    <w:multiLevelType w:val="hybridMultilevel"/>
    <w:tmpl w:val="99862412"/>
    <w:numStyleLink w:val="Numbered"/>
  </w:abstractNum>
  <w:abstractNum w:abstractNumId="26" w15:restartNumberingAfterBreak="0">
    <w:nsid w:val="5A3FB750"/>
    <w:multiLevelType w:val="hybridMultilevel"/>
    <w:tmpl w:val="FFFFFFFF"/>
    <w:lvl w:ilvl="0" w:tplc="6510B68E">
      <w:start w:val="2"/>
      <w:numFmt w:val="decimal"/>
      <w:lvlText w:val="%1."/>
      <w:lvlJc w:val="left"/>
      <w:pPr>
        <w:ind w:left="720" w:hanging="360"/>
      </w:pPr>
    </w:lvl>
    <w:lvl w:ilvl="1" w:tplc="E3D4C510">
      <w:start w:val="1"/>
      <w:numFmt w:val="lowerLetter"/>
      <w:lvlText w:val="%2."/>
      <w:lvlJc w:val="left"/>
      <w:pPr>
        <w:ind w:left="1440" w:hanging="360"/>
      </w:pPr>
    </w:lvl>
    <w:lvl w:ilvl="2" w:tplc="A260B288">
      <w:start w:val="1"/>
      <w:numFmt w:val="lowerRoman"/>
      <w:lvlText w:val="%3."/>
      <w:lvlJc w:val="right"/>
      <w:pPr>
        <w:ind w:left="2160" w:hanging="180"/>
      </w:pPr>
    </w:lvl>
    <w:lvl w:ilvl="3" w:tplc="9566D062">
      <w:start w:val="1"/>
      <w:numFmt w:val="decimal"/>
      <w:lvlText w:val="%4."/>
      <w:lvlJc w:val="left"/>
      <w:pPr>
        <w:ind w:left="2880" w:hanging="360"/>
      </w:pPr>
    </w:lvl>
    <w:lvl w:ilvl="4" w:tplc="FF08852C">
      <w:start w:val="1"/>
      <w:numFmt w:val="lowerLetter"/>
      <w:lvlText w:val="%5."/>
      <w:lvlJc w:val="left"/>
      <w:pPr>
        <w:ind w:left="3600" w:hanging="360"/>
      </w:pPr>
    </w:lvl>
    <w:lvl w:ilvl="5" w:tplc="72D249B4">
      <w:start w:val="1"/>
      <w:numFmt w:val="lowerRoman"/>
      <w:lvlText w:val="%6."/>
      <w:lvlJc w:val="right"/>
      <w:pPr>
        <w:ind w:left="4320" w:hanging="180"/>
      </w:pPr>
    </w:lvl>
    <w:lvl w:ilvl="6" w:tplc="F0C20A50">
      <w:start w:val="1"/>
      <w:numFmt w:val="decimal"/>
      <w:lvlText w:val="%7."/>
      <w:lvlJc w:val="left"/>
      <w:pPr>
        <w:ind w:left="5040" w:hanging="360"/>
      </w:pPr>
    </w:lvl>
    <w:lvl w:ilvl="7" w:tplc="E8D8427C">
      <w:start w:val="1"/>
      <w:numFmt w:val="lowerLetter"/>
      <w:lvlText w:val="%8."/>
      <w:lvlJc w:val="left"/>
      <w:pPr>
        <w:ind w:left="5760" w:hanging="360"/>
      </w:pPr>
    </w:lvl>
    <w:lvl w:ilvl="8" w:tplc="EE6A111E">
      <w:start w:val="1"/>
      <w:numFmt w:val="lowerRoman"/>
      <w:lvlText w:val="%9."/>
      <w:lvlJc w:val="right"/>
      <w:pPr>
        <w:ind w:left="6480" w:hanging="180"/>
      </w:pPr>
    </w:lvl>
  </w:abstractNum>
  <w:abstractNum w:abstractNumId="27" w15:restartNumberingAfterBreak="0">
    <w:nsid w:val="5D903A33"/>
    <w:multiLevelType w:val="hybridMultilevel"/>
    <w:tmpl w:val="FFFFFFFF"/>
    <w:lvl w:ilvl="0" w:tplc="F1E47730">
      <w:start w:val="1"/>
      <w:numFmt w:val="bullet"/>
      <w:lvlText w:val="·"/>
      <w:lvlJc w:val="left"/>
      <w:pPr>
        <w:ind w:left="720" w:hanging="360"/>
      </w:pPr>
      <w:rPr>
        <w:rFonts w:ascii="Symbol" w:hAnsi="Symbol" w:hint="default"/>
      </w:rPr>
    </w:lvl>
    <w:lvl w:ilvl="1" w:tplc="1190427C">
      <w:start w:val="1"/>
      <w:numFmt w:val="bullet"/>
      <w:lvlText w:val="o"/>
      <w:lvlJc w:val="left"/>
      <w:pPr>
        <w:ind w:left="1440" w:hanging="360"/>
      </w:pPr>
      <w:rPr>
        <w:rFonts w:ascii="Courier New" w:hAnsi="Courier New" w:hint="default"/>
      </w:rPr>
    </w:lvl>
    <w:lvl w:ilvl="2" w:tplc="02E0BBCC">
      <w:start w:val="1"/>
      <w:numFmt w:val="bullet"/>
      <w:lvlText w:val=""/>
      <w:lvlJc w:val="left"/>
      <w:pPr>
        <w:ind w:left="2160" w:hanging="360"/>
      </w:pPr>
      <w:rPr>
        <w:rFonts w:ascii="Wingdings" w:hAnsi="Wingdings" w:hint="default"/>
      </w:rPr>
    </w:lvl>
    <w:lvl w:ilvl="3" w:tplc="0100CE62">
      <w:start w:val="1"/>
      <w:numFmt w:val="bullet"/>
      <w:lvlText w:val=""/>
      <w:lvlJc w:val="left"/>
      <w:pPr>
        <w:ind w:left="2880" w:hanging="360"/>
      </w:pPr>
      <w:rPr>
        <w:rFonts w:ascii="Symbol" w:hAnsi="Symbol" w:hint="default"/>
      </w:rPr>
    </w:lvl>
    <w:lvl w:ilvl="4" w:tplc="45A8A688">
      <w:start w:val="1"/>
      <w:numFmt w:val="bullet"/>
      <w:lvlText w:val="o"/>
      <w:lvlJc w:val="left"/>
      <w:pPr>
        <w:ind w:left="3600" w:hanging="360"/>
      </w:pPr>
      <w:rPr>
        <w:rFonts w:ascii="Courier New" w:hAnsi="Courier New" w:hint="default"/>
      </w:rPr>
    </w:lvl>
    <w:lvl w:ilvl="5" w:tplc="5A62F4BE">
      <w:start w:val="1"/>
      <w:numFmt w:val="bullet"/>
      <w:lvlText w:val=""/>
      <w:lvlJc w:val="left"/>
      <w:pPr>
        <w:ind w:left="4320" w:hanging="360"/>
      </w:pPr>
      <w:rPr>
        <w:rFonts w:ascii="Wingdings" w:hAnsi="Wingdings" w:hint="default"/>
      </w:rPr>
    </w:lvl>
    <w:lvl w:ilvl="6" w:tplc="BCFA7D84">
      <w:start w:val="1"/>
      <w:numFmt w:val="bullet"/>
      <w:lvlText w:val=""/>
      <w:lvlJc w:val="left"/>
      <w:pPr>
        <w:ind w:left="5040" w:hanging="360"/>
      </w:pPr>
      <w:rPr>
        <w:rFonts w:ascii="Symbol" w:hAnsi="Symbol" w:hint="default"/>
      </w:rPr>
    </w:lvl>
    <w:lvl w:ilvl="7" w:tplc="969A10FC">
      <w:start w:val="1"/>
      <w:numFmt w:val="bullet"/>
      <w:lvlText w:val="o"/>
      <w:lvlJc w:val="left"/>
      <w:pPr>
        <w:ind w:left="5760" w:hanging="360"/>
      </w:pPr>
      <w:rPr>
        <w:rFonts w:ascii="Courier New" w:hAnsi="Courier New" w:hint="default"/>
      </w:rPr>
    </w:lvl>
    <w:lvl w:ilvl="8" w:tplc="D8303742">
      <w:start w:val="1"/>
      <w:numFmt w:val="bullet"/>
      <w:lvlText w:val=""/>
      <w:lvlJc w:val="left"/>
      <w:pPr>
        <w:ind w:left="6480" w:hanging="360"/>
      </w:pPr>
      <w:rPr>
        <w:rFonts w:ascii="Wingdings" w:hAnsi="Wingdings" w:hint="default"/>
      </w:rPr>
    </w:lvl>
  </w:abstractNum>
  <w:abstractNum w:abstractNumId="28" w15:restartNumberingAfterBreak="0">
    <w:nsid w:val="5F6D1B85"/>
    <w:multiLevelType w:val="hybridMultilevel"/>
    <w:tmpl w:val="EBDAA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FF3D54"/>
    <w:multiLevelType w:val="hybridMultilevel"/>
    <w:tmpl w:val="FFFFFFFF"/>
    <w:lvl w:ilvl="0" w:tplc="091A78D6">
      <w:start w:val="1"/>
      <w:numFmt w:val="bullet"/>
      <w:lvlText w:val="·"/>
      <w:lvlJc w:val="left"/>
      <w:pPr>
        <w:ind w:left="720" w:hanging="360"/>
      </w:pPr>
      <w:rPr>
        <w:rFonts w:ascii="Symbol" w:hAnsi="Symbol" w:hint="default"/>
      </w:rPr>
    </w:lvl>
    <w:lvl w:ilvl="1" w:tplc="462EB440">
      <w:start w:val="1"/>
      <w:numFmt w:val="bullet"/>
      <w:lvlText w:val="o"/>
      <w:lvlJc w:val="left"/>
      <w:pPr>
        <w:ind w:left="1440" w:hanging="360"/>
      </w:pPr>
      <w:rPr>
        <w:rFonts w:ascii="Courier New" w:hAnsi="Courier New" w:hint="default"/>
      </w:rPr>
    </w:lvl>
    <w:lvl w:ilvl="2" w:tplc="96D85934">
      <w:start w:val="1"/>
      <w:numFmt w:val="bullet"/>
      <w:lvlText w:val=""/>
      <w:lvlJc w:val="left"/>
      <w:pPr>
        <w:ind w:left="2160" w:hanging="360"/>
      </w:pPr>
      <w:rPr>
        <w:rFonts w:ascii="Wingdings" w:hAnsi="Wingdings" w:hint="default"/>
      </w:rPr>
    </w:lvl>
    <w:lvl w:ilvl="3" w:tplc="98A21600">
      <w:start w:val="1"/>
      <w:numFmt w:val="bullet"/>
      <w:lvlText w:val=""/>
      <w:lvlJc w:val="left"/>
      <w:pPr>
        <w:ind w:left="2880" w:hanging="360"/>
      </w:pPr>
      <w:rPr>
        <w:rFonts w:ascii="Symbol" w:hAnsi="Symbol" w:hint="default"/>
      </w:rPr>
    </w:lvl>
    <w:lvl w:ilvl="4" w:tplc="6902E01E">
      <w:start w:val="1"/>
      <w:numFmt w:val="bullet"/>
      <w:lvlText w:val="o"/>
      <w:lvlJc w:val="left"/>
      <w:pPr>
        <w:ind w:left="3600" w:hanging="360"/>
      </w:pPr>
      <w:rPr>
        <w:rFonts w:ascii="Courier New" w:hAnsi="Courier New" w:hint="default"/>
      </w:rPr>
    </w:lvl>
    <w:lvl w:ilvl="5" w:tplc="940E797A">
      <w:start w:val="1"/>
      <w:numFmt w:val="bullet"/>
      <w:lvlText w:val=""/>
      <w:lvlJc w:val="left"/>
      <w:pPr>
        <w:ind w:left="4320" w:hanging="360"/>
      </w:pPr>
      <w:rPr>
        <w:rFonts w:ascii="Wingdings" w:hAnsi="Wingdings" w:hint="default"/>
      </w:rPr>
    </w:lvl>
    <w:lvl w:ilvl="6" w:tplc="BC50F37E">
      <w:start w:val="1"/>
      <w:numFmt w:val="bullet"/>
      <w:lvlText w:val=""/>
      <w:lvlJc w:val="left"/>
      <w:pPr>
        <w:ind w:left="5040" w:hanging="360"/>
      </w:pPr>
      <w:rPr>
        <w:rFonts w:ascii="Symbol" w:hAnsi="Symbol" w:hint="default"/>
      </w:rPr>
    </w:lvl>
    <w:lvl w:ilvl="7" w:tplc="B2144C5E">
      <w:start w:val="1"/>
      <w:numFmt w:val="bullet"/>
      <w:lvlText w:val="o"/>
      <w:lvlJc w:val="left"/>
      <w:pPr>
        <w:ind w:left="5760" w:hanging="360"/>
      </w:pPr>
      <w:rPr>
        <w:rFonts w:ascii="Courier New" w:hAnsi="Courier New" w:hint="default"/>
      </w:rPr>
    </w:lvl>
    <w:lvl w:ilvl="8" w:tplc="1CDA4DF4">
      <w:start w:val="1"/>
      <w:numFmt w:val="bullet"/>
      <w:lvlText w:val=""/>
      <w:lvlJc w:val="left"/>
      <w:pPr>
        <w:ind w:left="6480" w:hanging="360"/>
      </w:pPr>
      <w:rPr>
        <w:rFonts w:ascii="Wingdings" w:hAnsi="Wingdings" w:hint="default"/>
      </w:rPr>
    </w:lvl>
  </w:abstractNum>
  <w:abstractNum w:abstractNumId="30" w15:restartNumberingAfterBreak="0">
    <w:nsid w:val="69B993DA"/>
    <w:multiLevelType w:val="hybridMultilevel"/>
    <w:tmpl w:val="FFFFFFFF"/>
    <w:lvl w:ilvl="0" w:tplc="1416E8F2">
      <w:start w:val="1"/>
      <w:numFmt w:val="bullet"/>
      <w:lvlText w:val="·"/>
      <w:lvlJc w:val="left"/>
      <w:pPr>
        <w:ind w:left="720" w:hanging="360"/>
      </w:pPr>
      <w:rPr>
        <w:rFonts w:ascii="Symbol" w:hAnsi="Symbol" w:hint="default"/>
      </w:rPr>
    </w:lvl>
    <w:lvl w:ilvl="1" w:tplc="1848D592">
      <w:start w:val="1"/>
      <w:numFmt w:val="bullet"/>
      <w:lvlText w:val="o"/>
      <w:lvlJc w:val="left"/>
      <w:pPr>
        <w:ind w:left="1440" w:hanging="360"/>
      </w:pPr>
      <w:rPr>
        <w:rFonts w:ascii="Courier New" w:hAnsi="Courier New" w:hint="default"/>
      </w:rPr>
    </w:lvl>
    <w:lvl w:ilvl="2" w:tplc="C5E2EC82">
      <w:start w:val="1"/>
      <w:numFmt w:val="bullet"/>
      <w:lvlText w:val=""/>
      <w:lvlJc w:val="left"/>
      <w:pPr>
        <w:ind w:left="2160" w:hanging="360"/>
      </w:pPr>
      <w:rPr>
        <w:rFonts w:ascii="Wingdings" w:hAnsi="Wingdings" w:hint="default"/>
      </w:rPr>
    </w:lvl>
    <w:lvl w:ilvl="3" w:tplc="CD98FF7A">
      <w:start w:val="1"/>
      <w:numFmt w:val="bullet"/>
      <w:lvlText w:val=""/>
      <w:lvlJc w:val="left"/>
      <w:pPr>
        <w:ind w:left="2880" w:hanging="360"/>
      </w:pPr>
      <w:rPr>
        <w:rFonts w:ascii="Symbol" w:hAnsi="Symbol" w:hint="default"/>
      </w:rPr>
    </w:lvl>
    <w:lvl w:ilvl="4" w:tplc="B6243B1A">
      <w:start w:val="1"/>
      <w:numFmt w:val="bullet"/>
      <w:lvlText w:val="o"/>
      <w:lvlJc w:val="left"/>
      <w:pPr>
        <w:ind w:left="3600" w:hanging="360"/>
      </w:pPr>
      <w:rPr>
        <w:rFonts w:ascii="Courier New" w:hAnsi="Courier New" w:hint="default"/>
      </w:rPr>
    </w:lvl>
    <w:lvl w:ilvl="5" w:tplc="9F2CF864">
      <w:start w:val="1"/>
      <w:numFmt w:val="bullet"/>
      <w:lvlText w:val=""/>
      <w:lvlJc w:val="left"/>
      <w:pPr>
        <w:ind w:left="4320" w:hanging="360"/>
      </w:pPr>
      <w:rPr>
        <w:rFonts w:ascii="Wingdings" w:hAnsi="Wingdings" w:hint="default"/>
      </w:rPr>
    </w:lvl>
    <w:lvl w:ilvl="6" w:tplc="D376D466">
      <w:start w:val="1"/>
      <w:numFmt w:val="bullet"/>
      <w:lvlText w:val=""/>
      <w:lvlJc w:val="left"/>
      <w:pPr>
        <w:ind w:left="5040" w:hanging="360"/>
      </w:pPr>
      <w:rPr>
        <w:rFonts w:ascii="Symbol" w:hAnsi="Symbol" w:hint="default"/>
      </w:rPr>
    </w:lvl>
    <w:lvl w:ilvl="7" w:tplc="C83E90A8">
      <w:start w:val="1"/>
      <w:numFmt w:val="bullet"/>
      <w:lvlText w:val="o"/>
      <w:lvlJc w:val="left"/>
      <w:pPr>
        <w:ind w:left="5760" w:hanging="360"/>
      </w:pPr>
      <w:rPr>
        <w:rFonts w:ascii="Courier New" w:hAnsi="Courier New" w:hint="default"/>
      </w:rPr>
    </w:lvl>
    <w:lvl w:ilvl="8" w:tplc="F9C810B0">
      <w:start w:val="1"/>
      <w:numFmt w:val="bullet"/>
      <w:lvlText w:val=""/>
      <w:lvlJc w:val="left"/>
      <w:pPr>
        <w:ind w:left="6480" w:hanging="360"/>
      </w:pPr>
      <w:rPr>
        <w:rFonts w:ascii="Wingdings" w:hAnsi="Wingdings" w:hint="default"/>
      </w:rPr>
    </w:lvl>
  </w:abstractNum>
  <w:abstractNum w:abstractNumId="31" w15:restartNumberingAfterBreak="0">
    <w:nsid w:val="6BAE2FBE"/>
    <w:multiLevelType w:val="hybridMultilevel"/>
    <w:tmpl w:val="7A36E3BA"/>
    <w:styleLink w:val="Bullet"/>
    <w:lvl w:ilvl="0" w:tplc="D708E5E0">
      <w:start w:val="1"/>
      <w:numFmt w:val="bullet"/>
      <w:lvlText w:val="•"/>
      <w:lvlJc w:val="left"/>
      <w:pPr>
        <w:ind w:left="196" w:hanging="196"/>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7624C558">
      <w:start w:val="1"/>
      <w:numFmt w:val="bullet"/>
      <w:lvlText w:val="•"/>
      <w:lvlJc w:val="left"/>
      <w:pPr>
        <w:ind w:left="376" w:hanging="196"/>
      </w:pPr>
      <w:rPr>
        <w:rFonts w:hAnsi="Arial Unicode MS"/>
        <w:b/>
        <w:bCs/>
        <w:caps w:val="0"/>
        <w:smallCaps w:val="0"/>
        <w:strike w:val="0"/>
        <w:dstrike w:val="0"/>
        <w:outline w:val="0"/>
        <w:shadow w:val="0"/>
        <w:emboss w:val="0"/>
        <w:imprint w:val="0"/>
        <w:spacing w:val="0"/>
        <w:w w:val="100"/>
        <w:kern w:val="0"/>
        <w:position w:val="-2"/>
        <w:highlight w:val="none"/>
        <w:u w:val="none"/>
        <w:effect w:val="none"/>
        <w:vertAlign w:val="baseline"/>
      </w:rPr>
    </w:lvl>
    <w:lvl w:ilvl="2" w:tplc="6B4CC6F2">
      <w:start w:val="1"/>
      <w:numFmt w:val="bullet"/>
      <w:lvlText w:val="•"/>
      <w:lvlJc w:val="left"/>
      <w:pPr>
        <w:ind w:left="556" w:hanging="196"/>
      </w:pPr>
      <w:rPr>
        <w:rFonts w:hAnsi="Arial Unicode MS"/>
        <w:b/>
        <w:bCs/>
        <w:caps w:val="0"/>
        <w:smallCaps w:val="0"/>
        <w:strike w:val="0"/>
        <w:dstrike w:val="0"/>
        <w:outline w:val="0"/>
        <w:shadow w:val="0"/>
        <w:emboss w:val="0"/>
        <w:imprint w:val="0"/>
        <w:spacing w:val="0"/>
        <w:w w:val="100"/>
        <w:kern w:val="0"/>
        <w:position w:val="-2"/>
        <w:highlight w:val="none"/>
        <w:u w:val="none"/>
        <w:effect w:val="none"/>
        <w:vertAlign w:val="baseline"/>
      </w:rPr>
    </w:lvl>
    <w:lvl w:ilvl="3" w:tplc="E26A91E8">
      <w:start w:val="1"/>
      <w:numFmt w:val="bullet"/>
      <w:lvlText w:val="•"/>
      <w:lvlJc w:val="left"/>
      <w:pPr>
        <w:ind w:left="736" w:hanging="196"/>
      </w:pPr>
      <w:rPr>
        <w:rFonts w:hAnsi="Arial Unicode MS"/>
        <w:b/>
        <w:bCs/>
        <w:caps w:val="0"/>
        <w:smallCaps w:val="0"/>
        <w:strike w:val="0"/>
        <w:dstrike w:val="0"/>
        <w:outline w:val="0"/>
        <w:shadow w:val="0"/>
        <w:emboss w:val="0"/>
        <w:imprint w:val="0"/>
        <w:spacing w:val="0"/>
        <w:w w:val="100"/>
        <w:kern w:val="0"/>
        <w:position w:val="-2"/>
        <w:highlight w:val="none"/>
        <w:u w:val="none"/>
        <w:effect w:val="none"/>
        <w:vertAlign w:val="baseline"/>
      </w:rPr>
    </w:lvl>
    <w:lvl w:ilvl="4" w:tplc="14BCDD0A">
      <w:start w:val="1"/>
      <w:numFmt w:val="bullet"/>
      <w:lvlText w:val="•"/>
      <w:lvlJc w:val="left"/>
      <w:pPr>
        <w:ind w:left="916" w:hanging="196"/>
      </w:pPr>
      <w:rPr>
        <w:rFonts w:hAnsi="Arial Unicode MS"/>
        <w:b/>
        <w:bCs/>
        <w:caps w:val="0"/>
        <w:smallCaps w:val="0"/>
        <w:strike w:val="0"/>
        <w:dstrike w:val="0"/>
        <w:outline w:val="0"/>
        <w:shadow w:val="0"/>
        <w:emboss w:val="0"/>
        <w:imprint w:val="0"/>
        <w:spacing w:val="0"/>
        <w:w w:val="100"/>
        <w:kern w:val="0"/>
        <w:position w:val="-2"/>
        <w:highlight w:val="none"/>
        <w:u w:val="none"/>
        <w:effect w:val="none"/>
        <w:vertAlign w:val="baseline"/>
      </w:rPr>
    </w:lvl>
    <w:lvl w:ilvl="5" w:tplc="6862FA68">
      <w:start w:val="1"/>
      <w:numFmt w:val="bullet"/>
      <w:lvlText w:val="•"/>
      <w:lvlJc w:val="left"/>
      <w:pPr>
        <w:ind w:left="1096" w:hanging="196"/>
      </w:pPr>
      <w:rPr>
        <w:rFonts w:hAnsi="Arial Unicode MS"/>
        <w:b/>
        <w:bCs/>
        <w:caps w:val="0"/>
        <w:smallCaps w:val="0"/>
        <w:strike w:val="0"/>
        <w:dstrike w:val="0"/>
        <w:outline w:val="0"/>
        <w:shadow w:val="0"/>
        <w:emboss w:val="0"/>
        <w:imprint w:val="0"/>
        <w:spacing w:val="0"/>
        <w:w w:val="100"/>
        <w:kern w:val="0"/>
        <w:position w:val="-2"/>
        <w:highlight w:val="none"/>
        <w:u w:val="none"/>
        <w:effect w:val="none"/>
        <w:vertAlign w:val="baseline"/>
      </w:rPr>
    </w:lvl>
    <w:lvl w:ilvl="6" w:tplc="245C4E44">
      <w:start w:val="1"/>
      <w:numFmt w:val="bullet"/>
      <w:lvlText w:val="•"/>
      <w:lvlJc w:val="left"/>
      <w:pPr>
        <w:ind w:left="1276" w:hanging="196"/>
      </w:pPr>
      <w:rPr>
        <w:rFonts w:hAnsi="Arial Unicode MS"/>
        <w:b/>
        <w:bCs/>
        <w:caps w:val="0"/>
        <w:smallCaps w:val="0"/>
        <w:strike w:val="0"/>
        <w:dstrike w:val="0"/>
        <w:outline w:val="0"/>
        <w:shadow w:val="0"/>
        <w:emboss w:val="0"/>
        <w:imprint w:val="0"/>
        <w:spacing w:val="0"/>
        <w:w w:val="100"/>
        <w:kern w:val="0"/>
        <w:position w:val="-2"/>
        <w:highlight w:val="none"/>
        <w:u w:val="none"/>
        <w:effect w:val="none"/>
        <w:vertAlign w:val="baseline"/>
      </w:rPr>
    </w:lvl>
    <w:lvl w:ilvl="7" w:tplc="D862E2B2">
      <w:start w:val="1"/>
      <w:numFmt w:val="bullet"/>
      <w:lvlText w:val="•"/>
      <w:lvlJc w:val="left"/>
      <w:pPr>
        <w:ind w:left="1456" w:hanging="196"/>
      </w:pPr>
      <w:rPr>
        <w:rFonts w:hAnsi="Arial Unicode MS"/>
        <w:b/>
        <w:bCs/>
        <w:caps w:val="0"/>
        <w:smallCaps w:val="0"/>
        <w:strike w:val="0"/>
        <w:dstrike w:val="0"/>
        <w:outline w:val="0"/>
        <w:shadow w:val="0"/>
        <w:emboss w:val="0"/>
        <w:imprint w:val="0"/>
        <w:spacing w:val="0"/>
        <w:w w:val="100"/>
        <w:kern w:val="0"/>
        <w:position w:val="-2"/>
        <w:highlight w:val="none"/>
        <w:u w:val="none"/>
        <w:effect w:val="none"/>
        <w:vertAlign w:val="baseline"/>
      </w:rPr>
    </w:lvl>
    <w:lvl w:ilvl="8" w:tplc="48263A08">
      <w:start w:val="1"/>
      <w:numFmt w:val="bullet"/>
      <w:lvlText w:val="•"/>
      <w:lvlJc w:val="left"/>
      <w:pPr>
        <w:ind w:left="1636" w:hanging="196"/>
      </w:pPr>
      <w:rPr>
        <w:rFonts w:hAnsi="Arial Unicode MS"/>
        <w:b/>
        <w:bCs/>
        <w:caps w:val="0"/>
        <w:smallCaps w:val="0"/>
        <w:strike w:val="0"/>
        <w:dstrike w:val="0"/>
        <w:outline w:val="0"/>
        <w:shadow w:val="0"/>
        <w:emboss w:val="0"/>
        <w:imprint w:val="0"/>
        <w:spacing w:val="0"/>
        <w:w w:val="100"/>
        <w:kern w:val="0"/>
        <w:position w:val="-2"/>
        <w:highlight w:val="none"/>
        <w:u w:val="none"/>
        <w:effect w:val="none"/>
        <w:vertAlign w:val="baseline"/>
      </w:rPr>
    </w:lvl>
  </w:abstractNum>
  <w:abstractNum w:abstractNumId="32" w15:restartNumberingAfterBreak="0">
    <w:nsid w:val="6BD6E3BD"/>
    <w:multiLevelType w:val="hybridMultilevel"/>
    <w:tmpl w:val="FFFFFFFF"/>
    <w:lvl w:ilvl="0" w:tplc="84C4D2FA">
      <w:start w:val="1"/>
      <w:numFmt w:val="bullet"/>
      <w:lvlText w:val="·"/>
      <w:lvlJc w:val="left"/>
      <w:pPr>
        <w:ind w:left="720" w:hanging="360"/>
      </w:pPr>
      <w:rPr>
        <w:rFonts w:ascii="Symbol" w:hAnsi="Symbol" w:hint="default"/>
      </w:rPr>
    </w:lvl>
    <w:lvl w:ilvl="1" w:tplc="5544895E">
      <w:start w:val="1"/>
      <w:numFmt w:val="bullet"/>
      <w:lvlText w:val="o"/>
      <w:lvlJc w:val="left"/>
      <w:pPr>
        <w:ind w:left="1440" w:hanging="360"/>
      </w:pPr>
      <w:rPr>
        <w:rFonts w:ascii="Courier New" w:hAnsi="Courier New" w:hint="default"/>
      </w:rPr>
    </w:lvl>
    <w:lvl w:ilvl="2" w:tplc="68F88EC0">
      <w:start w:val="1"/>
      <w:numFmt w:val="bullet"/>
      <w:lvlText w:val=""/>
      <w:lvlJc w:val="left"/>
      <w:pPr>
        <w:ind w:left="2160" w:hanging="360"/>
      </w:pPr>
      <w:rPr>
        <w:rFonts w:ascii="Wingdings" w:hAnsi="Wingdings" w:hint="default"/>
      </w:rPr>
    </w:lvl>
    <w:lvl w:ilvl="3" w:tplc="C7F6BEC0">
      <w:start w:val="1"/>
      <w:numFmt w:val="bullet"/>
      <w:lvlText w:val=""/>
      <w:lvlJc w:val="left"/>
      <w:pPr>
        <w:ind w:left="2880" w:hanging="360"/>
      </w:pPr>
      <w:rPr>
        <w:rFonts w:ascii="Symbol" w:hAnsi="Symbol" w:hint="default"/>
      </w:rPr>
    </w:lvl>
    <w:lvl w:ilvl="4" w:tplc="41665700">
      <w:start w:val="1"/>
      <w:numFmt w:val="bullet"/>
      <w:lvlText w:val="o"/>
      <w:lvlJc w:val="left"/>
      <w:pPr>
        <w:ind w:left="3600" w:hanging="360"/>
      </w:pPr>
      <w:rPr>
        <w:rFonts w:ascii="Courier New" w:hAnsi="Courier New" w:hint="default"/>
      </w:rPr>
    </w:lvl>
    <w:lvl w:ilvl="5" w:tplc="F12E0372">
      <w:start w:val="1"/>
      <w:numFmt w:val="bullet"/>
      <w:lvlText w:val=""/>
      <w:lvlJc w:val="left"/>
      <w:pPr>
        <w:ind w:left="4320" w:hanging="360"/>
      </w:pPr>
      <w:rPr>
        <w:rFonts w:ascii="Wingdings" w:hAnsi="Wingdings" w:hint="default"/>
      </w:rPr>
    </w:lvl>
    <w:lvl w:ilvl="6" w:tplc="9B42D386">
      <w:start w:val="1"/>
      <w:numFmt w:val="bullet"/>
      <w:lvlText w:val=""/>
      <w:lvlJc w:val="left"/>
      <w:pPr>
        <w:ind w:left="5040" w:hanging="360"/>
      </w:pPr>
      <w:rPr>
        <w:rFonts w:ascii="Symbol" w:hAnsi="Symbol" w:hint="default"/>
      </w:rPr>
    </w:lvl>
    <w:lvl w:ilvl="7" w:tplc="436E33A0">
      <w:start w:val="1"/>
      <w:numFmt w:val="bullet"/>
      <w:lvlText w:val="o"/>
      <w:lvlJc w:val="left"/>
      <w:pPr>
        <w:ind w:left="5760" w:hanging="360"/>
      </w:pPr>
      <w:rPr>
        <w:rFonts w:ascii="Courier New" w:hAnsi="Courier New" w:hint="default"/>
      </w:rPr>
    </w:lvl>
    <w:lvl w:ilvl="8" w:tplc="D62A87CE">
      <w:start w:val="1"/>
      <w:numFmt w:val="bullet"/>
      <w:lvlText w:val=""/>
      <w:lvlJc w:val="left"/>
      <w:pPr>
        <w:ind w:left="6480" w:hanging="360"/>
      </w:pPr>
      <w:rPr>
        <w:rFonts w:ascii="Wingdings" w:hAnsi="Wingdings" w:hint="default"/>
      </w:rPr>
    </w:lvl>
  </w:abstractNum>
  <w:abstractNum w:abstractNumId="33" w15:restartNumberingAfterBreak="0">
    <w:nsid w:val="6CA466AC"/>
    <w:multiLevelType w:val="hybridMultilevel"/>
    <w:tmpl w:val="FFFFFFFF"/>
    <w:lvl w:ilvl="0" w:tplc="AF7A8D64">
      <w:start w:val="1"/>
      <w:numFmt w:val="bullet"/>
      <w:lvlText w:val="·"/>
      <w:lvlJc w:val="left"/>
      <w:pPr>
        <w:ind w:left="720" w:hanging="360"/>
      </w:pPr>
      <w:rPr>
        <w:rFonts w:ascii="Symbol" w:hAnsi="Symbol" w:hint="default"/>
      </w:rPr>
    </w:lvl>
    <w:lvl w:ilvl="1" w:tplc="A502D1B6">
      <w:start w:val="1"/>
      <w:numFmt w:val="bullet"/>
      <w:lvlText w:val="o"/>
      <w:lvlJc w:val="left"/>
      <w:pPr>
        <w:ind w:left="1440" w:hanging="360"/>
      </w:pPr>
      <w:rPr>
        <w:rFonts w:ascii="Courier New" w:hAnsi="Courier New" w:hint="default"/>
      </w:rPr>
    </w:lvl>
    <w:lvl w:ilvl="2" w:tplc="DF62558E">
      <w:start w:val="1"/>
      <w:numFmt w:val="bullet"/>
      <w:lvlText w:val=""/>
      <w:lvlJc w:val="left"/>
      <w:pPr>
        <w:ind w:left="2160" w:hanging="360"/>
      </w:pPr>
      <w:rPr>
        <w:rFonts w:ascii="Wingdings" w:hAnsi="Wingdings" w:hint="default"/>
      </w:rPr>
    </w:lvl>
    <w:lvl w:ilvl="3" w:tplc="A0A8E9A6">
      <w:start w:val="1"/>
      <w:numFmt w:val="bullet"/>
      <w:lvlText w:val=""/>
      <w:lvlJc w:val="left"/>
      <w:pPr>
        <w:ind w:left="2880" w:hanging="360"/>
      </w:pPr>
      <w:rPr>
        <w:rFonts w:ascii="Symbol" w:hAnsi="Symbol" w:hint="default"/>
      </w:rPr>
    </w:lvl>
    <w:lvl w:ilvl="4" w:tplc="084A8186">
      <w:start w:val="1"/>
      <w:numFmt w:val="bullet"/>
      <w:lvlText w:val="o"/>
      <w:lvlJc w:val="left"/>
      <w:pPr>
        <w:ind w:left="3600" w:hanging="360"/>
      </w:pPr>
      <w:rPr>
        <w:rFonts w:ascii="Courier New" w:hAnsi="Courier New" w:hint="default"/>
      </w:rPr>
    </w:lvl>
    <w:lvl w:ilvl="5" w:tplc="7DCEE59E">
      <w:start w:val="1"/>
      <w:numFmt w:val="bullet"/>
      <w:lvlText w:val=""/>
      <w:lvlJc w:val="left"/>
      <w:pPr>
        <w:ind w:left="4320" w:hanging="360"/>
      </w:pPr>
      <w:rPr>
        <w:rFonts w:ascii="Wingdings" w:hAnsi="Wingdings" w:hint="default"/>
      </w:rPr>
    </w:lvl>
    <w:lvl w:ilvl="6" w:tplc="722C7720">
      <w:start w:val="1"/>
      <w:numFmt w:val="bullet"/>
      <w:lvlText w:val=""/>
      <w:lvlJc w:val="left"/>
      <w:pPr>
        <w:ind w:left="5040" w:hanging="360"/>
      </w:pPr>
      <w:rPr>
        <w:rFonts w:ascii="Symbol" w:hAnsi="Symbol" w:hint="default"/>
      </w:rPr>
    </w:lvl>
    <w:lvl w:ilvl="7" w:tplc="93E8B56A">
      <w:start w:val="1"/>
      <w:numFmt w:val="bullet"/>
      <w:lvlText w:val="o"/>
      <w:lvlJc w:val="left"/>
      <w:pPr>
        <w:ind w:left="5760" w:hanging="360"/>
      </w:pPr>
      <w:rPr>
        <w:rFonts w:ascii="Courier New" w:hAnsi="Courier New" w:hint="default"/>
      </w:rPr>
    </w:lvl>
    <w:lvl w:ilvl="8" w:tplc="4A0E59AA">
      <w:start w:val="1"/>
      <w:numFmt w:val="bullet"/>
      <w:lvlText w:val=""/>
      <w:lvlJc w:val="left"/>
      <w:pPr>
        <w:ind w:left="6480" w:hanging="360"/>
      </w:pPr>
      <w:rPr>
        <w:rFonts w:ascii="Wingdings" w:hAnsi="Wingdings" w:hint="default"/>
      </w:rPr>
    </w:lvl>
  </w:abstractNum>
  <w:abstractNum w:abstractNumId="34" w15:restartNumberingAfterBreak="0">
    <w:nsid w:val="6E0743FA"/>
    <w:multiLevelType w:val="hybridMultilevel"/>
    <w:tmpl w:val="04B4E50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0DD480"/>
    <w:multiLevelType w:val="hybridMultilevel"/>
    <w:tmpl w:val="FFFFFFFF"/>
    <w:lvl w:ilvl="0" w:tplc="66263CBA">
      <w:start w:val="1"/>
      <w:numFmt w:val="bullet"/>
      <w:lvlText w:val="·"/>
      <w:lvlJc w:val="left"/>
      <w:pPr>
        <w:ind w:left="720" w:hanging="360"/>
      </w:pPr>
      <w:rPr>
        <w:rFonts w:ascii="Symbol" w:hAnsi="Symbol" w:hint="default"/>
      </w:rPr>
    </w:lvl>
    <w:lvl w:ilvl="1" w:tplc="26B67D04">
      <w:start w:val="1"/>
      <w:numFmt w:val="bullet"/>
      <w:lvlText w:val="o"/>
      <w:lvlJc w:val="left"/>
      <w:pPr>
        <w:ind w:left="1440" w:hanging="360"/>
      </w:pPr>
      <w:rPr>
        <w:rFonts w:ascii="Courier New" w:hAnsi="Courier New" w:hint="default"/>
      </w:rPr>
    </w:lvl>
    <w:lvl w:ilvl="2" w:tplc="967CC238">
      <w:start w:val="1"/>
      <w:numFmt w:val="bullet"/>
      <w:lvlText w:val=""/>
      <w:lvlJc w:val="left"/>
      <w:pPr>
        <w:ind w:left="2160" w:hanging="360"/>
      </w:pPr>
      <w:rPr>
        <w:rFonts w:ascii="Wingdings" w:hAnsi="Wingdings" w:hint="default"/>
      </w:rPr>
    </w:lvl>
    <w:lvl w:ilvl="3" w:tplc="7DBE5140">
      <w:start w:val="1"/>
      <w:numFmt w:val="bullet"/>
      <w:lvlText w:val=""/>
      <w:lvlJc w:val="left"/>
      <w:pPr>
        <w:ind w:left="2880" w:hanging="360"/>
      </w:pPr>
      <w:rPr>
        <w:rFonts w:ascii="Symbol" w:hAnsi="Symbol" w:hint="default"/>
      </w:rPr>
    </w:lvl>
    <w:lvl w:ilvl="4" w:tplc="995014CA">
      <w:start w:val="1"/>
      <w:numFmt w:val="bullet"/>
      <w:lvlText w:val="o"/>
      <w:lvlJc w:val="left"/>
      <w:pPr>
        <w:ind w:left="3600" w:hanging="360"/>
      </w:pPr>
      <w:rPr>
        <w:rFonts w:ascii="Courier New" w:hAnsi="Courier New" w:hint="default"/>
      </w:rPr>
    </w:lvl>
    <w:lvl w:ilvl="5" w:tplc="0F58261C">
      <w:start w:val="1"/>
      <w:numFmt w:val="bullet"/>
      <w:lvlText w:val=""/>
      <w:lvlJc w:val="left"/>
      <w:pPr>
        <w:ind w:left="4320" w:hanging="360"/>
      </w:pPr>
      <w:rPr>
        <w:rFonts w:ascii="Wingdings" w:hAnsi="Wingdings" w:hint="default"/>
      </w:rPr>
    </w:lvl>
    <w:lvl w:ilvl="6" w:tplc="8D0211E4">
      <w:start w:val="1"/>
      <w:numFmt w:val="bullet"/>
      <w:lvlText w:val=""/>
      <w:lvlJc w:val="left"/>
      <w:pPr>
        <w:ind w:left="5040" w:hanging="360"/>
      </w:pPr>
      <w:rPr>
        <w:rFonts w:ascii="Symbol" w:hAnsi="Symbol" w:hint="default"/>
      </w:rPr>
    </w:lvl>
    <w:lvl w:ilvl="7" w:tplc="CB7003F8">
      <w:start w:val="1"/>
      <w:numFmt w:val="bullet"/>
      <w:lvlText w:val="o"/>
      <w:lvlJc w:val="left"/>
      <w:pPr>
        <w:ind w:left="5760" w:hanging="360"/>
      </w:pPr>
      <w:rPr>
        <w:rFonts w:ascii="Courier New" w:hAnsi="Courier New" w:hint="default"/>
      </w:rPr>
    </w:lvl>
    <w:lvl w:ilvl="8" w:tplc="828CA3D8">
      <w:start w:val="1"/>
      <w:numFmt w:val="bullet"/>
      <w:lvlText w:val=""/>
      <w:lvlJc w:val="left"/>
      <w:pPr>
        <w:ind w:left="6480" w:hanging="360"/>
      </w:pPr>
      <w:rPr>
        <w:rFonts w:ascii="Wingdings" w:hAnsi="Wingdings" w:hint="default"/>
      </w:rPr>
    </w:lvl>
  </w:abstractNum>
  <w:abstractNum w:abstractNumId="36" w15:restartNumberingAfterBreak="0">
    <w:nsid w:val="7218A44D"/>
    <w:multiLevelType w:val="hybridMultilevel"/>
    <w:tmpl w:val="3E78F77E"/>
    <w:lvl w:ilvl="0" w:tplc="56402C52">
      <w:start w:val="1"/>
      <w:numFmt w:val="decimal"/>
      <w:lvlText w:val="%1."/>
      <w:lvlJc w:val="left"/>
      <w:pPr>
        <w:ind w:left="720" w:hanging="360"/>
      </w:pPr>
    </w:lvl>
    <w:lvl w:ilvl="1" w:tplc="9B42C5AA">
      <w:start w:val="1"/>
      <w:numFmt w:val="lowerLetter"/>
      <w:lvlText w:val="%2."/>
      <w:lvlJc w:val="left"/>
      <w:pPr>
        <w:ind w:left="1440" w:hanging="360"/>
      </w:pPr>
    </w:lvl>
    <w:lvl w:ilvl="2" w:tplc="A35806B2">
      <w:start w:val="1"/>
      <w:numFmt w:val="lowerRoman"/>
      <w:lvlText w:val="%3."/>
      <w:lvlJc w:val="right"/>
      <w:pPr>
        <w:ind w:left="2160" w:hanging="180"/>
      </w:pPr>
    </w:lvl>
    <w:lvl w:ilvl="3" w:tplc="479A3578">
      <w:start w:val="1"/>
      <w:numFmt w:val="decimal"/>
      <w:lvlText w:val="%4."/>
      <w:lvlJc w:val="left"/>
      <w:pPr>
        <w:ind w:left="2880" w:hanging="360"/>
      </w:pPr>
    </w:lvl>
    <w:lvl w:ilvl="4" w:tplc="85AC7830">
      <w:start w:val="1"/>
      <w:numFmt w:val="lowerLetter"/>
      <w:lvlText w:val="%5."/>
      <w:lvlJc w:val="left"/>
      <w:pPr>
        <w:ind w:left="3600" w:hanging="360"/>
      </w:pPr>
    </w:lvl>
    <w:lvl w:ilvl="5" w:tplc="52EA54FC">
      <w:start w:val="1"/>
      <w:numFmt w:val="lowerRoman"/>
      <w:lvlText w:val="%6."/>
      <w:lvlJc w:val="right"/>
      <w:pPr>
        <w:ind w:left="4320" w:hanging="180"/>
      </w:pPr>
    </w:lvl>
    <w:lvl w:ilvl="6" w:tplc="C1D6CED4">
      <w:start w:val="1"/>
      <w:numFmt w:val="decimal"/>
      <w:lvlText w:val="%7."/>
      <w:lvlJc w:val="left"/>
      <w:pPr>
        <w:ind w:left="5040" w:hanging="360"/>
      </w:pPr>
    </w:lvl>
    <w:lvl w:ilvl="7" w:tplc="26C6C99C">
      <w:start w:val="1"/>
      <w:numFmt w:val="lowerLetter"/>
      <w:lvlText w:val="%8."/>
      <w:lvlJc w:val="left"/>
      <w:pPr>
        <w:ind w:left="5760" w:hanging="360"/>
      </w:pPr>
    </w:lvl>
    <w:lvl w:ilvl="8" w:tplc="0352C6D2">
      <w:start w:val="1"/>
      <w:numFmt w:val="lowerRoman"/>
      <w:lvlText w:val="%9."/>
      <w:lvlJc w:val="right"/>
      <w:pPr>
        <w:ind w:left="6480" w:hanging="180"/>
      </w:pPr>
    </w:lvl>
  </w:abstractNum>
  <w:abstractNum w:abstractNumId="37" w15:restartNumberingAfterBreak="0">
    <w:nsid w:val="72ED4CF5"/>
    <w:multiLevelType w:val="multilevel"/>
    <w:tmpl w:val="2C92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3C6320"/>
    <w:multiLevelType w:val="hybridMultilevel"/>
    <w:tmpl w:val="7A36E3BA"/>
    <w:numStyleLink w:val="Bullet"/>
  </w:abstractNum>
  <w:abstractNum w:abstractNumId="39" w15:restartNumberingAfterBreak="0">
    <w:nsid w:val="7D74313C"/>
    <w:multiLevelType w:val="hybridMultilevel"/>
    <w:tmpl w:val="23C6DEDE"/>
    <w:styleLink w:val="NoteTaking"/>
    <w:lvl w:ilvl="0" w:tplc="A0E8751E">
      <w:start w:val="1"/>
      <w:numFmt w:val="bullet"/>
      <w:lvlText w:val="-"/>
      <w:lvlJc w:val="left"/>
      <w:pPr>
        <w:ind w:left="240" w:hanging="240"/>
      </w:pPr>
      <w:rPr>
        <w:rFonts w:hAnsi="Arial Unicode MS"/>
        <w:b/>
        <w:bCs/>
        <w:caps w:val="0"/>
        <w:smallCaps w:val="0"/>
        <w:strike w:val="0"/>
        <w:dstrike w:val="0"/>
        <w:outline w:val="0"/>
        <w:shadow w:val="0"/>
        <w:emboss w:val="0"/>
        <w:imprint w:val="0"/>
        <w:spacing w:val="0"/>
        <w:w w:val="100"/>
        <w:kern w:val="0"/>
        <w:position w:val="4"/>
        <w:sz w:val="29"/>
        <w:szCs w:val="29"/>
        <w:highlight w:val="none"/>
        <w:u w:val="none"/>
        <w:effect w:val="none"/>
        <w:vertAlign w:val="baseline"/>
      </w:rPr>
    </w:lvl>
    <w:lvl w:ilvl="1" w:tplc="63A2A406">
      <w:start w:val="1"/>
      <w:numFmt w:val="bullet"/>
      <w:lvlText w:val="•"/>
      <w:lvlJc w:val="left"/>
      <w:pPr>
        <w:ind w:left="480" w:hanging="240"/>
      </w:pPr>
      <w:rPr>
        <w:rFonts w:hAnsi="Arial Unicode MS"/>
        <w:b/>
        <w:bCs/>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2" w:tplc="193698AA">
      <w:start w:val="1"/>
      <w:numFmt w:val="bullet"/>
      <w:lvlText w:val="-"/>
      <w:lvlJc w:val="left"/>
      <w:pPr>
        <w:ind w:left="720" w:hanging="240"/>
      </w:pPr>
      <w:rPr>
        <w:rFonts w:hAnsi="Arial Unicode MS"/>
        <w:b/>
        <w:bCs/>
        <w:caps w:val="0"/>
        <w:smallCaps w:val="0"/>
        <w:strike w:val="0"/>
        <w:dstrike w:val="0"/>
        <w:outline w:val="0"/>
        <w:shadow w:val="0"/>
        <w:emboss w:val="0"/>
        <w:imprint w:val="0"/>
        <w:spacing w:val="0"/>
        <w:w w:val="100"/>
        <w:kern w:val="0"/>
        <w:position w:val="4"/>
        <w:sz w:val="29"/>
        <w:szCs w:val="29"/>
        <w:highlight w:val="none"/>
        <w:u w:val="none"/>
        <w:effect w:val="none"/>
        <w:vertAlign w:val="baseline"/>
      </w:rPr>
    </w:lvl>
    <w:lvl w:ilvl="3" w:tplc="1C1E15E8">
      <w:start w:val="1"/>
      <w:numFmt w:val="bullet"/>
      <w:lvlText w:val="•"/>
      <w:lvlJc w:val="left"/>
      <w:pPr>
        <w:ind w:left="960" w:hanging="240"/>
      </w:pPr>
      <w:rPr>
        <w:rFonts w:hAnsi="Arial Unicode MS"/>
        <w:b/>
        <w:bCs/>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4" w:tplc="A434DFB8">
      <w:start w:val="1"/>
      <w:numFmt w:val="bullet"/>
      <w:lvlText w:val="-"/>
      <w:lvlJc w:val="left"/>
      <w:pPr>
        <w:ind w:left="1200" w:hanging="240"/>
      </w:pPr>
      <w:rPr>
        <w:rFonts w:hAnsi="Arial Unicode MS"/>
        <w:b/>
        <w:bCs/>
        <w:caps w:val="0"/>
        <w:smallCaps w:val="0"/>
        <w:strike w:val="0"/>
        <w:dstrike w:val="0"/>
        <w:outline w:val="0"/>
        <w:shadow w:val="0"/>
        <w:emboss w:val="0"/>
        <w:imprint w:val="0"/>
        <w:spacing w:val="0"/>
        <w:w w:val="100"/>
        <w:kern w:val="0"/>
        <w:position w:val="4"/>
        <w:sz w:val="29"/>
        <w:szCs w:val="29"/>
        <w:highlight w:val="none"/>
        <w:u w:val="none"/>
        <w:effect w:val="none"/>
        <w:vertAlign w:val="baseline"/>
      </w:rPr>
    </w:lvl>
    <w:lvl w:ilvl="5" w:tplc="119CF5AC">
      <w:start w:val="1"/>
      <w:numFmt w:val="bullet"/>
      <w:lvlText w:val="•"/>
      <w:lvlJc w:val="left"/>
      <w:pPr>
        <w:ind w:left="1440" w:hanging="240"/>
      </w:pPr>
      <w:rPr>
        <w:rFonts w:hAnsi="Arial Unicode MS"/>
        <w:b/>
        <w:bCs/>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6" w:tplc="56F6AB3C">
      <w:start w:val="1"/>
      <w:numFmt w:val="bullet"/>
      <w:lvlText w:val="-"/>
      <w:lvlJc w:val="left"/>
      <w:pPr>
        <w:ind w:left="1680" w:hanging="240"/>
      </w:pPr>
      <w:rPr>
        <w:rFonts w:hAnsi="Arial Unicode MS"/>
        <w:b/>
        <w:bCs/>
        <w:caps w:val="0"/>
        <w:smallCaps w:val="0"/>
        <w:strike w:val="0"/>
        <w:dstrike w:val="0"/>
        <w:outline w:val="0"/>
        <w:shadow w:val="0"/>
        <w:emboss w:val="0"/>
        <w:imprint w:val="0"/>
        <w:spacing w:val="0"/>
        <w:w w:val="100"/>
        <w:kern w:val="0"/>
        <w:position w:val="4"/>
        <w:sz w:val="29"/>
        <w:szCs w:val="29"/>
        <w:highlight w:val="none"/>
        <w:u w:val="none"/>
        <w:effect w:val="none"/>
        <w:vertAlign w:val="baseline"/>
      </w:rPr>
    </w:lvl>
    <w:lvl w:ilvl="7" w:tplc="B920B38A">
      <w:start w:val="1"/>
      <w:numFmt w:val="bullet"/>
      <w:lvlText w:val="•"/>
      <w:lvlJc w:val="left"/>
      <w:pPr>
        <w:ind w:left="1920" w:hanging="240"/>
      </w:pPr>
      <w:rPr>
        <w:rFonts w:hAnsi="Arial Unicode MS"/>
        <w:b/>
        <w:bCs/>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8" w:tplc="272E6D2E">
      <w:start w:val="1"/>
      <w:numFmt w:val="bullet"/>
      <w:lvlText w:val="-"/>
      <w:lvlJc w:val="left"/>
      <w:pPr>
        <w:ind w:left="2160" w:hanging="240"/>
      </w:pPr>
      <w:rPr>
        <w:rFonts w:hAnsi="Arial Unicode MS"/>
        <w:b/>
        <w:bCs/>
        <w:caps w:val="0"/>
        <w:smallCaps w:val="0"/>
        <w:strike w:val="0"/>
        <w:dstrike w:val="0"/>
        <w:outline w:val="0"/>
        <w:shadow w:val="0"/>
        <w:emboss w:val="0"/>
        <w:imprint w:val="0"/>
        <w:spacing w:val="0"/>
        <w:w w:val="100"/>
        <w:kern w:val="0"/>
        <w:position w:val="4"/>
        <w:sz w:val="29"/>
        <w:szCs w:val="29"/>
        <w:highlight w:val="none"/>
        <w:u w:val="none"/>
        <w:effect w:val="none"/>
        <w:vertAlign w:val="baseline"/>
      </w:rPr>
    </w:lvl>
  </w:abstractNum>
  <w:num w:numId="1" w16cid:durableId="1119493310">
    <w:abstractNumId w:val="16"/>
  </w:num>
  <w:num w:numId="2" w16cid:durableId="1064834671">
    <w:abstractNumId w:val="20"/>
  </w:num>
  <w:num w:numId="3" w16cid:durableId="92171714">
    <w:abstractNumId w:val="18"/>
  </w:num>
  <w:num w:numId="4" w16cid:durableId="1285038317">
    <w:abstractNumId w:val="11"/>
  </w:num>
  <w:num w:numId="5" w16cid:durableId="1310669259">
    <w:abstractNumId w:val="2"/>
  </w:num>
  <w:num w:numId="6" w16cid:durableId="1719165041">
    <w:abstractNumId w:val="36"/>
  </w:num>
  <w:num w:numId="7" w16cid:durableId="416755336">
    <w:abstractNumId w:val="34"/>
  </w:num>
  <w:num w:numId="8" w16cid:durableId="336735304">
    <w:abstractNumId w:val="23"/>
  </w:num>
  <w:num w:numId="9" w16cid:durableId="1409769653">
    <w:abstractNumId w:val="28"/>
  </w:num>
  <w:num w:numId="10" w16cid:durableId="1136335418">
    <w:abstractNumId w:val="37"/>
  </w:num>
  <w:num w:numId="11" w16cid:durableId="1069888188">
    <w:abstractNumId w:val="14"/>
  </w:num>
  <w:num w:numId="12" w16cid:durableId="853571876">
    <w:abstractNumId w:val="12"/>
  </w:num>
  <w:num w:numId="13" w16cid:durableId="1712806291">
    <w:abstractNumId w:val="10"/>
  </w:num>
  <w:num w:numId="14" w16cid:durableId="1493450028">
    <w:abstractNumId w:val="1"/>
  </w:num>
  <w:num w:numId="15" w16cid:durableId="1448504571">
    <w:abstractNumId w:val="0"/>
  </w:num>
  <w:num w:numId="16" w16cid:durableId="908347396">
    <w:abstractNumId w:val="5"/>
  </w:num>
  <w:num w:numId="17" w16cid:durableId="1944653405">
    <w:abstractNumId w:val="30"/>
  </w:num>
  <w:num w:numId="18" w16cid:durableId="627779116">
    <w:abstractNumId w:val="22"/>
  </w:num>
  <w:num w:numId="19" w16cid:durableId="335424219">
    <w:abstractNumId w:val="7"/>
  </w:num>
  <w:num w:numId="20" w16cid:durableId="1588877830">
    <w:abstractNumId w:val="21"/>
  </w:num>
  <w:num w:numId="21" w16cid:durableId="1816726182">
    <w:abstractNumId w:val="24"/>
  </w:num>
  <w:num w:numId="22" w16cid:durableId="625965393">
    <w:abstractNumId w:val="4"/>
  </w:num>
  <w:num w:numId="23" w16cid:durableId="1971130063">
    <w:abstractNumId w:val="26"/>
  </w:num>
  <w:num w:numId="24" w16cid:durableId="1249971788">
    <w:abstractNumId w:val="15"/>
  </w:num>
  <w:num w:numId="25" w16cid:durableId="739445933">
    <w:abstractNumId w:val="35"/>
  </w:num>
  <w:num w:numId="26" w16cid:durableId="1968579611">
    <w:abstractNumId w:val="29"/>
  </w:num>
  <w:num w:numId="27" w16cid:durableId="1382286303">
    <w:abstractNumId w:val="13"/>
  </w:num>
  <w:num w:numId="28" w16cid:durableId="1076517594">
    <w:abstractNumId w:val="8"/>
  </w:num>
  <w:num w:numId="29" w16cid:durableId="806171161">
    <w:abstractNumId w:val="3"/>
  </w:num>
  <w:num w:numId="30" w16cid:durableId="352266676">
    <w:abstractNumId w:val="33"/>
  </w:num>
  <w:num w:numId="31" w16cid:durableId="591743474">
    <w:abstractNumId w:val="32"/>
  </w:num>
  <w:num w:numId="32" w16cid:durableId="448625873">
    <w:abstractNumId w:val="27"/>
  </w:num>
  <w:num w:numId="33" w16cid:durableId="781219348">
    <w:abstractNumId w:val="17"/>
  </w:num>
  <w:num w:numId="34" w16cid:durableId="1582136272">
    <w:abstractNumId w:val="38"/>
  </w:num>
  <w:num w:numId="35" w16cid:durableId="35127738">
    <w:abstractNumId w:val="6"/>
  </w:num>
  <w:num w:numId="36" w16cid:durableId="1743867405">
    <w:abstractNumId w:val="25"/>
    <w:lvlOverride w:ilvl="0">
      <w:lvl w:ilvl="0" w:tplc="6B3AE954">
        <w:start w:val="1"/>
        <w:numFmt w:val="decimal"/>
        <w:lvlText w:val="%1."/>
        <w:lvlJc w:val="left"/>
        <w:pPr>
          <w:ind w:left="39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F7A873F2">
        <w:start w:val="1"/>
        <w:numFmt w:val="decimal"/>
        <w:lvlText w:val="%2."/>
        <w:lvlJc w:val="left"/>
        <w:pPr>
          <w:ind w:left="75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868C15EC">
        <w:start w:val="1"/>
        <w:numFmt w:val="decimal"/>
        <w:lvlText w:val="%3."/>
        <w:lvlJc w:val="left"/>
        <w:pPr>
          <w:ind w:left="111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5C964062">
        <w:start w:val="1"/>
        <w:numFmt w:val="decimal"/>
        <w:lvlText w:val="%4."/>
        <w:lvlJc w:val="left"/>
        <w:pPr>
          <w:ind w:left="147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8144752C">
        <w:start w:val="1"/>
        <w:numFmt w:val="decimal"/>
        <w:lvlText w:val="%5."/>
        <w:lvlJc w:val="left"/>
        <w:pPr>
          <w:ind w:left="183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F4E37B4">
        <w:start w:val="1"/>
        <w:numFmt w:val="decimal"/>
        <w:lvlText w:val="%6."/>
        <w:lvlJc w:val="left"/>
        <w:pPr>
          <w:ind w:left="219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5582EB5C">
        <w:start w:val="1"/>
        <w:numFmt w:val="decimal"/>
        <w:lvlText w:val="%7."/>
        <w:lvlJc w:val="left"/>
        <w:pPr>
          <w:ind w:left="255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E70E9812">
        <w:start w:val="1"/>
        <w:numFmt w:val="decimal"/>
        <w:lvlText w:val="%8."/>
        <w:lvlJc w:val="left"/>
        <w:pPr>
          <w:ind w:left="291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81120B50">
        <w:start w:val="1"/>
        <w:numFmt w:val="decimal"/>
        <w:lvlText w:val="%9."/>
        <w:lvlJc w:val="left"/>
        <w:pPr>
          <w:ind w:left="3273" w:hanging="39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37" w16cid:durableId="1660115581">
    <w:abstractNumId w:val="19"/>
  </w:num>
  <w:num w:numId="38" w16cid:durableId="603920637">
    <w:abstractNumId w:val="31"/>
  </w:num>
  <w:num w:numId="39" w16cid:durableId="1160148838">
    <w:abstractNumId w:val="39"/>
  </w:num>
  <w:num w:numId="40" w16cid:durableId="11922615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7B1"/>
    <w:rsid w:val="000056A6"/>
    <w:rsid w:val="000073AA"/>
    <w:rsid w:val="0001063B"/>
    <w:rsid w:val="000137C5"/>
    <w:rsid w:val="000307F0"/>
    <w:rsid w:val="00032F47"/>
    <w:rsid w:val="00050B6D"/>
    <w:rsid w:val="00055E0A"/>
    <w:rsid w:val="000625F9"/>
    <w:rsid w:val="0007399D"/>
    <w:rsid w:val="00082557"/>
    <w:rsid w:val="00096839"/>
    <w:rsid w:val="000A04EB"/>
    <w:rsid w:val="000E25B2"/>
    <w:rsid w:val="000F0C50"/>
    <w:rsid w:val="00103D6F"/>
    <w:rsid w:val="00106E77"/>
    <w:rsid w:val="001104A4"/>
    <w:rsid w:val="001143D5"/>
    <w:rsid w:val="00127733"/>
    <w:rsid w:val="00137E1F"/>
    <w:rsid w:val="00141F93"/>
    <w:rsid w:val="001439D1"/>
    <w:rsid w:val="00154032"/>
    <w:rsid w:val="001A5A9D"/>
    <w:rsid w:val="001B7B1F"/>
    <w:rsid w:val="001F50C3"/>
    <w:rsid w:val="00221261"/>
    <w:rsid w:val="00226247"/>
    <w:rsid w:val="00227829"/>
    <w:rsid w:val="0023292A"/>
    <w:rsid w:val="00234590"/>
    <w:rsid w:val="002539F5"/>
    <w:rsid w:val="00260EDE"/>
    <w:rsid w:val="00263C35"/>
    <w:rsid w:val="00272B78"/>
    <w:rsid w:val="00280A1D"/>
    <w:rsid w:val="00294E8C"/>
    <w:rsid w:val="002C0415"/>
    <w:rsid w:val="002C09E7"/>
    <w:rsid w:val="002D0313"/>
    <w:rsid w:val="002E4FD9"/>
    <w:rsid w:val="00302B84"/>
    <w:rsid w:val="00305926"/>
    <w:rsid w:val="00316B42"/>
    <w:rsid w:val="0032454B"/>
    <w:rsid w:val="003248B0"/>
    <w:rsid w:val="003471E1"/>
    <w:rsid w:val="0035152F"/>
    <w:rsid w:val="00351E4C"/>
    <w:rsid w:val="003579BB"/>
    <w:rsid w:val="00365EDA"/>
    <w:rsid w:val="0036663F"/>
    <w:rsid w:val="00397CB0"/>
    <w:rsid w:val="003A0C93"/>
    <w:rsid w:val="003A3700"/>
    <w:rsid w:val="003A6BA1"/>
    <w:rsid w:val="003B2B11"/>
    <w:rsid w:val="003C40F4"/>
    <w:rsid w:val="003C617B"/>
    <w:rsid w:val="003F026C"/>
    <w:rsid w:val="003F17B6"/>
    <w:rsid w:val="003F4E75"/>
    <w:rsid w:val="0040598C"/>
    <w:rsid w:val="00417EB9"/>
    <w:rsid w:val="0043708E"/>
    <w:rsid w:val="00457FCC"/>
    <w:rsid w:val="00467C81"/>
    <w:rsid w:val="004756D8"/>
    <w:rsid w:val="004845DB"/>
    <w:rsid w:val="004A0470"/>
    <w:rsid w:val="004B33C8"/>
    <w:rsid w:val="004B5BF2"/>
    <w:rsid w:val="004C2028"/>
    <w:rsid w:val="004D22C8"/>
    <w:rsid w:val="0051100C"/>
    <w:rsid w:val="00515DD7"/>
    <w:rsid w:val="005219E0"/>
    <w:rsid w:val="005314DB"/>
    <w:rsid w:val="0053353E"/>
    <w:rsid w:val="0054216B"/>
    <w:rsid w:val="00561701"/>
    <w:rsid w:val="00577D9F"/>
    <w:rsid w:val="00582562"/>
    <w:rsid w:val="00595183"/>
    <w:rsid w:val="005A0694"/>
    <w:rsid w:val="005A607C"/>
    <w:rsid w:val="005B379F"/>
    <w:rsid w:val="005C0CF4"/>
    <w:rsid w:val="005E4AE5"/>
    <w:rsid w:val="006046F7"/>
    <w:rsid w:val="006621FE"/>
    <w:rsid w:val="00663FDF"/>
    <w:rsid w:val="0067383A"/>
    <w:rsid w:val="00674EC5"/>
    <w:rsid w:val="006773BE"/>
    <w:rsid w:val="006D58F5"/>
    <w:rsid w:val="006D6C6E"/>
    <w:rsid w:val="006E63E9"/>
    <w:rsid w:val="006F4FCA"/>
    <w:rsid w:val="00737A31"/>
    <w:rsid w:val="00740F55"/>
    <w:rsid w:val="00773468"/>
    <w:rsid w:val="00780564"/>
    <w:rsid w:val="00790849"/>
    <w:rsid w:val="00792558"/>
    <w:rsid w:val="007A6A94"/>
    <w:rsid w:val="007B555C"/>
    <w:rsid w:val="007C4033"/>
    <w:rsid w:val="007E3218"/>
    <w:rsid w:val="007F2E79"/>
    <w:rsid w:val="00803BFC"/>
    <w:rsid w:val="00804865"/>
    <w:rsid w:val="008156BA"/>
    <w:rsid w:val="008170B2"/>
    <w:rsid w:val="00835B7C"/>
    <w:rsid w:val="00851D37"/>
    <w:rsid w:val="00866073"/>
    <w:rsid w:val="0086620B"/>
    <w:rsid w:val="00881D0D"/>
    <w:rsid w:val="0089026E"/>
    <w:rsid w:val="00894FC4"/>
    <w:rsid w:val="008A47B1"/>
    <w:rsid w:val="008C0B53"/>
    <w:rsid w:val="008E565F"/>
    <w:rsid w:val="008E5D71"/>
    <w:rsid w:val="008F777A"/>
    <w:rsid w:val="00901034"/>
    <w:rsid w:val="009616FF"/>
    <w:rsid w:val="00964505"/>
    <w:rsid w:val="0098124B"/>
    <w:rsid w:val="00986DF4"/>
    <w:rsid w:val="009875EC"/>
    <w:rsid w:val="0099602C"/>
    <w:rsid w:val="009B1F0F"/>
    <w:rsid w:val="009B346F"/>
    <w:rsid w:val="009B4DD1"/>
    <w:rsid w:val="009D03C9"/>
    <w:rsid w:val="009D1B44"/>
    <w:rsid w:val="00A02EA6"/>
    <w:rsid w:val="00A06F6D"/>
    <w:rsid w:val="00A1575B"/>
    <w:rsid w:val="00A54393"/>
    <w:rsid w:val="00A60363"/>
    <w:rsid w:val="00AA172B"/>
    <w:rsid w:val="00AA367E"/>
    <w:rsid w:val="00AA3CD4"/>
    <w:rsid w:val="00AC259F"/>
    <w:rsid w:val="00AD0098"/>
    <w:rsid w:val="00AD035D"/>
    <w:rsid w:val="00AE69DE"/>
    <w:rsid w:val="00B32D55"/>
    <w:rsid w:val="00B413B2"/>
    <w:rsid w:val="00B43423"/>
    <w:rsid w:val="00B47ACF"/>
    <w:rsid w:val="00B50501"/>
    <w:rsid w:val="00B613A4"/>
    <w:rsid w:val="00BC3C0F"/>
    <w:rsid w:val="00BC5AE3"/>
    <w:rsid w:val="00BD4C5D"/>
    <w:rsid w:val="00BF4CC0"/>
    <w:rsid w:val="00C061A0"/>
    <w:rsid w:val="00C125EB"/>
    <w:rsid w:val="00C2353F"/>
    <w:rsid w:val="00C43BD0"/>
    <w:rsid w:val="00C475F5"/>
    <w:rsid w:val="00CC4F31"/>
    <w:rsid w:val="00CD1DB8"/>
    <w:rsid w:val="00CE3B96"/>
    <w:rsid w:val="00CE6B64"/>
    <w:rsid w:val="00D20B0E"/>
    <w:rsid w:val="00D31C11"/>
    <w:rsid w:val="00D372F9"/>
    <w:rsid w:val="00D515F7"/>
    <w:rsid w:val="00D62909"/>
    <w:rsid w:val="00D6437D"/>
    <w:rsid w:val="00DA3491"/>
    <w:rsid w:val="00DF659C"/>
    <w:rsid w:val="00E06B98"/>
    <w:rsid w:val="00E165E2"/>
    <w:rsid w:val="00E16982"/>
    <w:rsid w:val="00E40FF2"/>
    <w:rsid w:val="00E41D69"/>
    <w:rsid w:val="00E46E05"/>
    <w:rsid w:val="00E7297A"/>
    <w:rsid w:val="00E76B4F"/>
    <w:rsid w:val="00E80EF4"/>
    <w:rsid w:val="00EA534B"/>
    <w:rsid w:val="00EC74BA"/>
    <w:rsid w:val="00F1353C"/>
    <w:rsid w:val="00F41918"/>
    <w:rsid w:val="00F451AB"/>
    <w:rsid w:val="00F552FA"/>
    <w:rsid w:val="00F759A1"/>
    <w:rsid w:val="00F870B8"/>
    <w:rsid w:val="00F948F5"/>
    <w:rsid w:val="00FA2EFF"/>
    <w:rsid w:val="00FA7D11"/>
    <w:rsid w:val="00FD7D53"/>
    <w:rsid w:val="00FF2395"/>
    <w:rsid w:val="0377FF82"/>
    <w:rsid w:val="2D3F1889"/>
    <w:rsid w:val="52D35B9C"/>
    <w:rsid w:val="606547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860C0"/>
  <w15:chartTrackingRefBased/>
  <w15:docId w15:val="{CCABF20A-EBB1-4838-B0AA-0BD90D00D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EDE"/>
    <w:rPr>
      <w:kern w:val="0"/>
      <w14:ligatures w14:val="none"/>
    </w:rPr>
  </w:style>
  <w:style w:type="paragraph" w:styleId="Heading1">
    <w:name w:val="heading 1"/>
    <w:basedOn w:val="Normal"/>
    <w:next w:val="Normal"/>
    <w:link w:val="Heading1Char"/>
    <w:uiPriority w:val="9"/>
    <w:qFormat/>
    <w:rsid w:val="00C0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1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60E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0EDE"/>
  </w:style>
  <w:style w:type="character" w:customStyle="1" w:styleId="eop">
    <w:name w:val="eop"/>
    <w:basedOn w:val="DefaultParagraphFont"/>
    <w:rsid w:val="00260EDE"/>
  </w:style>
  <w:style w:type="paragraph" w:styleId="ListParagraph">
    <w:name w:val="List Paragraph"/>
    <w:basedOn w:val="Normal"/>
    <w:uiPriority w:val="34"/>
    <w:qFormat/>
    <w:rsid w:val="00F552FA"/>
    <w:pPr>
      <w:spacing w:after="0" w:line="240" w:lineRule="auto"/>
      <w:ind w:left="720"/>
      <w:contextualSpacing/>
    </w:pPr>
    <w:rPr>
      <w:kern w:val="2"/>
      <w:sz w:val="24"/>
      <w:szCs w:val="24"/>
      <w14:ligatures w14:val="standardContextual"/>
    </w:rPr>
  </w:style>
  <w:style w:type="paragraph" w:styleId="NormalWeb">
    <w:name w:val="Normal (Web)"/>
    <w:basedOn w:val="Normal"/>
    <w:uiPriority w:val="99"/>
    <w:unhideWhenUsed/>
    <w:rsid w:val="005B37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ui-primitive">
    <w:name w:val="fui-primitive"/>
    <w:basedOn w:val="DefaultParagraphFont"/>
    <w:rsid w:val="004B33C8"/>
  </w:style>
  <w:style w:type="character" w:customStyle="1" w:styleId="ui-provider">
    <w:name w:val="ui-provider"/>
    <w:basedOn w:val="DefaultParagraphFont"/>
    <w:rsid w:val="00674EC5"/>
  </w:style>
  <w:style w:type="character" w:styleId="Hyperlink">
    <w:name w:val="Hyperlink"/>
    <w:basedOn w:val="DefaultParagraphFont"/>
    <w:uiPriority w:val="99"/>
    <w:unhideWhenUsed/>
    <w:rsid w:val="0089026E"/>
    <w:rPr>
      <w:color w:val="0563C1" w:themeColor="hyperlink"/>
      <w:u w:val="single"/>
    </w:rPr>
  </w:style>
  <w:style w:type="character" w:styleId="UnresolvedMention">
    <w:name w:val="Unresolved Mention"/>
    <w:basedOn w:val="DefaultParagraphFont"/>
    <w:uiPriority w:val="99"/>
    <w:semiHidden/>
    <w:unhideWhenUsed/>
    <w:rsid w:val="0089026E"/>
    <w:rPr>
      <w:color w:val="605E5C"/>
      <w:shd w:val="clear" w:color="auto" w:fill="E1DFDD"/>
    </w:rPr>
  </w:style>
  <w:style w:type="paragraph" w:styleId="Header">
    <w:name w:val="header"/>
    <w:basedOn w:val="Normal"/>
    <w:link w:val="HeaderChar"/>
    <w:uiPriority w:val="99"/>
    <w:unhideWhenUsed/>
    <w:rsid w:val="00561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701"/>
    <w:rPr>
      <w:kern w:val="0"/>
      <w14:ligatures w14:val="none"/>
    </w:rPr>
  </w:style>
  <w:style w:type="paragraph" w:styleId="Footer">
    <w:name w:val="footer"/>
    <w:basedOn w:val="Normal"/>
    <w:link w:val="FooterChar"/>
    <w:uiPriority w:val="99"/>
    <w:unhideWhenUsed/>
    <w:rsid w:val="00561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701"/>
    <w:rPr>
      <w:kern w:val="0"/>
      <w14:ligatures w14:val="none"/>
    </w:rPr>
  </w:style>
  <w:style w:type="paragraph" w:styleId="NoSpacing">
    <w:name w:val="No Spacing"/>
    <w:link w:val="NoSpacingChar"/>
    <w:uiPriority w:val="1"/>
    <w:qFormat/>
    <w:rsid w:val="00740F5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40F55"/>
    <w:rPr>
      <w:rFonts w:eastAsiaTheme="minorEastAsia"/>
      <w:kern w:val="0"/>
      <w14:ligatures w14:val="none"/>
    </w:rPr>
  </w:style>
  <w:style w:type="character" w:customStyle="1" w:styleId="Heading1Char">
    <w:name w:val="Heading 1 Char"/>
    <w:basedOn w:val="DefaultParagraphFont"/>
    <w:link w:val="Heading1"/>
    <w:uiPriority w:val="9"/>
    <w:rsid w:val="00C061A0"/>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C061A0"/>
    <w:rPr>
      <w:rFonts w:asciiTheme="majorHAnsi" w:eastAsiaTheme="majorEastAsia" w:hAnsiTheme="majorHAnsi" w:cstheme="majorBidi"/>
      <w:color w:val="2F5496" w:themeColor="accent1" w:themeShade="BF"/>
      <w:kern w:val="0"/>
      <w:sz w:val="26"/>
      <w:szCs w:val="26"/>
      <w14:ligatures w14:val="none"/>
    </w:rPr>
  </w:style>
  <w:style w:type="paragraph" w:customStyle="1" w:styleId="Body">
    <w:name w:val="Body"/>
    <w:rsid w:val="006621FE"/>
    <w:pPr>
      <w:spacing w:after="0" w:line="240" w:lineRule="auto"/>
    </w:pPr>
    <w:rPr>
      <w:rFonts w:ascii="Helvetica Neue" w:eastAsia="Arial Unicode MS" w:hAnsi="Helvetica Neue" w:cs="Arial Unicode MS"/>
      <w:color w:val="000000"/>
      <w:kern w:val="0"/>
      <w:lang w:eastAsia="en-IN"/>
      <w14:textOutline w14:w="0" w14:cap="flat" w14:cmpd="sng" w14:algn="ctr">
        <w14:noFill/>
        <w14:prstDash w14:val="solid"/>
        <w14:bevel/>
      </w14:textOutline>
      <w14:ligatures w14:val="none"/>
    </w:rPr>
  </w:style>
  <w:style w:type="numbering" w:customStyle="1" w:styleId="Numbered">
    <w:name w:val="Numbered"/>
    <w:rsid w:val="006621FE"/>
    <w:pPr>
      <w:numPr>
        <w:numId w:val="37"/>
      </w:numPr>
    </w:pPr>
  </w:style>
  <w:style w:type="numbering" w:customStyle="1" w:styleId="Bullet">
    <w:name w:val="Bullet"/>
    <w:rsid w:val="006621FE"/>
    <w:pPr>
      <w:numPr>
        <w:numId w:val="38"/>
      </w:numPr>
    </w:pPr>
  </w:style>
  <w:style w:type="numbering" w:customStyle="1" w:styleId="NoteTaking">
    <w:name w:val="Note Taking"/>
    <w:rsid w:val="006621FE"/>
    <w:pPr>
      <w:numPr>
        <w:numId w:val="39"/>
      </w:numPr>
    </w:pPr>
  </w:style>
  <w:style w:type="paragraph" w:styleId="TOCHeading">
    <w:name w:val="TOC Heading"/>
    <w:basedOn w:val="Heading1"/>
    <w:next w:val="Normal"/>
    <w:uiPriority w:val="39"/>
    <w:unhideWhenUsed/>
    <w:qFormat/>
    <w:rsid w:val="003C617B"/>
    <w:pPr>
      <w:outlineLvl w:val="9"/>
    </w:pPr>
  </w:style>
  <w:style w:type="paragraph" w:styleId="TOC1">
    <w:name w:val="toc 1"/>
    <w:basedOn w:val="Normal"/>
    <w:next w:val="Normal"/>
    <w:autoRedefine/>
    <w:uiPriority w:val="39"/>
    <w:unhideWhenUsed/>
    <w:rsid w:val="003C617B"/>
    <w:pPr>
      <w:spacing w:after="100"/>
    </w:pPr>
  </w:style>
  <w:style w:type="paragraph" w:styleId="TOC2">
    <w:name w:val="toc 2"/>
    <w:basedOn w:val="Normal"/>
    <w:next w:val="Normal"/>
    <w:autoRedefine/>
    <w:uiPriority w:val="39"/>
    <w:unhideWhenUsed/>
    <w:rsid w:val="003C61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67655">
      <w:bodyDiv w:val="1"/>
      <w:marLeft w:val="0"/>
      <w:marRight w:val="0"/>
      <w:marTop w:val="0"/>
      <w:marBottom w:val="0"/>
      <w:divBdr>
        <w:top w:val="none" w:sz="0" w:space="0" w:color="auto"/>
        <w:left w:val="none" w:sz="0" w:space="0" w:color="auto"/>
        <w:bottom w:val="none" w:sz="0" w:space="0" w:color="auto"/>
        <w:right w:val="none" w:sz="0" w:space="0" w:color="auto"/>
      </w:divBdr>
    </w:div>
    <w:div w:id="549998261">
      <w:bodyDiv w:val="1"/>
      <w:marLeft w:val="0"/>
      <w:marRight w:val="0"/>
      <w:marTop w:val="0"/>
      <w:marBottom w:val="0"/>
      <w:divBdr>
        <w:top w:val="none" w:sz="0" w:space="0" w:color="auto"/>
        <w:left w:val="none" w:sz="0" w:space="0" w:color="auto"/>
        <w:bottom w:val="none" w:sz="0" w:space="0" w:color="auto"/>
        <w:right w:val="none" w:sz="0" w:space="0" w:color="auto"/>
      </w:divBdr>
    </w:div>
    <w:div w:id="1601523689">
      <w:bodyDiv w:val="1"/>
      <w:marLeft w:val="0"/>
      <w:marRight w:val="0"/>
      <w:marTop w:val="0"/>
      <w:marBottom w:val="0"/>
      <w:divBdr>
        <w:top w:val="none" w:sz="0" w:space="0" w:color="auto"/>
        <w:left w:val="none" w:sz="0" w:space="0" w:color="auto"/>
        <w:bottom w:val="none" w:sz="0" w:space="0" w:color="auto"/>
        <w:right w:val="none" w:sz="0" w:space="0" w:color="auto"/>
      </w:divBdr>
    </w:div>
    <w:div w:id="1681274375">
      <w:bodyDiv w:val="1"/>
      <w:marLeft w:val="0"/>
      <w:marRight w:val="0"/>
      <w:marTop w:val="0"/>
      <w:marBottom w:val="0"/>
      <w:divBdr>
        <w:top w:val="none" w:sz="0" w:space="0" w:color="auto"/>
        <w:left w:val="none" w:sz="0" w:space="0" w:color="auto"/>
        <w:bottom w:val="none" w:sz="0" w:space="0" w:color="auto"/>
        <w:right w:val="none" w:sz="0" w:space="0" w:color="auto"/>
      </w:divBdr>
    </w:div>
    <w:div w:id="1901938217">
      <w:bodyDiv w:val="1"/>
      <w:marLeft w:val="0"/>
      <w:marRight w:val="0"/>
      <w:marTop w:val="0"/>
      <w:marBottom w:val="0"/>
      <w:divBdr>
        <w:top w:val="none" w:sz="0" w:space="0" w:color="auto"/>
        <w:left w:val="none" w:sz="0" w:space="0" w:color="auto"/>
        <w:bottom w:val="none" w:sz="0" w:space="0" w:color="auto"/>
        <w:right w:val="none" w:sz="0" w:space="0" w:color="auto"/>
      </w:divBdr>
    </w:div>
    <w:div w:id="2066220441">
      <w:bodyDiv w:val="1"/>
      <w:marLeft w:val="0"/>
      <w:marRight w:val="0"/>
      <w:marTop w:val="0"/>
      <w:marBottom w:val="0"/>
      <w:divBdr>
        <w:top w:val="none" w:sz="0" w:space="0" w:color="auto"/>
        <w:left w:val="none" w:sz="0" w:space="0" w:color="auto"/>
        <w:bottom w:val="none" w:sz="0" w:space="0" w:color="auto"/>
        <w:right w:val="none" w:sz="0" w:space="0" w:color="auto"/>
      </w:divBdr>
    </w:div>
    <w:div w:id="214396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hyperlink" Target="https://www.britannica.com/topic/International-Business-Machines-Corporation" TargetMode="External"/><Relationship Id="rId42"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datasets/pavansubhasht/ibm-hr-analytics-attrition-datase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o-gale-com.esearch.ut.edu/ps/i.do?p=ITOF&amp;u=tamp73569&amp;v=2.1&amp;it=r&amp;id=GALE%7CA693024253&amp;inPS=true&amp;linkSource=interlink&amp;sid=bookmark-ITOF" TargetMode="External"/><Relationship Id="rId37" Type="http://schemas.openxmlformats.org/officeDocument/2006/relationships/hyperlink" Target="https://www.investopedia.com/how-ibm-makes-money-4798528"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ibm.com/us-en/" TargetMode="External"/><Relationship Id="rId36" Type="http://schemas.openxmlformats.org/officeDocument/2006/relationships/hyperlink" Target="http://www.orgcharting.com/ibm-org-char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bm.com/docs/en/db2/10.5?topic=analytics-overview-db2-warehous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anmore.com/ibm-five-forces-analysis-porters-recommendations" TargetMode="External"/><Relationship Id="rId30" Type="http://schemas.openxmlformats.org/officeDocument/2006/relationships/hyperlink" Target="https://www.ibm.com/products/zos?lnk=flatitem" TargetMode="External"/><Relationship Id="rId35" Type="http://schemas.openxmlformats.org/officeDocument/2006/relationships/hyperlink" Target="https://www.techtarget.com/searchitchannel/definition/IBM-International-Business-Machine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IBM" TargetMode="External"/><Relationship Id="rId38" Type="http://schemas.openxmlformats.org/officeDocument/2006/relationships/hyperlink" Target="https://www.ibm.com/downloads/cas/4ZR6LXE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7430</Words>
  <Characters>42352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eNABLING THE SMART WORKFORCE MANAGEMENT THROUGH ANALYTICS AT IBM</vt:lpstr>
    </vt:vector>
  </TitlesOfParts>
  <Company/>
  <LinksUpToDate>false</LinksUpToDate>
  <CharactersWithSpaces>49683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eNABLING THE SMART WORKFORCE MANAGEMENT THROUGH ANALYTICS AT IBM</dc:title>
  <dc:subject>TERM PROJECT PHASE 1</dc:subject>
  <dc:creator>Bhavya Priya Akula</dc:creator>
  <cp:keywords/>
  <dc:description/>
  <cp:lastModifiedBy>Bhavya Priya Akula</cp:lastModifiedBy>
  <cp:revision>2</cp:revision>
  <dcterms:created xsi:type="dcterms:W3CDTF">2024-03-05T19:21:00Z</dcterms:created>
  <dcterms:modified xsi:type="dcterms:W3CDTF">2024-03-05T19:21:00Z</dcterms:modified>
</cp:coreProperties>
</file>