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0452" w14:textId="0799D845" w:rsidR="00947B2F" w:rsidRPr="00947B2F" w:rsidRDefault="00947B2F" w:rsidP="00947B2F">
      <w:pPr>
        <w:rPr>
          <w:rFonts w:asciiTheme="majorHAnsi" w:hAnsiTheme="majorHAnsi" w:cstheme="majorHAnsi"/>
          <w:b/>
          <w:bCs/>
          <w:sz w:val="44"/>
          <w:szCs w:val="44"/>
        </w:rPr>
      </w:pPr>
      <w:r>
        <w:rPr>
          <w:rFonts w:asciiTheme="majorHAnsi" w:hAnsiTheme="majorHAnsi" w:cstheme="majorHAnsi"/>
          <w:b/>
          <w:bCs/>
          <w:sz w:val="44"/>
          <w:szCs w:val="44"/>
        </w:rPr>
        <w:t>Analysis of Covid-19 Vaccines</w:t>
      </w:r>
    </w:p>
    <w:p w14:paraId="6B85079F" w14:textId="77777777" w:rsidR="00947B2F" w:rsidRDefault="00947B2F" w:rsidP="00947B2F">
      <w:pPr>
        <w:pStyle w:val="ListParagraph"/>
        <w:numPr>
          <w:ilvl w:val="0"/>
          <w:numId w:val="1"/>
        </w:numPr>
        <w:rPr>
          <w:b/>
          <w:bCs/>
          <w:sz w:val="28"/>
          <w:szCs w:val="28"/>
        </w:rPr>
      </w:pPr>
      <w:r w:rsidRPr="00D7165F">
        <w:rPr>
          <w:b/>
          <w:bCs/>
          <w:sz w:val="28"/>
          <w:szCs w:val="28"/>
        </w:rPr>
        <w:t>Data Exploration</w:t>
      </w:r>
    </w:p>
    <w:p w14:paraId="4FAF0B99" w14:textId="77777777" w:rsidR="00947B2F" w:rsidRPr="0092238B" w:rsidRDefault="00947B2F" w:rsidP="00947B2F">
      <w:pPr>
        <w:pStyle w:val="Heading2"/>
        <w:rPr>
          <w:color w:val="000000" w:themeColor="text1"/>
        </w:rPr>
      </w:pPr>
      <w:r w:rsidRPr="0092238B">
        <w:rPr>
          <w:color w:val="000000" w:themeColor="text1"/>
        </w:rPr>
        <w:t>Dataset Overview</w:t>
      </w:r>
    </w:p>
    <w:p w14:paraId="095CDDA7" w14:textId="77777777" w:rsidR="00947B2F" w:rsidRDefault="00947B2F" w:rsidP="00947B2F">
      <w:r>
        <w:t>The dataset comprises the following key attributes:</w:t>
      </w:r>
    </w:p>
    <w:p w14:paraId="4AB006D1" w14:textId="71E148A7" w:rsidR="00947B2F" w:rsidRDefault="00947B2F" w:rsidP="00947B2F">
      <w:pPr>
        <w:pStyle w:val="ListParagraph"/>
        <w:numPr>
          <w:ilvl w:val="0"/>
          <w:numId w:val="2"/>
        </w:numPr>
      </w:pPr>
      <w:r>
        <w:t>country</w:t>
      </w:r>
    </w:p>
    <w:p w14:paraId="5E024DC6" w14:textId="141264BF" w:rsidR="00947B2F" w:rsidRDefault="00947B2F" w:rsidP="00947B2F">
      <w:pPr>
        <w:pStyle w:val="ListParagraph"/>
        <w:numPr>
          <w:ilvl w:val="0"/>
          <w:numId w:val="2"/>
        </w:numPr>
      </w:pPr>
      <w:proofErr w:type="spellStart"/>
      <w:r>
        <w:t>total_vaccinations</w:t>
      </w:r>
      <w:proofErr w:type="spellEnd"/>
    </w:p>
    <w:p w14:paraId="29621063" w14:textId="0E6996C8" w:rsidR="00B13D3E" w:rsidRDefault="00947B2F" w:rsidP="00B13D3E">
      <w:pPr>
        <w:pStyle w:val="ListParagraph"/>
        <w:numPr>
          <w:ilvl w:val="0"/>
          <w:numId w:val="2"/>
        </w:numPr>
      </w:pPr>
      <w:r w:rsidRPr="00947B2F">
        <w:t>vaccines</w:t>
      </w:r>
    </w:p>
    <w:p w14:paraId="7C075FCF" w14:textId="77777777" w:rsidR="00B13D3E" w:rsidRDefault="00B13D3E" w:rsidP="00B13D3E"/>
    <w:p w14:paraId="257359E6" w14:textId="48413E81" w:rsidR="00406D11" w:rsidRPr="00406D11" w:rsidRDefault="00B13D3E" w:rsidP="00406D11">
      <w:pPr>
        <w:pStyle w:val="ListParagraph"/>
        <w:numPr>
          <w:ilvl w:val="0"/>
          <w:numId w:val="1"/>
        </w:numPr>
        <w:rPr>
          <w:b/>
          <w:bCs/>
          <w:sz w:val="28"/>
          <w:szCs w:val="28"/>
        </w:rPr>
      </w:pPr>
      <w:r w:rsidRPr="00D7165F">
        <w:rPr>
          <w:b/>
          <w:bCs/>
          <w:sz w:val="28"/>
          <w:szCs w:val="28"/>
        </w:rPr>
        <w:t>Exploratory Data Analysis</w:t>
      </w:r>
      <w:r w:rsidR="006C4B0E">
        <w:rPr>
          <w:b/>
          <w:bCs/>
          <w:sz w:val="28"/>
          <w:szCs w:val="28"/>
        </w:rPr>
        <w:t xml:space="preserve"> and Data Visualisation</w:t>
      </w:r>
    </w:p>
    <w:p w14:paraId="7DEA51C0" w14:textId="77777777" w:rsidR="00B13D3E" w:rsidRPr="0092238B" w:rsidRDefault="00B13D3E" w:rsidP="00B13D3E">
      <w:pPr>
        <w:pStyle w:val="Heading1"/>
        <w:numPr>
          <w:ilvl w:val="0"/>
          <w:numId w:val="0"/>
        </w:numPr>
        <w:ind w:left="432"/>
        <w:rPr>
          <w:color w:val="000000" w:themeColor="text1"/>
        </w:rPr>
      </w:pPr>
      <w:r w:rsidRPr="0092238B">
        <w:rPr>
          <w:color w:val="000000" w:themeColor="text1"/>
        </w:rPr>
        <w:t xml:space="preserve">2.1 Initial Exploration </w:t>
      </w:r>
    </w:p>
    <w:p w14:paraId="25F332EE" w14:textId="673FEFFC" w:rsidR="00B13D3E" w:rsidRDefault="00B13D3E" w:rsidP="00B13D3E">
      <w:pPr>
        <w:pStyle w:val="ListParagraph"/>
        <w:numPr>
          <w:ilvl w:val="0"/>
          <w:numId w:val="5"/>
        </w:numPr>
      </w:pPr>
      <w:r>
        <w:t>Loaded the dataset and conducted an initial exploration using describe() and info()</w:t>
      </w:r>
    </w:p>
    <w:p w14:paraId="292D25F8" w14:textId="547281A3" w:rsidR="00B13D3E" w:rsidRDefault="00B13D3E" w:rsidP="00B13D3E">
      <w:pPr>
        <w:pStyle w:val="ListParagraph"/>
        <w:numPr>
          <w:ilvl w:val="0"/>
          <w:numId w:val="5"/>
        </w:numPr>
      </w:pPr>
      <w:r>
        <w:t>When validating for null values we have found the following no of rows having missing cells</w:t>
      </w:r>
    </w:p>
    <w:p w14:paraId="28F4A868" w14:textId="2722010B" w:rsidR="00A94530" w:rsidRDefault="00B13D3E" w:rsidP="00B13D3E">
      <w:pPr>
        <w:ind w:left="720"/>
      </w:pPr>
      <w:r>
        <w:t xml:space="preserve">     </w:t>
      </w:r>
      <w:r w:rsidRPr="00B13D3E">
        <w:drawing>
          <wp:inline distT="0" distB="0" distL="0" distR="0" wp14:anchorId="7F3E72CE" wp14:editId="6BC548AD">
            <wp:extent cx="4213968" cy="2292350"/>
            <wp:effectExtent l="0" t="0" r="0" b="0"/>
            <wp:docPr id="1779809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09937" name=""/>
                    <pic:cNvPicPr/>
                  </pic:nvPicPr>
                  <pic:blipFill>
                    <a:blip r:embed="rId5"/>
                    <a:stretch>
                      <a:fillRect/>
                    </a:stretch>
                  </pic:blipFill>
                  <pic:spPr>
                    <a:xfrm>
                      <a:off x="0" y="0"/>
                      <a:ext cx="4223794" cy="2297695"/>
                    </a:xfrm>
                    <a:prstGeom prst="rect">
                      <a:avLst/>
                    </a:prstGeom>
                  </pic:spPr>
                </pic:pic>
              </a:graphicData>
            </a:graphic>
          </wp:inline>
        </w:drawing>
      </w:r>
    </w:p>
    <w:p w14:paraId="60383820" w14:textId="77777777" w:rsidR="00452851" w:rsidRDefault="00452851" w:rsidP="00B13D3E">
      <w:pPr>
        <w:ind w:left="720"/>
      </w:pPr>
    </w:p>
    <w:p w14:paraId="74B0246A" w14:textId="443A652D" w:rsidR="00452851" w:rsidRPr="0092238B" w:rsidRDefault="00452851" w:rsidP="00452851">
      <w:pPr>
        <w:pStyle w:val="Heading1"/>
        <w:numPr>
          <w:ilvl w:val="0"/>
          <w:numId w:val="0"/>
        </w:numPr>
        <w:ind w:left="432"/>
        <w:rPr>
          <w:color w:val="000000" w:themeColor="text1"/>
        </w:rPr>
      </w:pPr>
      <w:r w:rsidRPr="0092238B">
        <w:rPr>
          <w:color w:val="000000" w:themeColor="text1"/>
        </w:rPr>
        <w:t>2.</w:t>
      </w:r>
      <w:r w:rsidRPr="0092238B">
        <w:rPr>
          <w:color w:val="000000" w:themeColor="text1"/>
        </w:rPr>
        <w:t>2 Extracting Unique vaccines from the data set</w:t>
      </w:r>
    </w:p>
    <w:p w14:paraId="6455C958" w14:textId="6930E3FC" w:rsidR="00452851" w:rsidRDefault="00452851" w:rsidP="00452851">
      <w:r>
        <w:tab/>
        <w:t>With this we have acquired the names of all the vaccines which are supplied across the globe.</w:t>
      </w:r>
    </w:p>
    <w:p w14:paraId="75397A9E" w14:textId="14A424D0" w:rsidR="00452851" w:rsidRPr="00452851" w:rsidRDefault="0010675B" w:rsidP="00452851">
      <w:r>
        <w:rPr>
          <w:noProof/>
        </w:rPr>
        <mc:AlternateContent>
          <mc:Choice Requires="wps">
            <w:drawing>
              <wp:anchor distT="45720" distB="45720" distL="114300" distR="114300" simplePos="0" relativeHeight="251660800" behindDoc="0" locked="0" layoutInCell="1" allowOverlap="1" wp14:anchorId="7EC80516" wp14:editId="528D46E3">
                <wp:simplePos x="0" y="0"/>
                <wp:positionH relativeFrom="column">
                  <wp:posOffset>3060700</wp:posOffset>
                </wp:positionH>
                <wp:positionV relativeFrom="paragraph">
                  <wp:posOffset>447040</wp:posOffset>
                </wp:positionV>
                <wp:extent cx="2482850" cy="692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0" cy="692150"/>
                        </a:xfrm>
                        <a:prstGeom prst="rect">
                          <a:avLst/>
                        </a:prstGeom>
                        <a:solidFill>
                          <a:schemeClr val="tx1">
                            <a:lumMod val="85000"/>
                            <a:lumOff val="15000"/>
                          </a:schemeClr>
                        </a:solidFill>
                        <a:ln w="9525">
                          <a:noFill/>
                          <a:miter lim="800000"/>
                          <a:headEnd/>
                          <a:tailEnd/>
                        </a:ln>
                      </wps:spPr>
                      <wps:txbx>
                        <w:txbxContent>
                          <w:p w14:paraId="7819271E" w14:textId="1DF3E8F6" w:rsidR="0010675B" w:rsidRDefault="0010675B">
                            <w:r>
                              <w:t>A total of 24 vaccines were acquired from the given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80516" id="_x0000_t202" coordsize="21600,21600" o:spt="202" path="m,l,21600r21600,l21600,xe">
                <v:stroke joinstyle="miter"/>
                <v:path gradientshapeok="t" o:connecttype="rect"/>
              </v:shapetype>
              <v:shape id="Text Box 2" o:spid="_x0000_s1026" type="#_x0000_t202" style="position:absolute;margin-left:241pt;margin-top:35.2pt;width:195.5pt;height:54.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" fillcolor="#272727 [2749]" stroked="f">
                <v:textbox>
                  <w:txbxContent>
                    <w:p w14:paraId="7819271E" w14:textId="1DF3E8F6" w:rsidR="0010675B" w:rsidRDefault="0010675B">
                      <w:r>
                        <w:t>A total of 24 vaccines were acquired from the given dataset.</w:t>
                      </w:r>
                    </w:p>
                  </w:txbxContent>
                </v:textbox>
                <w10:wrap type="square"/>
              </v:shape>
            </w:pict>
          </mc:Fallback>
        </mc:AlternateContent>
      </w:r>
      <w:r>
        <w:t xml:space="preserve">                     </w:t>
      </w:r>
      <w:r w:rsidRPr="0010675B">
        <w:drawing>
          <wp:inline distT="0" distB="0" distL="0" distR="0" wp14:anchorId="34030AFB" wp14:editId="3704D3B3">
            <wp:extent cx="1955800" cy="1809750"/>
            <wp:effectExtent l="0" t="0" r="6350" b="0"/>
            <wp:docPr id="69519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95739" name=""/>
                    <pic:cNvPicPr/>
                  </pic:nvPicPr>
                  <pic:blipFill>
                    <a:blip r:embed="rId6"/>
                    <a:stretch>
                      <a:fillRect/>
                    </a:stretch>
                  </pic:blipFill>
                  <pic:spPr>
                    <a:xfrm>
                      <a:off x="0" y="0"/>
                      <a:ext cx="1955800" cy="1809750"/>
                    </a:xfrm>
                    <a:prstGeom prst="rect">
                      <a:avLst/>
                    </a:prstGeom>
                  </pic:spPr>
                </pic:pic>
              </a:graphicData>
            </a:graphic>
          </wp:inline>
        </w:drawing>
      </w:r>
    </w:p>
    <w:p w14:paraId="41FC1536" w14:textId="037A42A6" w:rsidR="0010675B" w:rsidRPr="0092238B" w:rsidRDefault="0010675B" w:rsidP="00382D45">
      <w:pPr>
        <w:pStyle w:val="Heading1"/>
        <w:numPr>
          <w:ilvl w:val="0"/>
          <w:numId w:val="0"/>
        </w:numPr>
        <w:ind w:left="432"/>
        <w:rPr>
          <w:color w:val="000000" w:themeColor="text1"/>
        </w:rPr>
      </w:pPr>
      <w:r w:rsidRPr="0092238B">
        <w:rPr>
          <w:color w:val="000000" w:themeColor="text1"/>
        </w:rPr>
        <w:lastRenderedPageBreak/>
        <w:t>2.</w:t>
      </w:r>
      <w:r w:rsidRPr="0092238B">
        <w:rPr>
          <w:color w:val="000000" w:themeColor="text1"/>
        </w:rPr>
        <w:t xml:space="preserve">3 </w:t>
      </w:r>
      <w:r w:rsidR="00382D45" w:rsidRPr="0092238B">
        <w:rPr>
          <w:color w:val="000000" w:themeColor="text1"/>
        </w:rPr>
        <w:t>Finding Widely Distributed Vaccines Across Countries</w:t>
      </w:r>
    </w:p>
    <w:p w14:paraId="7D5F863C" w14:textId="6FA94421" w:rsidR="00382D45" w:rsidRDefault="00382D45" w:rsidP="00382D45">
      <w:r>
        <w:tab/>
      </w:r>
      <w:r w:rsidRPr="00382D45">
        <w:t>Through the execution of a code snippet, we have successfully identified the countries to which these companies have supplied their vaccines. Leveraging frequency data, we crafted a comprehensive graph illustrating the leading suppliers in the global vaccine distribution landscape.</w:t>
      </w:r>
    </w:p>
    <w:p w14:paraId="2A3EFDF4" w14:textId="77777777" w:rsidR="00382D45" w:rsidRDefault="00382D45" w:rsidP="00382D45"/>
    <w:p w14:paraId="40518FC3" w14:textId="33143B2C" w:rsidR="00382D45" w:rsidRDefault="00382D45" w:rsidP="00382D45">
      <w:r>
        <w:tab/>
        <w:t xml:space="preserve"> </w:t>
      </w:r>
      <w:r w:rsidRPr="00382D45">
        <w:drawing>
          <wp:inline distT="0" distB="0" distL="0" distR="0" wp14:anchorId="3C65C30E" wp14:editId="3A08A4AB">
            <wp:extent cx="5175250" cy="4390878"/>
            <wp:effectExtent l="0" t="0" r="6350" b="0"/>
            <wp:docPr id="161610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05961" name=""/>
                    <pic:cNvPicPr/>
                  </pic:nvPicPr>
                  <pic:blipFill>
                    <a:blip r:embed="rId7"/>
                    <a:stretch>
                      <a:fillRect/>
                    </a:stretch>
                  </pic:blipFill>
                  <pic:spPr>
                    <a:xfrm>
                      <a:off x="0" y="0"/>
                      <a:ext cx="5185046" cy="4399189"/>
                    </a:xfrm>
                    <a:prstGeom prst="rect">
                      <a:avLst/>
                    </a:prstGeom>
                  </pic:spPr>
                </pic:pic>
              </a:graphicData>
            </a:graphic>
          </wp:inline>
        </w:drawing>
      </w:r>
    </w:p>
    <w:p w14:paraId="6417A8F3" w14:textId="77777777" w:rsidR="00382D45" w:rsidRDefault="00382D45" w:rsidP="00382D45"/>
    <w:p w14:paraId="38D8B502" w14:textId="3D78AEA8" w:rsidR="006C4B0E" w:rsidRPr="0092238B" w:rsidRDefault="006C4B0E" w:rsidP="006C4B0E">
      <w:pPr>
        <w:pStyle w:val="Heading1"/>
        <w:numPr>
          <w:ilvl w:val="0"/>
          <w:numId w:val="0"/>
        </w:numPr>
        <w:ind w:left="432"/>
        <w:rPr>
          <w:color w:val="000000" w:themeColor="text1"/>
        </w:rPr>
      </w:pPr>
      <w:r w:rsidRPr="0092238B">
        <w:rPr>
          <w:color w:val="000000" w:themeColor="text1"/>
        </w:rPr>
        <w:t>2.</w:t>
      </w:r>
      <w:r w:rsidRPr="0092238B">
        <w:rPr>
          <w:color w:val="000000" w:themeColor="text1"/>
        </w:rPr>
        <w:t>4 Nations Leading in Advanced Vaccination Initiatives</w:t>
      </w:r>
    </w:p>
    <w:p w14:paraId="36A35348" w14:textId="6A272BE0" w:rsidR="00382D45" w:rsidRDefault="006C4B0E" w:rsidP="00406D11">
      <w:r>
        <w:tab/>
      </w:r>
      <w:r w:rsidR="00406D11" w:rsidRPr="00406D11">
        <w:t>Countries with the highest number of vaccinated individuals are indicative of advanced vaccination programs. The accompanying graph illustrates the notable leaders in vaccination coverage, providing a visual representation of the nations at the forefront of advanced vaccination initiatives.</w:t>
      </w:r>
    </w:p>
    <w:p w14:paraId="3CFF5058" w14:textId="0C65D1E4" w:rsidR="00406D11" w:rsidRDefault="00406D11" w:rsidP="00406D11">
      <w:r>
        <w:lastRenderedPageBreak/>
        <w:tab/>
      </w:r>
      <w:r w:rsidRPr="00406D11">
        <w:drawing>
          <wp:inline distT="0" distB="0" distL="0" distR="0" wp14:anchorId="3931C922" wp14:editId="18601110">
            <wp:extent cx="4921250" cy="3272473"/>
            <wp:effectExtent l="0" t="0" r="0" b="4445"/>
            <wp:docPr id="115745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50293" name=""/>
                    <pic:cNvPicPr/>
                  </pic:nvPicPr>
                  <pic:blipFill>
                    <a:blip r:embed="rId8"/>
                    <a:stretch>
                      <a:fillRect/>
                    </a:stretch>
                  </pic:blipFill>
                  <pic:spPr>
                    <a:xfrm>
                      <a:off x="0" y="0"/>
                      <a:ext cx="4937472" cy="3283260"/>
                    </a:xfrm>
                    <a:prstGeom prst="rect">
                      <a:avLst/>
                    </a:prstGeom>
                  </pic:spPr>
                </pic:pic>
              </a:graphicData>
            </a:graphic>
          </wp:inline>
        </w:drawing>
      </w:r>
    </w:p>
    <w:p w14:paraId="6CEDEEEC" w14:textId="77777777" w:rsidR="00406D11" w:rsidRDefault="00406D11" w:rsidP="00406D11"/>
    <w:p w14:paraId="67415151" w14:textId="77777777" w:rsidR="00406D11" w:rsidRDefault="00406D11" w:rsidP="00406D11"/>
    <w:tbl>
      <w:tblPr>
        <w:tblW w:w="8385"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9"/>
        <w:gridCol w:w="7016"/>
      </w:tblGrid>
      <w:tr w:rsidR="00406D11" w14:paraId="43B83DF7" w14:textId="77777777" w:rsidTr="00406D11">
        <w:trPr>
          <w:trHeight w:val="153"/>
        </w:trPr>
        <w:tc>
          <w:tcPr>
            <w:tcW w:w="1369" w:type="dxa"/>
          </w:tcPr>
          <w:p w14:paraId="6FE1A632" w14:textId="77777777" w:rsidR="00406D11" w:rsidRDefault="00406D11" w:rsidP="00920EDF">
            <w:pPr>
              <w:rPr>
                <w:rFonts w:ascii="Times New Roman" w:hAnsi="Times New Roman" w:cs="Times New Roman"/>
                <w:b/>
                <w:bCs/>
                <w:sz w:val="28"/>
                <w:szCs w:val="28"/>
              </w:rPr>
            </w:pPr>
            <w:r>
              <w:rPr>
                <w:rFonts w:ascii="Times New Roman" w:hAnsi="Times New Roman" w:cs="Times New Roman"/>
                <w:b/>
              </w:rPr>
              <w:t>Category</w:t>
            </w:r>
          </w:p>
        </w:tc>
        <w:tc>
          <w:tcPr>
            <w:tcW w:w="7016" w:type="dxa"/>
          </w:tcPr>
          <w:p w14:paraId="3EB1BD4E" w14:textId="78D79DAA" w:rsidR="00406D11" w:rsidRPr="00933FEF" w:rsidRDefault="00375A1E" w:rsidP="00920EDF">
            <w:pPr>
              <w:rPr>
                <w:rFonts w:ascii="Times New Roman" w:hAnsi="Times New Roman" w:cs="Times New Roman"/>
                <w:b/>
                <w:bCs/>
              </w:rPr>
            </w:pPr>
            <w:r>
              <w:rPr>
                <w:rFonts w:ascii="Times New Roman" w:hAnsi="Times New Roman" w:cs="Times New Roman"/>
                <w:b/>
                <w:bCs/>
                <w:color w:val="000000"/>
                <w:shd w:val="clear" w:color="auto" w:fill="FFFFFF"/>
              </w:rPr>
              <w:t>Description</w:t>
            </w:r>
          </w:p>
        </w:tc>
      </w:tr>
      <w:tr w:rsidR="00406D11" w14:paraId="43940431" w14:textId="77777777" w:rsidTr="00375A1E">
        <w:trPr>
          <w:trHeight w:val="964"/>
        </w:trPr>
        <w:tc>
          <w:tcPr>
            <w:tcW w:w="1369" w:type="dxa"/>
          </w:tcPr>
          <w:p w14:paraId="0E2E0466" w14:textId="717F1F13" w:rsidR="00406D11" w:rsidRDefault="00406D11" w:rsidP="00920EDF">
            <w:pPr>
              <w:rPr>
                <w:rFonts w:ascii="Times New Roman" w:hAnsi="Times New Roman" w:cs="Times New Roman"/>
                <w:b/>
                <w:bCs/>
                <w:sz w:val="28"/>
                <w:szCs w:val="28"/>
              </w:rPr>
            </w:pPr>
            <w:r>
              <w:rPr>
                <w:rFonts w:ascii="Times New Roman" w:hAnsi="Times New Roman" w:cs="Times New Roman"/>
                <w:b/>
              </w:rPr>
              <w:t>Vaccines</w:t>
            </w:r>
          </w:p>
        </w:tc>
        <w:tc>
          <w:tcPr>
            <w:tcW w:w="7016" w:type="dxa"/>
          </w:tcPr>
          <w:p w14:paraId="74E65692" w14:textId="0557B152" w:rsidR="00406D11" w:rsidRPr="00375A1E" w:rsidRDefault="003D2189" w:rsidP="00920EDF">
            <w:pPr>
              <w:rPr>
                <w:rFonts w:ascii="Times New Roman" w:hAnsi="Times New Roman" w:cs="Times New Roman"/>
                <w:color w:val="000000"/>
              </w:rPr>
            </w:pPr>
            <w:r w:rsidRPr="003D2189">
              <w:rPr>
                <w:rFonts w:ascii="Times New Roman" w:hAnsi="Times New Roman" w:cs="Times New Roman"/>
                <w:color w:val="000000"/>
              </w:rPr>
              <w:t xml:space="preserve">Oxford/AstraZeneca, Pfizer/BioNTech, Sinopharm/Beijing, Moderna, </w:t>
            </w:r>
            <w:proofErr w:type="spellStart"/>
            <w:r w:rsidRPr="003D2189">
              <w:rPr>
                <w:rFonts w:ascii="Times New Roman" w:hAnsi="Times New Roman" w:cs="Times New Roman"/>
                <w:color w:val="000000"/>
              </w:rPr>
              <w:t>Johnson&amp;Johnson</w:t>
            </w:r>
            <w:proofErr w:type="spellEnd"/>
            <w:r w:rsidRPr="003D2189">
              <w:rPr>
                <w:rFonts w:ascii="Times New Roman" w:hAnsi="Times New Roman" w:cs="Times New Roman"/>
                <w:color w:val="000000"/>
              </w:rPr>
              <w:t>, and Sputnik V emerged as the leading suppliers among 24 companies.</w:t>
            </w:r>
          </w:p>
        </w:tc>
      </w:tr>
      <w:tr w:rsidR="00406D11" w14:paraId="426C035B" w14:textId="77777777" w:rsidTr="00375A1E">
        <w:trPr>
          <w:trHeight w:val="1247"/>
        </w:trPr>
        <w:tc>
          <w:tcPr>
            <w:tcW w:w="1369" w:type="dxa"/>
          </w:tcPr>
          <w:p w14:paraId="2071AE09" w14:textId="3FCF744C" w:rsidR="00406D11" w:rsidRPr="00896B5F" w:rsidRDefault="00375A1E" w:rsidP="00920EDF">
            <w:pPr>
              <w:pStyle w:val="ListParagraph"/>
              <w:ind w:left="0"/>
              <w:rPr>
                <w:rFonts w:ascii="Times New Roman" w:hAnsi="Times New Roman" w:cs="Times New Roman"/>
              </w:rPr>
            </w:pPr>
            <w:r>
              <w:rPr>
                <w:rFonts w:ascii="Times New Roman" w:hAnsi="Times New Roman" w:cs="Times New Roman"/>
              </w:rPr>
              <w:t>Countries</w:t>
            </w:r>
          </w:p>
        </w:tc>
        <w:tc>
          <w:tcPr>
            <w:tcW w:w="7016" w:type="dxa"/>
          </w:tcPr>
          <w:p w14:paraId="239FBEEB" w14:textId="2BAEF147" w:rsidR="00375A1E" w:rsidRPr="00375A1E" w:rsidRDefault="003D2189" w:rsidP="00375A1E">
            <w:pPr>
              <w:rPr>
                <w:rFonts w:ascii="Times New Roman" w:hAnsi="Times New Roman" w:cs="Times New Roman"/>
              </w:rPr>
            </w:pPr>
            <w:r w:rsidRPr="003D2189">
              <w:rPr>
                <w:rFonts w:ascii="Times New Roman" w:hAnsi="Times New Roman" w:cs="Times New Roman"/>
              </w:rPr>
              <w:t>China, India, the United States, Brazil, and Indonesia, representing the most populated nations, stood out as leading consumers of Covid-19 vaccines among the 223 countries listed in the dataset.</w:t>
            </w:r>
          </w:p>
        </w:tc>
      </w:tr>
    </w:tbl>
    <w:p w14:paraId="6913E702" w14:textId="77777777" w:rsidR="00406D11" w:rsidRDefault="00406D11" w:rsidP="00406D11"/>
    <w:p w14:paraId="3ECDD047" w14:textId="466989B7" w:rsidR="0092238B" w:rsidRPr="00755437" w:rsidRDefault="0092238B" w:rsidP="0092238B">
      <w:pPr>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b/>
          <w:bCs/>
          <w:sz w:val="28"/>
          <w:szCs w:val="28"/>
        </w:rPr>
        <w:t>.</w:t>
      </w:r>
      <w:r w:rsidRPr="00755437">
        <w:rPr>
          <w:rFonts w:ascii="Times New Roman" w:hAnsi="Times New Roman" w:cs="Times New Roman"/>
          <w:b/>
          <w:bCs/>
          <w:sz w:val="28"/>
          <w:szCs w:val="28"/>
        </w:rPr>
        <w:t xml:space="preserve"> Conclusion</w:t>
      </w:r>
    </w:p>
    <w:p w14:paraId="5E654B74" w14:textId="521DCB06" w:rsidR="003D2189" w:rsidRPr="00382D45" w:rsidRDefault="003D2189" w:rsidP="003D2189">
      <w:pPr>
        <w:ind w:firstLine="720"/>
      </w:pPr>
      <w:r w:rsidRPr="003D2189">
        <w:t>As we move beyond Covid, our vaccine analysis highlights global immunization insights. Key suppliers, including Oxford/AstraZeneca and Pfizer/BioNTech, and nations like China and India demonstrated advanced vaccination efforts. Diverse vaccines and strategic distribution underscore our resilience. These findings testify to global collaboration in crisis response. Looking ahead, lessons learned will shape future public health and pandemic preparedness.</w:t>
      </w:r>
    </w:p>
    <w:sectPr w:rsidR="003D2189" w:rsidRPr="00382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5AEB"/>
    <w:multiLevelType w:val="multilevel"/>
    <w:tmpl w:val="913AE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564504"/>
    <w:multiLevelType w:val="hybridMultilevel"/>
    <w:tmpl w:val="C82A75D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5069EB"/>
    <w:multiLevelType w:val="hybridMultilevel"/>
    <w:tmpl w:val="3DDEE3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411001"/>
    <w:multiLevelType w:val="hybridMultilevel"/>
    <w:tmpl w:val="2E0615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C336698"/>
    <w:multiLevelType w:val="hybridMultilevel"/>
    <w:tmpl w:val="B4080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4554DD"/>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9C61D5E"/>
    <w:multiLevelType w:val="hybridMultilevel"/>
    <w:tmpl w:val="BC9AD7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num w:numId="1" w16cid:durableId="2143108857">
    <w:abstractNumId w:val="0"/>
  </w:num>
  <w:num w:numId="2" w16cid:durableId="1222404477">
    <w:abstractNumId w:val="1"/>
  </w:num>
  <w:num w:numId="3" w16cid:durableId="73359505">
    <w:abstractNumId w:val="5"/>
  </w:num>
  <w:num w:numId="4" w16cid:durableId="1144853216">
    <w:abstractNumId w:val="3"/>
  </w:num>
  <w:num w:numId="5" w16cid:durableId="519318586">
    <w:abstractNumId w:val="6"/>
  </w:num>
  <w:num w:numId="6" w16cid:durableId="420104068">
    <w:abstractNumId w:val="4"/>
  </w:num>
  <w:num w:numId="7" w16cid:durableId="1673800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2F"/>
    <w:rsid w:val="0010675B"/>
    <w:rsid w:val="00375A1E"/>
    <w:rsid w:val="00382D45"/>
    <w:rsid w:val="003D2189"/>
    <w:rsid w:val="00406D11"/>
    <w:rsid w:val="00452851"/>
    <w:rsid w:val="006C4B0E"/>
    <w:rsid w:val="0092238B"/>
    <w:rsid w:val="00947B2F"/>
    <w:rsid w:val="00A7717E"/>
    <w:rsid w:val="00A94530"/>
    <w:rsid w:val="00B13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B311"/>
  <w15:chartTrackingRefBased/>
  <w15:docId w15:val="{71A13211-4622-411E-8107-4E15AE40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B2F"/>
    <w:rPr>
      <w:kern w:val="0"/>
      <w14:ligatures w14:val="none"/>
    </w:rPr>
  </w:style>
  <w:style w:type="paragraph" w:styleId="Heading1">
    <w:name w:val="heading 1"/>
    <w:basedOn w:val="Normal"/>
    <w:next w:val="Normal"/>
    <w:link w:val="Heading1Char"/>
    <w:uiPriority w:val="9"/>
    <w:qFormat/>
    <w:rsid w:val="00947B2F"/>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B2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7B2F"/>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47B2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47B2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47B2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47B2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47B2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7B2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B2F"/>
    <w:pPr>
      <w:ind w:left="720"/>
      <w:contextualSpacing/>
    </w:pPr>
  </w:style>
  <w:style w:type="character" w:customStyle="1" w:styleId="Heading1Char">
    <w:name w:val="Heading 1 Char"/>
    <w:basedOn w:val="DefaultParagraphFont"/>
    <w:link w:val="Heading1"/>
    <w:uiPriority w:val="9"/>
    <w:rsid w:val="00947B2F"/>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47B2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947B2F"/>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947B2F"/>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47B2F"/>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947B2F"/>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semiHidden/>
    <w:rsid w:val="00947B2F"/>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47B2F"/>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947B2F"/>
    <w:rPr>
      <w:rFonts w:asciiTheme="majorHAnsi" w:eastAsiaTheme="majorEastAsia" w:hAnsiTheme="majorHAnsi" w:cstheme="majorBidi"/>
      <w:i/>
      <w:iCs/>
      <w:color w:val="272727" w:themeColor="text1" w:themeTint="D8"/>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20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Rampa</dc:creator>
  <cp:keywords/>
  <dc:description/>
  <cp:lastModifiedBy>Naveen Rampa</cp:lastModifiedBy>
  <cp:revision>2</cp:revision>
  <dcterms:created xsi:type="dcterms:W3CDTF">2023-12-08T17:10:00Z</dcterms:created>
  <dcterms:modified xsi:type="dcterms:W3CDTF">2023-12-08T17:10:00Z</dcterms:modified>
</cp:coreProperties>
</file>