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b w:val="1"/>
          <w:bCs w:val="1"/>
          <w:rtl w:val="0"/>
        </w:rPr>
        <w:t xml:space="preserve">Project Description: Security Compliance Copilot – Retrieval-Augmented Generation (RAG) System for Cybersecurity Frameworks</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Cybersecurity compliance, threat intelligence mapping, and incident response have emerged as critical challenges for modern enterprises operating in increasingly complex regulatory and threat landscapes. Although awareness regarding cybersecurity frameworks such as NIST 800-53, ISO 27001, and MITRE ATT&amp;CK has increased significantly, there exists a substantial gap between awareness and effective implementation, particularly in cross-framework control mapping, real-time threat analysis, and evidence-based compliance reporting.</w:t>
      </w:r>
    </w:p>
    <w:p w:rsidR="00000000" w:rsidDel="00000000" w:rsidP="00000000" w:rsidRDefault="00000000" w:rsidRPr="00000000" w14:paraId="00000004">
      <w:pPr>
        <w:rPr/>
      </w:pPr>
      <w:r w:rsidDel="00000000" w:rsidR="00000000" w:rsidRPr="00000000">
        <w:rPr>
          <w:rtl w:val="0"/>
        </w:rPr>
        <w:t xml:space="preserve">Many organizations struggle to efficiently navigate multiple security frameworks simultaneously, map controls across disparate standards, identify control gaps, and maintain continuous compliance. Security teams, GRC analysts, and incident responders spend 60-70% of their time manually cross-referencing framework documents, researching control mappings, and synthesizing compliance evidence—time that could be better spent on proactive security activities.</w:t>
      </w:r>
    </w:p>
    <w:p w:rsidR="00000000" w:rsidDel="00000000" w:rsidP="00000000" w:rsidRDefault="00000000" w:rsidRPr="00000000" w14:paraId="00000005">
      <w:pPr>
        <w:rPr/>
      </w:pPr>
      <w:r w:rsidDel="00000000" w:rsidR="00000000" w:rsidRPr="00000000">
        <w:rPr>
          <w:rtl w:val="0"/>
        </w:rPr>
        <w:t xml:space="preserve">The Security Compliance Copilot addresses these challenges through an advanced Retrieval-Augmented Generation (RAG) system that leverages large language models (LLMs), vector databases, and graph-based knowledge representation. This platform provides a reliable digital ecosystem that enables security professionals to query multiple frameworks simultaneously, perform automated control mapping, guide incident response, and generate structured compliance reports—all while maintaining strict citation accuracy and hallucination prevention mechanisms.</w:t>
      </w:r>
    </w:p>
    <w:p w:rsidR="00000000" w:rsidDel="00000000" w:rsidP="00000000" w:rsidRDefault="00000000" w:rsidRPr="00000000" w14:paraId="00000006">
      <w:pPr>
        <w:rPr/>
      </w:pPr>
      <w:r w:rsidDel="00000000" w:rsidR="00000000" w:rsidRPr="00000000">
        <w:rPr>
          <w:rtl w:val="0"/>
        </w:rPr>
        <w:t xml:space="preserve">The project leverages modern AI technologies including semantic search, hybrid retrieval strategies, multi-agent architectures, and knowledge graphs to integrate cybersecurity knowledge with intelligent automation, ensuring that compliance activities are no longer limited by manual research constraints and human knowledge gaps.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b w:val="1"/>
          <w:bCs w:val="1"/>
          <w:rtl w:val="0"/>
        </w:rPr>
        <w:t xml:space="preserve">2. Problem Statement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Despite growing investments in cybersecurity and compliance programs, several challenges hinder effective security framework implementation: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professionals lack a centralized and intelligent platform to query and cross-reference multiple frameworks simultaneously (NIST 800-53, ISO 27001, MITRE ATT&amp;CK, CSF, Cyber Kill Chain).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Organizations face challenges in mapping controls across frameworks due to limited domain expertise, high staff turnover, and the absence of automated mapping tools.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and audit preparation demand structured documentation, control evidence correlation, and gap analysis, which are difficult to manage through manual processes or static GRC tools.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response teams require real-time mapping of indicators of compromise (IOCs) to MITRE ATT&amp;CK techniques, then to applicable security controls and remediation guidance—a process currently performed manually.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updates (NIST revisions, new MITRE techniques, ISO amendments) require extensive manual remapping efforts, creating knowledge drift and compliance gaps.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Traditional GRC tools provide checkbox compliance interfaces but lack semantic understanding, natural language querying, and intelligent reasoning capabilities.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Generic AI chatbots lack domain-specific knowledge, produce hallucinated control mappings, and cannot provide auditable citations required for compliance documentation.</w:t>
      </w:r>
    </w:p>
    <w:p w:rsidR="00000000" w:rsidDel="00000000" w:rsidP="00000000" w:rsidRDefault="00000000" w:rsidRPr="00000000" w14:paraId="0000001E">
      <w:pPr>
        <w:rPr/>
      </w:pPr>
      <w:r w:rsidDel="00000000" w:rsidR="00000000" w:rsidRPr="00000000">
        <w:rPr>
          <w:rtl w:val="0"/>
        </w:rPr>
        <w:t xml:space="preserve">These challenges highlight the need for an AI-powered platform that combines deep cybersecurity domain knowledge with advanced retrieval mechanisms, strict accuracy controls, and enterprise-grade trust features.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b w:val="1"/>
          <w:bCs w:val="1"/>
          <w:rtl w:val="0"/>
        </w:rPr>
        <w:t xml:space="preserve">3. Project Overview</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proposed project is a Security Compliance Copilot built on Retrieval-Augmented Generation (RAG) architecture, designed to serve as an intelligent assistant for cybersecurity compliance and threat intelligence. The platform functions as a digital knowledge system connecting: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GRC analysts and compliance officers, responsible for framework implementation and audit preparation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architects, designing security controls and performing threat modeling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response teams, requiring real-time threat-to-control mapping and remediation guidance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managers and CISOs, overseeing organizational security posture and compliance status</w:t>
      </w:r>
    </w:p>
    <w:p w:rsidR="00000000" w:rsidDel="00000000" w:rsidP="00000000" w:rsidRDefault="00000000" w:rsidRPr="00000000" w14:paraId="00000038">
      <w:pPr>
        <w:rPr/>
      </w:pPr>
      <w:r w:rsidDel="00000000" w:rsidR="00000000" w:rsidRPr="00000000">
        <w:rPr>
          <w:rtl w:val="0"/>
        </w:rPr>
        <w:t xml:space="preserve">The platform enables users to query security frameworks using natural language, receive semantically relevant responses with strict citations, perform automated control mapping across frameworks, identify control gaps, and generate structured compliance reports. Each interaction is grounded in verified framework documents with explicit source attribution, ensuring auditability and preventing AI hallucinations.</w:t>
      </w:r>
    </w:p>
    <w:p w:rsidR="00000000" w:rsidDel="00000000" w:rsidP="00000000" w:rsidRDefault="00000000" w:rsidRPr="00000000" w14:paraId="00000039">
      <w:pPr>
        <w:rPr/>
      </w:pPr>
      <w:r w:rsidDel="00000000" w:rsidR="00000000" w:rsidRPr="00000000">
        <w:rPr>
          <w:rtl w:val="0"/>
        </w:rPr>
        <w:t xml:space="preserve">Unlike traditional GRC platforms that rely on static checklists and manual data entry, this system employs a hybrid retrieval strategy combining vector search for semantic understanding, graph databases for relationship traversal, and large language models for intelligent synthesis—creating a service-oriented approach where users receive contextual, actionable guidance rather than generic documentation references.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b w:val="1"/>
          <w:bCs w:val="1"/>
          <w:rtl w:val="0"/>
        </w:rPr>
        <w:t xml:space="preserve">4. Need for the Platform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increasing emphasis on cybersecurity compliance, regulatory requirements (GDPR, HIPAA, PCI-DSS), ESG (Environmental, Social, and Governance) security criteria, and threat intelligence integration has created a strong demand for intelligent, automated compliance platforms. However, most existing approaches are either checkbox-centric tools lacking semantic understanding or generic AI systems prone to hallucinations and lacking domain expertise.</w:t>
      </w:r>
    </w:p>
    <w:p w:rsidR="00000000" w:rsidDel="00000000" w:rsidP="00000000" w:rsidRDefault="00000000" w:rsidRPr="00000000" w14:paraId="00000053">
      <w:pPr>
        <w:rPr/>
      </w:pPr>
      <w:r w:rsidDel="00000000" w:rsidR="00000000" w:rsidRPr="00000000">
        <w:rPr>
          <w:rtl w:val="0"/>
        </w:rPr>
        <w:t xml:space="preserve">This platform is required 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end-to-end visibility across multiple security frameworks through unified semantic search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Offer verified, citation-backed responses for compliance documentation and audit evidence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scalable control mapping and gap analysis through automated relationship discovery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Bridge the operational gap between threat intelligence (MITRE ATT&amp;CK) and compensating controls (NIST, ISO)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compliance preparation time from weeks to days through intelligent evidence gathering and report generation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continuous compliance monitoring through integration with cloud configurations and SIEM platforms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framework version control and automated update propagation to prevent knowledge drift</w:t>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b w:val="1"/>
          <w:bCs w:val="1"/>
          <w:rtl w:val="0"/>
        </w:rPr>
        <w:t xml:space="preserve">5. Objectives of the Project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primary objectives of the project are: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a centralized RAG-based platform for multi-framework cybersecurity compliance queries and control mapping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implement hybrid retrieval architecture combining vector search, graph traversal, and BM25 keyword matching for optimal accuracy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establish strict hallucination prevention through citation enforcement, output validation schemas, and confidence scoring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enable automated cross-framework control mapping with relationship confidence scores and audit trails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integrate threat intelligence (MITRE ATT&amp;CK) with defensive controls (NIST, ISO) for incident response guidance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support multi-agent workflows for complex tasks including gap analysis, risk scoring, and report generation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provide continuous compliance monitoring through cloud configuration ingestion and SIEM integration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ensure enterprise-grade security through on-premise deployment options, access controls, and comprehensive audit logging</w:t>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b w:val="1"/>
          <w:bCs w:val="1"/>
          <w:rtl w:val="0"/>
        </w:rPr>
        <w:t xml:space="preserve">6. Key Features of the Platform</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platform incorporates several advanced features to enhance accuracy, usability, and enterprise value: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Natural Language Querying: Users can ask questions in plain English such as 'What NIST controls address ransomware?' or 'Map AC-2 to ISO 27001'</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Hybrid Retrieval System: Combines dense vector search (semantic understanding), BM25 sparse retrieval (keyword/ID matching), and graph database traversal (relationship discovery) with reciprocal rank fusion and cross-encoder reranking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Citation Enforcement: Every response includes explicit citations with document IDs, framework versions, and excerpt verification to prevent hallucinations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Multi-Framework Mapping: Automated mapping between NIST 800-53, ISO 27001, NIST CSF, MITRE ATT&amp;CK, and Cyber Kill Chain with confidence scores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Gap Analysis: Identifies missing or inadequate controls based on baseline requirements and threat landscape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Response Guidance: Maps SIEM alerts and IOCs to MITRE techniques, then to applicable controls and remediation steps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Scoring Engine: Automatically calculates risk scores based on threat likelihood, asset criticality, and control coverage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Generation: Produces structured compliance reports in PDF and JSON formats with evidence correlation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Version Management: Tracks framework evolution, deprecated controls, and update propagation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Integration: Ingests AWS/Azure configuration snapshots for continuous compliance validation</w:t>
      </w:r>
    </w:p>
    <w:p w:rsidR="00000000" w:rsidDel="00000000" w:rsidP="00000000" w:rsidRDefault="00000000" w:rsidRPr="00000000" w14:paraId="00000074">
      <w:pPr>
        <w:rPr/>
      </w:pPr>
      <w:r w:rsidDel="00000000" w:rsidR="00000000" w:rsidRPr="00000000">
        <w:rPr>
          <w:rtl w:val="0"/>
        </w:rPr>
        <w:t xml:space="preserve">These features ensure comprehensive coverage of enterprise security and compliance workflows while maintaining strict accuracy standards.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b w:val="1"/>
          <w:bCs w:val="1"/>
          <w:rtl w:val="0"/>
        </w:rPr>
        <w:t xml:space="preserve">7. Target Users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b w:val="0"/>
          <w:bCs w:val="0"/>
          <w:i w:val="1"/>
          <w:iCs w:val="1"/>
          <w:rtl w:val="0"/>
        </w:rPr>
        <w:t xml:space="preserve">a) GRC Analysts and Compliance Officers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GRC analysts can utilize the platform for: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Cross-framework control mapping and equivalence validation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gap identification and remediation planning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report generation with citations</w:t>
      </w:r>
    </w:p>
    <w:p w:rsidR="00000000" w:rsidDel="00000000" w:rsidP="00000000" w:rsidRDefault="00000000" w:rsidRPr="00000000" w14:paraId="0000008B">
      <w:pPr>
        <w:pStyle w:val="Heading2"/>
        <w:rPr/>
      </w:pPr>
      <w:r w:rsidDel="00000000" w:rsidR="00000000" w:rsidRPr="00000000">
        <w:rPr>
          <w:b w:val="0"/>
          <w:bCs w:val="0"/>
          <w:i w:val="1"/>
          <w:iCs w:val="1"/>
          <w:rtl w:val="0"/>
        </w:rPr>
        <w:t xml:space="preserve">b) Security Architects and Engineers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Security architects can: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security control architectures based on framework requirements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threat modeling with MITRE ATT&amp;CK integration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control effectiveness against known attack techniques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security best practices across multiple frameworks</w:t>
      </w:r>
    </w:p>
    <w:p w:rsidR="00000000" w:rsidDel="00000000" w:rsidP="00000000" w:rsidRDefault="00000000" w:rsidRPr="00000000" w14:paraId="00000091">
      <w:pPr>
        <w:pStyle w:val="Heading2"/>
        <w:rPr/>
      </w:pPr>
      <w:r w:rsidDel="00000000" w:rsidR="00000000" w:rsidRPr="00000000">
        <w:rPr>
          <w:b w:val="0"/>
          <w:bCs w:val="0"/>
          <w:i w:val="1"/>
          <w:iCs w:val="1"/>
          <w:rtl w:val="0"/>
        </w:rPr>
        <w:t xml:space="preserve">c) Incident Response Teams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IR teams can: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 security alerts to MITRE ATT&amp;CK tactics and techniques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applicable security controls for detected threats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incident response playbooks with remediation guidance</w:t>
      </w:r>
    </w:p>
    <w:p w:rsidR="00000000" w:rsidDel="00000000" w:rsidP="00000000" w:rsidRDefault="00000000" w:rsidRPr="00000000" w14:paraId="00000096">
      <w:pPr>
        <w:pStyle w:val="Heading2"/>
        <w:rPr/>
      </w:pPr>
      <w:r w:rsidDel="00000000" w:rsidR="00000000" w:rsidRPr="00000000">
        <w:rPr>
          <w:b w:val="0"/>
          <w:bCs w:val="0"/>
          <w:i w:val="1"/>
          <w:iCs w:val="1"/>
          <w:rtl w:val="0"/>
        </w:rPr>
        <w:t xml:space="preserve">d) Risk Managers and CISOs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Executive stakeholders can: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organizational security posture dashboards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remediation efforts based on risk scores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compliance metrics and audit readiness</w:t>
      </w:r>
    </w:p>
    <w:p w:rsidR="00000000" w:rsidDel="00000000" w:rsidP="00000000" w:rsidRDefault="00000000" w:rsidRPr="00000000" w14:paraId="0000009B">
      <w:pPr>
        <w:pStyle w:val="Heading2"/>
        <w:rPr/>
      </w:pPr>
      <w:r w:rsidDel="00000000" w:rsidR="00000000" w:rsidRPr="00000000">
        <w:rPr>
          <w:b w:val="1"/>
          <w:bCs w:val="1"/>
          <w:rtl w:val="0"/>
        </w:rPr>
        <w:t xml:space="preserve">8. System Workflow</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submits a natural language query through the web interface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performs query analysis to determine intent and required frameworks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Hybrid retrieval executes: vector search for semantic matching, BM25 for keyword/ID matching, and graph traversal for relationship discovery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Results are merged using reciprocal rank fusion and reranked with cross-encoder models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Retrieved context is assembled and passed to the LLM with strict citation requirements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LLM generates a response following output validation schemas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Citation validation confirms all references exist and excerpts match source documents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receives the response with citations, confidence scores, mapped controls, and any relevant caveats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workflow ensures accuracy, transparency, and accountability throughout the query-response process.</w:t>
      </w:r>
    </w:p>
    <w:p w:rsidR="00000000" w:rsidDel="00000000" w:rsidP="00000000" w:rsidRDefault="00000000" w:rsidRPr="00000000" w14:paraId="000000A6">
      <w:pPr>
        <w:pStyle w:val="Heading2"/>
        <w:rPr/>
      </w:pPr>
      <w:r w:rsidDel="00000000" w:rsidR="00000000" w:rsidRPr="00000000">
        <w:rPr>
          <w:b w:val="1"/>
          <w:bCs w:val="1"/>
          <w:rtl w:val="0"/>
        </w:rPr>
        <w:t xml:space="preserve">9. Technical and Organizational Impact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platform contributes significantly towards: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Efficiency: Reducing compliance research time by 87% (from 15 minutes to 2 minutes per query) and audit preparation time by 60% (from 2 weeks to 5 days)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Accuracy: Identifying 20% more control gaps compared to manual review processes through comprehensive framework analysis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Reduction: Enabling faster incident response through automated threat-to-control mapping and remediation guidance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 Retention: Preserving institutional cybersecurity knowledge despite staff turnover through centralized, AI-accessible repositories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Compliance: Strengthening audit readiness through automated evidence correlation and structured documentation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Strategic Decision-Making: Providing CISOs with data-driven insights for security investment prioritization</w:t>
      </w:r>
    </w:p>
    <w:p w:rsidR="00000000" w:rsidDel="00000000" w:rsidP="00000000" w:rsidRDefault="00000000" w:rsidRPr="00000000" w14:paraId="000000AE">
      <w:pPr>
        <w:rPr/>
      </w:pPr>
      <w:r w:rsidDel="00000000" w:rsidR="00000000" w:rsidRPr="00000000">
        <w:rPr>
          <w:rtl w:val="0"/>
        </w:rPr>
        <w:t xml:space="preserve">By integrating advanced AI technologies with cybersecurity domain expertise, the project enables measurable improvements in security posture, compliance efficiency, and organizational resilience.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b w:val="1"/>
          <w:bCs w:val="1"/>
          <w:rtl w:val="0"/>
        </w:rPr>
        <w:t xml:space="preserve">10. Conclusion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Security Compliance Copilot represents a comprehensive, AI-driven solution designed to address critical challenges in cybersecurity framework implementation, compliance management, and threat intelligence integration. The platform transforms security and compliance operations from manual, time-intensive processes into automated, intelligent workflows while maintaining enterprise-grade accuracy and auditability.</w:t>
      </w:r>
    </w:p>
    <w:p w:rsidR="00000000" w:rsidDel="00000000" w:rsidP="00000000" w:rsidRDefault="00000000" w:rsidRPr="00000000" w14:paraId="000000B2">
      <w:pPr>
        <w:rPr/>
      </w:pPr>
      <w:r w:rsidDel="00000000" w:rsidR="00000000" w:rsidRPr="00000000">
        <w:rPr>
          <w:rtl w:val="0"/>
        </w:rPr>
        <w:t xml:space="preserve">By combining retrieval-augmented generation architecture with hybrid search strategies, graph-based knowledge representation, multi-agent orchestration, and strict hallucination prevention mechanisms, the project delivers a production-grade system capable of serving GRC analysts, security architects, incident responders, and executive stakeholders across diverse use cases.</w:t>
      </w:r>
    </w:p>
    <w:p w:rsidR="00000000" w:rsidDel="00000000" w:rsidP="00000000" w:rsidRDefault="00000000" w:rsidRPr="00000000" w14:paraId="000000B3">
      <w:pPr>
        <w:rPr/>
      </w:pPr>
      <w:r w:rsidDel="00000000" w:rsidR="00000000" w:rsidRPr="00000000">
        <w:rPr>
          <w:rtl w:val="0"/>
        </w:rPr>
        <w:t xml:space="preserve">The implementation roadmap—spanning MVP development, production hardening, and enterprise feature integration over 12-15 months—ensures systematic development of capabilities while maintaining focus on accuracy, scalability, and operational reliability. The platform's competitive differentiation through semantic understanding, real-time threat mapping, and continuous compliance monitoring positions it as a transformative tool in the cybersecurity compliance landscape.</w:t>
      </w:r>
    </w:p>
    <w:p w:rsidR="00000000" w:rsidDel="00000000" w:rsidP="00000000" w:rsidRDefault="00000000" w:rsidRPr="00000000" w14:paraId="000000B4">
      <w:pPr>
        <w:rPr/>
      </w:pPr>
      <w:r w:rsidDel="00000000" w:rsidR="00000000" w:rsidRPr="00000000">
        <w:rPr>
          <w:rtl w:val="0"/>
        </w:rPr>
        <w:t xml:space="preserve">By combining compliance automation with intelligent reasoning, threat intelligence integration, and evidence-based reporting, the Security Compliance Copilot supports organizational security maturity, regulatory compliance, and long-term cyber resilience, making it a holistic and impactful solution for modern enterprise security operations.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