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0"/>
      </w:tblGrid>
      <w:tr w14:paraId="0367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6215C"/>
            <w:tcMar>
              <w:top w:w="260" w:type="dxa"/>
              <w:left w:w="300" w:type="dxa"/>
              <w:bottom w:w="260" w:type="dxa"/>
              <w:right w:w="300" w:type="dxa"/>
            </w:tcMar>
            <w:vAlign w:val="center"/>
          </w:tcPr>
          <w:p w14:paraId="1F11673B">
            <w:pPr>
              <w:spacing w:after="60"/>
            </w:pPr>
            <w:bookmarkStart w:id="0" w:name="_GoBack"/>
            <w:bookmarkEnd w:id="0"/>
            <w:r>
              <w:rPr>
                <w:b/>
                <w:bCs/>
                <w:color w:val="CECBF6"/>
                <w:sz w:val="18"/>
                <w:szCs w:val="18"/>
              </w:rPr>
              <w:t>QA TRAINEE ASSIGNMENT</w:t>
            </w:r>
          </w:p>
          <w:p w14:paraId="1E859CD0">
            <w:r>
              <w:rPr>
                <w:b/>
                <w:bCs/>
                <w:color w:val="FFFFFF"/>
                <w:sz w:val="34"/>
                <w:szCs w:val="34"/>
              </w:rPr>
              <w:t>Task 2 — Scenario-based test design: refund validation</w:t>
            </w:r>
          </w:p>
        </w:tc>
      </w:tr>
    </w:tbl>
    <w:p w14:paraId="4B946458">
      <w:pPr>
        <w:spacing w:before="220" w:after="220"/>
      </w:pPr>
      <w:r>
        <w:rPr>
          <w:i/>
          <w:iCs/>
          <w:color w:val="5F5E5A"/>
          <w:sz w:val="20"/>
          <w:szCs w:val="20"/>
        </w:rPr>
        <w:t>Background: a customer requests a refund after 2 days of purchase. The scenarios below cover the four required conditions — partial refunds, refund to original payment method, refund after card expiry, and refund exceeding the original amount — plus additional boundary, negative, resilience, and UX edge cases.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0"/>
        <w:gridCol w:w="2160"/>
        <w:gridCol w:w="2160"/>
        <w:gridCol w:w="2160"/>
        <w:gridCol w:w="2160"/>
      </w:tblGrid>
      <w:tr w14:paraId="577C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  <w:shd w:val="clear" w:color="auto" w:fill="F1EFE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14246EF">
            <w:pPr>
              <w:jc w:val="center"/>
            </w:pPr>
            <w:r>
              <w:rPr>
                <w:b/>
                <w:bCs/>
                <w:color w:val="26215C"/>
                <w:sz w:val="30"/>
                <w:szCs w:val="30"/>
              </w:rPr>
              <w:t>15</w:t>
            </w:r>
          </w:p>
          <w:p w14:paraId="1E683BFE">
            <w:pPr>
              <w:jc w:val="center"/>
            </w:pPr>
            <w:r>
              <w:rPr>
                <w:color w:val="5F5E5A"/>
                <w:sz w:val="16"/>
                <w:szCs w:val="16"/>
              </w:rPr>
              <w:t>Test scenarios</w:t>
            </w:r>
          </w:p>
        </w:tc>
        <w:tc>
          <w:tcPr>
            <w:tcW w:w="2160" w:type="dxa"/>
            <w:shd w:val="clear" w:color="auto" w:fill="F1EFE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B148AD">
            <w:pPr>
              <w:jc w:val="center"/>
            </w:pPr>
            <w:r>
              <w:rPr>
                <w:b/>
                <w:bCs/>
                <w:color w:val="0F6E56"/>
                <w:sz w:val="30"/>
                <w:szCs w:val="30"/>
              </w:rPr>
              <w:t>6</w:t>
            </w:r>
          </w:p>
          <w:p w14:paraId="6CCF4120">
            <w:pPr>
              <w:jc w:val="center"/>
            </w:pPr>
            <w:r>
              <w:rPr>
                <w:color w:val="5F5E5A"/>
                <w:sz w:val="16"/>
                <w:szCs w:val="16"/>
              </w:rPr>
              <w:t>Coverage categories</w:t>
            </w:r>
          </w:p>
        </w:tc>
        <w:tc>
          <w:tcPr>
            <w:tcW w:w="2160" w:type="dxa"/>
            <w:shd w:val="clear" w:color="auto" w:fill="F1EFE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F4D8BFD">
            <w:pPr>
              <w:jc w:val="center"/>
            </w:pPr>
            <w:r>
              <w:rPr>
                <w:b/>
                <w:bCs/>
                <w:color w:val="633806"/>
                <w:sz w:val="30"/>
                <w:szCs w:val="30"/>
              </w:rPr>
              <w:t>4</w:t>
            </w:r>
          </w:p>
          <w:p w14:paraId="7550E75F">
            <w:pPr>
              <w:jc w:val="center"/>
            </w:pPr>
            <w:r>
              <w:rPr>
                <w:color w:val="5F5E5A"/>
                <w:sz w:val="16"/>
                <w:szCs w:val="16"/>
              </w:rPr>
              <w:t>Required conditions</w:t>
            </w:r>
          </w:p>
        </w:tc>
        <w:tc>
          <w:tcPr>
            <w:tcW w:w="2160" w:type="dxa"/>
            <w:shd w:val="clear" w:color="auto" w:fill="F1EFE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145BBE">
            <w:pPr>
              <w:jc w:val="center"/>
            </w:pPr>
            <w:r>
              <w:rPr>
                <w:b/>
                <w:bCs/>
                <w:color w:val="791F1F"/>
                <w:sz w:val="30"/>
                <w:szCs w:val="30"/>
              </w:rPr>
              <w:t>1</w:t>
            </w:r>
          </w:p>
          <w:p w14:paraId="011799FF">
            <w:pPr>
              <w:jc w:val="center"/>
            </w:pPr>
            <w:r>
              <w:rPr>
                <w:color w:val="5F5E5A"/>
                <w:sz w:val="16"/>
                <w:szCs w:val="16"/>
              </w:rPr>
              <w:t>Feature under test</w:t>
            </w:r>
          </w:p>
        </w:tc>
        <w:tc>
          <w:tcPr>
            <w:tcW w:w="2160" w:type="dxa"/>
            <w:shd w:val="clear" w:color="auto" w:fill="F1EFE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4B87D60">
            <w:pPr>
              <w:jc w:val="center"/>
            </w:pPr>
            <w:r>
              <w:rPr>
                <w:b/>
                <w:bCs/>
                <w:color w:val="72243E"/>
                <w:sz w:val="30"/>
                <w:szCs w:val="30"/>
              </w:rPr>
              <w:t>2-day</w:t>
            </w:r>
          </w:p>
          <w:p w14:paraId="0FAB0FAA">
            <w:pPr>
              <w:jc w:val="center"/>
            </w:pPr>
            <w:r>
              <w:rPr>
                <w:color w:val="5F5E5A"/>
                <w:sz w:val="16"/>
                <w:szCs w:val="16"/>
              </w:rPr>
              <w:t>Refund window basis</w:t>
            </w:r>
          </w:p>
        </w:tc>
      </w:tr>
    </w:tbl>
    <w:p w14:paraId="75575DA2">
      <w:pPr>
        <w:spacing w:after="220"/>
      </w:pP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400"/>
        <w:gridCol w:w="2100"/>
        <w:gridCol w:w="2900"/>
        <w:gridCol w:w="2300"/>
        <w:gridCol w:w="1300"/>
      </w:tblGrid>
      <w:tr w14:paraId="4FB16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shd w:val="clear" w:color="auto" w:fill="26215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27033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shd w:val="clear" w:color="auto" w:fill="26215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CD0422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100" w:type="dxa"/>
            <w:shd w:val="clear" w:color="auto" w:fill="26215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FEEB3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900" w:type="dxa"/>
            <w:shd w:val="clear" w:color="auto" w:fill="26215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7969C4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Precondition / steps</w:t>
            </w:r>
          </w:p>
        </w:tc>
        <w:tc>
          <w:tcPr>
            <w:tcW w:w="2300" w:type="dxa"/>
            <w:shd w:val="clear" w:color="auto" w:fill="26215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454923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300" w:type="dxa"/>
            <w:shd w:val="clear" w:color="auto" w:fill="26215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6E0EA"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10D60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8D2C52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TC-01</w:t>
            </w:r>
          </w:p>
        </w:tc>
        <w:tc>
          <w:tcPr>
            <w:tcW w:w="1400" w:type="dxa"/>
            <w:shd w:val="clear" w:color="auto" w:fill="EAF3D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2B24DAA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Happy path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FCB9B8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Full refund within window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914F5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Purchase completed 2 days ago; refund requested for full amount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BE607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approved; full amount credited to original payment method; order status = Refunded</w:t>
            </w:r>
          </w:p>
        </w:tc>
        <w:tc>
          <w:tcPr>
            <w:tcW w:w="1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927B8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Baseline case</w:t>
            </w:r>
          </w:p>
        </w:tc>
      </w:tr>
      <w:tr w14:paraId="3FD4D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EC0DAF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TC-02</w:t>
            </w:r>
          </w:p>
        </w:tc>
        <w:tc>
          <w:tcPr>
            <w:tcW w:w="1400" w:type="dxa"/>
            <w:shd w:val="clear" w:color="auto" w:fill="EAF3D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AB0263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Happy path</w:t>
            </w:r>
          </w:p>
        </w:tc>
        <w:tc>
          <w:tcPr>
            <w:tcW w:w="21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BB99FE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Partial refund</w:t>
            </w:r>
          </w:p>
        </w:tc>
        <w:tc>
          <w:tcPr>
            <w:tcW w:w="29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2C8A67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requested for less than the original transaction amount</w:t>
            </w:r>
          </w:p>
        </w:tc>
        <w:tc>
          <w:tcPr>
            <w:tcW w:w="2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711621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Partial amount refunded; status = Partially refunded; remaining balance tracked correctly</w:t>
            </w:r>
          </w:p>
        </w:tc>
        <w:tc>
          <w:tcPr>
            <w:tcW w:w="1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BA0572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Verify remaining balance</w:t>
            </w:r>
          </w:p>
        </w:tc>
      </w:tr>
      <w:tr w14:paraId="49D1F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51CFB3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TC-03</w:t>
            </w:r>
          </w:p>
        </w:tc>
        <w:tc>
          <w:tcPr>
            <w:tcW w:w="1400" w:type="dxa"/>
            <w:shd w:val="clear" w:color="auto" w:fill="EAF3D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8FB01E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Happy path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C9971A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Refund to original payment method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A94AA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Card used for purchase is still valid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47591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routed back to the same card/account (not cash/wallet substitution)</w:t>
            </w:r>
          </w:p>
        </w:tc>
        <w:tc>
          <w:tcPr>
            <w:tcW w:w="1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E863F3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Card scheme compliance rule</w:t>
            </w:r>
          </w:p>
        </w:tc>
      </w:tr>
      <w:tr w14:paraId="31DF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652DFB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TC-04</w:t>
            </w:r>
          </w:p>
        </w:tc>
        <w:tc>
          <w:tcPr>
            <w:tcW w:w="1400" w:type="dxa"/>
            <w:shd w:val="clear" w:color="auto" w:fill="E1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77A305"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>Edge case</w:t>
            </w:r>
          </w:p>
        </w:tc>
        <w:tc>
          <w:tcPr>
            <w:tcW w:w="21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610757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Refund after card expiry</w:t>
            </w:r>
          </w:p>
        </w:tc>
        <w:tc>
          <w:tcPr>
            <w:tcW w:w="29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AC0C1B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Original card has expired since purchase</w:t>
            </w:r>
          </w:p>
        </w:tc>
        <w:tc>
          <w:tcPr>
            <w:tcW w:w="2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45A9C7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re-routed per issuer rules (e.g. to reissued card) or flagged for manual/alternate refund</w:t>
            </w:r>
          </w:p>
        </w:tc>
        <w:tc>
          <w:tcPr>
            <w:tcW w:w="1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A7A90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Verify fallback messaging</w:t>
            </w:r>
          </w:p>
        </w:tc>
      </w:tr>
      <w:tr w14:paraId="43E6B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3DAF23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TC-05</w:t>
            </w:r>
          </w:p>
        </w:tc>
        <w:tc>
          <w:tcPr>
            <w:tcW w:w="1400" w:type="dxa"/>
            <w:shd w:val="clear" w:color="auto" w:fill="FCEBEB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CEC0F43">
            <w:pPr>
              <w:jc w:val="center"/>
            </w:pPr>
            <w:r>
              <w:rPr>
                <w:b/>
                <w:bCs/>
                <w:color w:val="791F1F"/>
                <w:sz w:val="16"/>
                <w:szCs w:val="16"/>
              </w:rPr>
              <w:t>Negative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B0EAB5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Refund amount &gt; original amount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222756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request amount exceeds original transaction amount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4FB5E6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Request rejected with validation error; no refund processed</w:t>
            </w:r>
          </w:p>
        </w:tc>
        <w:tc>
          <w:tcPr>
            <w:tcW w:w="1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154945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Prevents overpayment / fraud</w:t>
            </w:r>
          </w:p>
        </w:tc>
      </w:tr>
      <w:tr w14:paraId="15EB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5E3AB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TC-06</w:t>
            </w:r>
          </w:p>
        </w:tc>
        <w:tc>
          <w:tcPr>
            <w:tcW w:w="1400" w:type="dxa"/>
            <w:shd w:val="clear" w:color="auto" w:fill="FAEED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DCDA52"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>Boundary</w:t>
            </w:r>
          </w:p>
        </w:tc>
        <w:tc>
          <w:tcPr>
            <w:tcW w:w="21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57C2D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Refund exactly at window edge</w:t>
            </w:r>
          </w:p>
        </w:tc>
        <w:tc>
          <w:tcPr>
            <w:tcW w:w="29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61C993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requested exactly at cutoff time/day of policy window</w:t>
            </w:r>
          </w:p>
        </w:tc>
        <w:tc>
          <w:tcPr>
            <w:tcW w:w="2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6F655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Allowed if within window (inclusive); rejected once window is strictly closed</w:t>
            </w:r>
          </w:p>
        </w:tc>
        <w:tc>
          <w:tcPr>
            <w:tcW w:w="1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9D1D72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Boundary value analysis</w:t>
            </w:r>
          </w:p>
        </w:tc>
      </w:tr>
      <w:tr w14:paraId="334F9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AF5E45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TC-07</w:t>
            </w:r>
          </w:p>
        </w:tc>
        <w:tc>
          <w:tcPr>
            <w:tcW w:w="1400" w:type="dxa"/>
            <w:shd w:val="clear" w:color="auto" w:fill="FAEED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116C0FD">
            <w:pPr>
              <w:jc w:val="center"/>
            </w:pPr>
            <w:r>
              <w:rPr>
                <w:b/>
                <w:bCs/>
                <w:color w:val="633806"/>
                <w:sz w:val="16"/>
                <w:szCs w:val="16"/>
              </w:rPr>
              <w:t>Boundary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9191F6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Refund after policy window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106445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requested after allowed window (e.g. 30 days)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8E299B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Request rejected with clear reason; option to escalate to manual review</w:t>
            </w:r>
          </w:p>
        </w:tc>
        <w:tc>
          <w:tcPr>
            <w:tcW w:w="1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C11E9A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Verify user-facing message</w:t>
            </w:r>
          </w:p>
        </w:tc>
      </w:tr>
      <w:tr w14:paraId="310BE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4C372B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TC-08</w:t>
            </w:r>
          </w:p>
        </w:tc>
        <w:tc>
          <w:tcPr>
            <w:tcW w:w="1400" w:type="dxa"/>
            <w:shd w:val="clear" w:color="auto" w:fill="FCEBEB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84EE762">
            <w:pPr>
              <w:jc w:val="center"/>
            </w:pPr>
            <w:r>
              <w:rPr>
                <w:b/>
                <w:bCs/>
                <w:color w:val="791F1F"/>
                <w:sz w:val="16"/>
                <w:szCs w:val="16"/>
              </w:rPr>
              <w:t>Negative</w:t>
            </w:r>
          </w:p>
        </w:tc>
        <w:tc>
          <w:tcPr>
            <w:tcW w:w="21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B3D82E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Duplicate refund request</w:t>
            </w:r>
          </w:p>
        </w:tc>
        <w:tc>
          <w:tcPr>
            <w:tcW w:w="29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EC7C18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already processed; second request submitted</w:t>
            </w:r>
          </w:p>
        </w:tc>
        <w:tc>
          <w:tcPr>
            <w:tcW w:w="2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57BC78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Second request blocked / idempotent — no double credit issued</w:t>
            </w:r>
          </w:p>
        </w:tc>
        <w:tc>
          <w:tcPr>
            <w:tcW w:w="1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21191C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Prevents double refunds</w:t>
            </w:r>
          </w:p>
        </w:tc>
      </w:tr>
      <w:tr w14:paraId="5D27C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C0F298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TC-09</w:t>
            </w:r>
          </w:p>
        </w:tc>
        <w:tc>
          <w:tcPr>
            <w:tcW w:w="1400" w:type="dxa"/>
            <w:shd w:val="clear" w:color="auto" w:fill="FCEBEB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3226361">
            <w:pPr>
              <w:jc w:val="center"/>
            </w:pPr>
            <w:r>
              <w:rPr>
                <w:b/>
                <w:bCs/>
                <w:color w:val="791F1F"/>
                <w:sz w:val="16"/>
                <w:szCs w:val="16"/>
              </w:rPr>
              <w:t>Negative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747D2A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Refund on fully refunded order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C0D266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Order status already = Refunded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5D8E8D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System prevents further refund; appropriate error shown</w:t>
            </w:r>
          </w:p>
        </w:tc>
        <w:tc>
          <w:tcPr>
            <w:tcW w:w="1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E1B9BA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Order-status level check</w:t>
            </w:r>
          </w:p>
        </w:tc>
      </w:tr>
      <w:tr w14:paraId="6E937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0F1459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TC-10</w:t>
            </w:r>
          </w:p>
        </w:tc>
        <w:tc>
          <w:tcPr>
            <w:tcW w:w="1400" w:type="dxa"/>
            <w:shd w:val="clear" w:color="auto" w:fill="FCEBEB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CD0C967">
            <w:pPr>
              <w:jc w:val="center"/>
            </w:pPr>
            <w:r>
              <w:rPr>
                <w:b/>
                <w:bCs/>
                <w:color w:val="791F1F"/>
                <w:sz w:val="16"/>
                <w:szCs w:val="16"/>
              </w:rPr>
              <w:t>Negative</w:t>
            </w:r>
          </w:p>
        </w:tc>
        <w:tc>
          <w:tcPr>
            <w:tcW w:w="21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54831B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Refund on failed original transaction</w:t>
            </w:r>
          </w:p>
        </w:tc>
        <w:tc>
          <w:tcPr>
            <w:tcW w:w="29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201E6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Original payment never completed (authorization failed)</w:t>
            </w:r>
          </w:p>
        </w:tc>
        <w:tc>
          <w:tcPr>
            <w:tcW w:w="2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1B3C8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option not available since no funds were captured</w:t>
            </w:r>
          </w:p>
        </w:tc>
        <w:tc>
          <w:tcPr>
            <w:tcW w:w="1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7F9223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UI hidden for failed orders</w:t>
            </w:r>
          </w:p>
        </w:tc>
      </w:tr>
      <w:tr w14:paraId="6414D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1E74D6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TC-11</w:t>
            </w:r>
          </w:p>
        </w:tc>
        <w:tc>
          <w:tcPr>
            <w:tcW w:w="1400" w:type="dxa"/>
            <w:shd w:val="clear" w:color="auto" w:fill="FCEBEB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E68CA3">
            <w:pPr>
              <w:jc w:val="center"/>
            </w:pPr>
            <w:r>
              <w:rPr>
                <w:b/>
                <w:bCs/>
                <w:color w:val="791F1F"/>
                <w:sz w:val="16"/>
                <w:szCs w:val="16"/>
              </w:rPr>
              <w:t>Negative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8C3C6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Zero or negative refund amount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2839F9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amount entered as 0 or negative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307904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Request rejected with input validation error</w:t>
            </w:r>
          </w:p>
        </w:tc>
        <w:tc>
          <w:tcPr>
            <w:tcW w:w="1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0C9FC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Basic input validation</w:t>
            </w:r>
          </w:p>
        </w:tc>
      </w:tr>
      <w:tr w14:paraId="1EBC2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D0A3E1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TC-12</w:t>
            </w:r>
          </w:p>
        </w:tc>
        <w:tc>
          <w:tcPr>
            <w:tcW w:w="1400" w:type="dxa"/>
            <w:shd w:val="clear" w:color="auto" w:fill="E1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A3FF33"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>Edge case</w:t>
            </w:r>
          </w:p>
        </w:tc>
        <w:tc>
          <w:tcPr>
            <w:tcW w:w="21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B8047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Currency mismatch</w:t>
            </w:r>
          </w:p>
        </w:tc>
        <w:tc>
          <w:tcPr>
            <w:tcW w:w="29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1697A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currency differs from original transaction currency</w:t>
            </w:r>
          </w:p>
        </w:tc>
        <w:tc>
          <w:tcPr>
            <w:tcW w:w="2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93A32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Mismatched currency blocked, or auto-converted at correct rate shown to user</w:t>
            </w:r>
          </w:p>
        </w:tc>
        <w:tc>
          <w:tcPr>
            <w:tcW w:w="1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FCE930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Multi-currency merchants</w:t>
            </w:r>
          </w:p>
        </w:tc>
      </w:tr>
      <w:tr w14:paraId="6E6AA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B0522E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TC-13</w:t>
            </w:r>
          </w:p>
        </w:tc>
        <w:tc>
          <w:tcPr>
            <w:tcW w:w="1400" w:type="dxa"/>
            <w:shd w:val="clear" w:color="auto" w:fill="EEEDF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88D1B94">
            <w:pPr>
              <w:jc w:val="center"/>
            </w:pPr>
            <w:r>
              <w:rPr>
                <w:b/>
                <w:bCs/>
                <w:color w:val="26215C"/>
                <w:sz w:val="16"/>
                <w:szCs w:val="16"/>
              </w:rPr>
              <w:t>Resilience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81D095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Refund during gateway downtime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A4362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initiated while payment gateway/issuer is unavailable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92F10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queued/retried; not lost; user informed refund is pending</w:t>
            </w:r>
          </w:p>
        </w:tc>
        <w:tc>
          <w:tcPr>
            <w:tcW w:w="1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CDC563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Retry-logic / resilience test</w:t>
            </w:r>
          </w:p>
        </w:tc>
      </w:tr>
      <w:tr w14:paraId="59649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7B5BD0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TC-14</w:t>
            </w:r>
          </w:p>
        </w:tc>
        <w:tc>
          <w:tcPr>
            <w:tcW w:w="1400" w:type="dxa"/>
            <w:shd w:val="clear" w:color="auto" w:fill="E1F5EE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E663CF7">
            <w:pPr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>Edge case</w:t>
            </w:r>
          </w:p>
        </w:tc>
        <w:tc>
          <w:tcPr>
            <w:tcW w:w="21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1DB300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Refund to closed/blocked account</w:t>
            </w:r>
          </w:p>
        </w:tc>
        <w:tc>
          <w:tcPr>
            <w:tcW w:w="29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DEE6E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Original card/account has since been closed or blocked</w:t>
            </w:r>
          </w:p>
        </w:tc>
        <w:tc>
          <w:tcPr>
            <w:tcW w:w="2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01A68E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Failure to credit detected; flagged for manual intervention or alternate payout</w:t>
            </w:r>
          </w:p>
        </w:tc>
        <w:tc>
          <w:tcPr>
            <w:tcW w:w="1300" w:type="dxa"/>
            <w:shd w:val="clear" w:color="auto" w:fill="F5F4E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54C9F1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Common real-world edge case</w:t>
            </w:r>
          </w:p>
        </w:tc>
      </w:tr>
      <w:tr w14:paraId="17C21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C6DF95">
            <w:pPr>
              <w:jc w:val="center"/>
            </w:pPr>
            <w:r>
              <w:rPr>
                <w:b/>
                <w:bCs/>
                <w:color w:val="2C2C2A"/>
                <w:sz w:val="19"/>
                <w:szCs w:val="19"/>
              </w:rPr>
              <w:t>TC-15</w:t>
            </w:r>
          </w:p>
        </w:tc>
        <w:tc>
          <w:tcPr>
            <w:tcW w:w="1400" w:type="dxa"/>
            <w:shd w:val="clear" w:color="auto" w:fill="FBEAF0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2E3F62">
            <w:pPr>
              <w:jc w:val="center"/>
            </w:pPr>
            <w:r>
              <w:rPr>
                <w:b/>
                <w:bCs/>
                <w:color w:val="72243E"/>
                <w:sz w:val="16"/>
                <w:szCs w:val="16"/>
              </w:rPr>
              <w:t>UX</w:t>
            </w:r>
          </w:p>
        </w:tc>
        <w:tc>
          <w:tcPr>
            <w:tcW w:w="21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4EB51C">
            <w:pPr>
              <w:jc w:val="left"/>
            </w:pPr>
            <w:r>
              <w:rPr>
                <w:b/>
                <w:bCs/>
                <w:color w:val="2C2C2A"/>
                <w:sz w:val="19"/>
                <w:szCs w:val="19"/>
              </w:rPr>
              <w:t>Refund status visibility</w:t>
            </w:r>
          </w:p>
        </w:tc>
        <w:tc>
          <w:tcPr>
            <w:tcW w:w="29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A83DF2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Refund successfully initiated</w:t>
            </w:r>
          </w:p>
        </w:tc>
        <w:tc>
          <w:tcPr>
            <w:tcW w:w="2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612CB0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Status accurately reflected to customer and merchant dashboard in near real time</w:t>
            </w:r>
          </w:p>
        </w:tc>
        <w:tc>
          <w:tcPr>
            <w:tcW w:w="13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EBD3F">
            <w:pPr>
              <w:jc w:val="left"/>
            </w:pPr>
            <w:r>
              <w:rPr>
                <w:b w:val="0"/>
                <w:bCs w:val="0"/>
                <w:color w:val="2C2C2A"/>
                <w:sz w:val="19"/>
                <w:szCs w:val="19"/>
              </w:rPr>
              <w:t>Consistency across channels</w:t>
            </w:r>
          </w:p>
        </w:tc>
      </w:tr>
    </w:tbl>
    <w:p w14:paraId="0F0E4A1A"/>
    <w:sectPr>
      <w:pgSz w:w="12240" w:h="15840" w:orient="landscape"/>
      <w:pgMar w:top="560" w:right="560" w:bottom="560" w:left="5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5F29AA"/>
    <w:rsid w:val="1CA170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488</Words>
  <Characters>2962</Characters>
  <TotalTime>1</TotalTime>
  <ScaleCrop>false</ScaleCrop>
  <LinksUpToDate>false</LinksUpToDate>
  <CharactersWithSpaces>3341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2026-07-08T16:23:00Z</dcterms:created>
  <dc:creator>Un-named</dc:creator>
  <cp:lastModifiedBy>WPS_1674894129</cp:lastModifiedBy>
  <dcterms:modified xsi:type="dcterms:W3CDTF">2026-07-08T16:38:13Z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32CE5D7F1AB34341A3E7691EB44738F1_13</vt:lpwstr>
  </property>
</Properties>
</file>