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444E" w:rsidRDefault="001A339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F4444E" w:rsidRDefault="001A339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F4444E" w:rsidRDefault="00F4444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7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5230"/>
      </w:tblGrid>
      <w:tr w:rsidR="00F4444E" w:rsidTr="008D480C">
        <w:tc>
          <w:tcPr>
            <w:tcW w:w="4508" w:type="dxa"/>
          </w:tcPr>
          <w:p w:rsidR="00F4444E" w:rsidRDefault="001A3393">
            <w:r>
              <w:t>Date</w:t>
            </w:r>
          </w:p>
        </w:tc>
        <w:tc>
          <w:tcPr>
            <w:tcW w:w="5230" w:type="dxa"/>
          </w:tcPr>
          <w:p w:rsidR="00F4444E" w:rsidRDefault="001A3393">
            <w:r>
              <w:t>31 January 2025</w:t>
            </w:r>
          </w:p>
        </w:tc>
      </w:tr>
      <w:tr w:rsidR="00F4444E" w:rsidTr="008D480C">
        <w:tc>
          <w:tcPr>
            <w:tcW w:w="4508" w:type="dxa"/>
          </w:tcPr>
          <w:p w:rsidR="00F4444E" w:rsidRDefault="001A3393">
            <w:bookmarkStart w:id="0" w:name="_GoBack" w:colFirst="1" w:colLast="1"/>
            <w:r>
              <w:t>Team ID</w:t>
            </w:r>
          </w:p>
        </w:tc>
        <w:tc>
          <w:tcPr>
            <w:tcW w:w="5230" w:type="dxa"/>
          </w:tcPr>
          <w:p w:rsidR="00F4444E" w:rsidRDefault="008D480C"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LTVIP2026TMIDS48465</w:t>
            </w:r>
          </w:p>
        </w:tc>
      </w:tr>
      <w:bookmarkEnd w:id="0"/>
      <w:tr w:rsidR="00F4444E" w:rsidTr="008D480C">
        <w:tc>
          <w:tcPr>
            <w:tcW w:w="4508" w:type="dxa"/>
          </w:tcPr>
          <w:p w:rsidR="00F4444E" w:rsidRDefault="001A3393">
            <w:r>
              <w:t>Project Name</w:t>
            </w:r>
          </w:p>
        </w:tc>
        <w:tc>
          <w:tcPr>
            <w:tcW w:w="5230" w:type="dxa"/>
          </w:tcPr>
          <w:p w:rsidR="008D480C" w:rsidRPr="00F137B7" w:rsidRDefault="008D480C" w:rsidP="008D480C">
            <w:pPr>
              <w:pStyle w:val="Heading3"/>
              <w:shd w:val="clear" w:color="auto" w:fill="FFFFFF"/>
              <w:spacing w:before="300" w:after="150" w:line="570" w:lineRule="atLeast"/>
              <w:jc w:val="center"/>
              <w:rPr>
                <w:rFonts w:ascii="Arial" w:hAnsi="Arial" w:cs="Arial"/>
                <w:color w:val="35475C"/>
                <w:sz w:val="16"/>
                <w:szCs w:val="38"/>
              </w:rPr>
            </w:pPr>
            <w:proofErr w:type="spellStart"/>
            <w:r w:rsidRPr="00F137B7">
              <w:rPr>
                <w:rFonts w:ascii="Arial" w:hAnsi="Arial" w:cs="Arial"/>
                <w:color w:val="35475C"/>
                <w:sz w:val="16"/>
                <w:szCs w:val="38"/>
              </w:rPr>
              <w:t>HematoVision</w:t>
            </w:r>
            <w:proofErr w:type="spellEnd"/>
            <w:r w:rsidRPr="00F137B7">
              <w:rPr>
                <w:rFonts w:ascii="Arial" w:hAnsi="Arial" w:cs="Arial"/>
                <w:color w:val="35475C"/>
                <w:sz w:val="16"/>
                <w:szCs w:val="38"/>
              </w:rPr>
              <w:t>: Advanced Blood Cell Classification Using Transfer Learning</w:t>
            </w:r>
          </w:p>
          <w:p w:rsidR="00F4444E" w:rsidRDefault="00F4444E"/>
        </w:tc>
      </w:tr>
      <w:tr w:rsidR="00F4444E" w:rsidTr="008D480C">
        <w:tc>
          <w:tcPr>
            <w:tcW w:w="4508" w:type="dxa"/>
          </w:tcPr>
          <w:p w:rsidR="00F4444E" w:rsidRDefault="001A3393">
            <w:r>
              <w:t>Maximum Marks</w:t>
            </w:r>
          </w:p>
        </w:tc>
        <w:tc>
          <w:tcPr>
            <w:tcW w:w="5230" w:type="dxa"/>
          </w:tcPr>
          <w:p w:rsidR="00F4444E" w:rsidRDefault="001A3393">
            <w:r>
              <w:t>4 Marks</w:t>
            </w:r>
          </w:p>
        </w:tc>
      </w:tr>
    </w:tbl>
    <w:p w:rsidR="00F4444E" w:rsidRDefault="00F4444E">
      <w:pPr>
        <w:rPr>
          <w:b/>
          <w:sz w:val="24"/>
          <w:szCs w:val="24"/>
        </w:rPr>
      </w:pPr>
    </w:p>
    <w:p w:rsidR="00F4444E" w:rsidRDefault="001A3393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:rsidR="00F4444E" w:rsidRDefault="001A33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:rsidR="00F4444E" w:rsidRDefault="00F444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w:rsidR="00F4444E" w:rsidRDefault="001A33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It is a useful tool to helps teams better understand their users.</w:t>
      </w:r>
    </w:p>
    <w:p w:rsidR="00F4444E" w:rsidRDefault="001A3393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Creating an effective solution requires understanding the true problem and the person who is experiencing it. The exercise of creating the map helps participants consider things from the use</w:t>
      </w:r>
      <w:r>
        <w:rPr>
          <w:color w:val="2A2A2A"/>
          <w:sz w:val="24"/>
          <w:szCs w:val="24"/>
        </w:rPr>
        <w:t>r’s perspective along with his or her goals and challenges.</w:t>
      </w:r>
    </w:p>
    <w:p w:rsidR="00F4444E" w:rsidRDefault="001A3393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:rsidR="00F4444E" w:rsidRDefault="001A3393">
      <w:pPr>
        <w:jc w:val="both"/>
        <w:rPr>
          <w:b/>
          <w:color w:val="2A2A2A"/>
          <w:sz w:val="24"/>
          <w:szCs w:val="24"/>
        </w:rPr>
      </w:pPr>
      <w:r>
        <w:rPr>
          <w:noProof/>
        </w:rPr>
        <w:drawing>
          <wp:inline distT="0" distB="0" distL="0" distR="0">
            <wp:extent cx="5731510" cy="3974465"/>
            <wp:effectExtent l="0" t="0" r="0" b="0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4444E" w:rsidRDefault="00F4444E">
      <w:pPr>
        <w:rPr>
          <w:sz w:val="24"/>
          <w:szCs w:val="24"/>
        </w:rPr>
      </w:pPr>
    </w:p>
    <w:p w:rsidR="00F4444E" w:rsidRDefault="001A3393">
      <w:r>
        <w:rPr>
          <w:sz w:val="24"/>
          <w:szCs w:val="24"/>
        </w:rPr>
        <w:lastRenderedPageBreak/>
        <w:t xml:space="preserve">Reference: </w:t>
      </w:r>
      <w:hyperlink r:id="rId7">
        <w:r>
          <w:rPr>
            <w:color w:val="0563C1"/>
            <w:u w:val="single"/>
          </w:rPr>
          <w:t>https://www.mural.co/templates/empathy-map-canvas</w:t>
        </w:r>
      </w:hyperlink>
    </w:p>
    <w:p w:rsidR="00F4444E" w:rsidRDefault="00F4444E">
      <w:pPr>
        <w:jc w:val="both"/>
        <w:rPr>
          <w:b/>
          <w:color w:val="2A2A2A"/>
          <w:sz w:val="24"/>
          <w:szCs w:val="24"/>
        </w:rPr>
      </w:pPr>
    </w:p>
    <w:p w:rsidR="00F4444E" w:rsidRDefault="00F4444E">
      <w:pPr>
        <w:jc w:val="both"/>
        <w:rPr>
          <w:b/>
          <w:color w:val="2A2A2A"/>
          <w:sz w:val="24"/>
          <w:szCs w:val="24"/>
        </w:rPr>
      </w:pPr>
    </w:p>
    <w:p w:rsidR="00F4444E" w:rsidRDefault="001A3393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 Food Ordering &amp; Delivery Application</w:t>
      </w:r>
    </w:p>
    <w:p w:rsidR="00F4444E" w:rsidRDefault="001A3393">
      <w:pPr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100449" cy="4371490"/>
            <wp:effectExtent l="0" t="0" r="0" b="0"/>
            <wp:docPr id="6" name="image1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0449" cy="4371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4444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4444E"/>
    <w:rsid w:val="001A3393"/>
    <w:rsid w:val="008D480C"/>
    <w:rsid w:val="00F44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D48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480C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8D480C"/>
    <w:rPr>
      <w:b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D48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480C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8D480C"/>
    <w:rPr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microsoft.com/office/2007/relationships/stylesWithEffects" Target="stylesWithEffects.xml"/><Relationship Id="rId7" Type="http://schemas.openxmlformats.org/officeDocument/2006/relationships/hyperlink" Target="https://www.mural.co/templates/empathy-map-canvas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yuva tpt</cp:lastModifiedBy>
  <cp:revision>2</cp:revision>
  <dcterms:created xsi:type="dcterms:W3CDTF">2022-09-18T16:51:00Z</dcterms:created>
  <dcterms:modified xsi:type="dcterms:W3CDTF">2026-02-18T14:09:00Z</dcterms:modified>
</cp:coreProperties>
</file>