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F25309" w14:textId="4BD0BD46" w:rsidR="0052510E" w:rsidRDefault="0052510E" w:rsidP="0052510E">
      <w:pPr>
        <w:spacing w:after="120"/>
        <w:rPr>
          <w:color w:val="1F1F1F"/>
        </w:rPr>
      </w:pPr>
    </w:p>
    <w:p w14:paraId="21FA11E1" w14:textId="2C4FFDBF" w:rsidR="0052510E" w:rsidRDefault="0052510E" w:rsidP="0052510E">
      <w:pPr>
        <w:pStyle w:val="Heading1"/>
        <w:spacing w:after="0"/>
        <w:jc w:val="center"/>
        <w:rPr>
          <w:color w:val="1F1F1F"/>
          <w:bdr w:val="none" w:sz="0" w:space="0" w:color="auto" w:frame="1"/>
        </w:rPr>
      </w:pPr>
      <w:r>
        <w:rPr>
          <w:color w:val="1F1F1F"/>
          <w:bdr w:val="none" w:sz="0" w:space="0" w:color="auto" w:frame="1"/>
        </w:rPr>
        <w:t>PROJECT REPORT</w:t>
      </w:r>
    </w:p>
    <w:p w14:paraId="7F413FBA" w14:textId="606B3AFE" w:rsidR="0052510E" w:rsidRDefault="0052510E" w:rsidP="0052510E">
      <w:pPr>
        <w:pStyle w:val="Heading1"/>
        <w:spacing w:after="0"/>
        <w:jc w:val="center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HEMATOVISION</w:t>
      </w:r>
      <w:proofErr w:type="gramStart"/>
      <w:r>
        <w:rPr>
          <w:color w:val="1F1F1F"/>
          <w:bdr w:val="none" w:sz="0" w:space="0" w:color="auto" w:frame="1"/>
        </w:rPr>
        <w:t>:</w:t>
      </w:r>
      <w:r>
        <w:rPr>
          <w:b w:val="0"/>
          <w:bCs w:val="0"/>
          <w:color w:val="1F1F1F"/>
          <w:bdr w:val="none" w:sz="0" w:space="0" w:color="auto" w:frame="1"/>
        </w:rPr>
        <w:t>Advanced</w:t>
      </w:r>
      <w:proofErr w:type="spellEnd"/>
      <w:proofErr w:type="gramEnd"/>
      <w:r>
        <w:rPr>
          <w:b w:val="0"/>
          <w:bCs w:val="0"/>
          <w:color w:val="1F1F1F"/>
          <w:bdr w:val="none" w:sz="0" w:space="0" w:color="auto" w:frame="1"/>
        </w:rPr>
        <w:t xml:space="preserve"> Blood Cell Classification Using Transfer Learning</w:t>
      </w:r>
    </w:p>
    <w:p w14:paraId="0536B42A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4EB28053">
          <v:rect id="_x0000_i1025" style="width:0;height:1.5pt" o:hralign="center" o:hrstd="t" o:hrnoshade="t" o:hr="t" fillcolor="gray" stroked="f"/>
        </w:pict>
      </w:r>
    </w:p>
    <w:p w14:paraId="1EAA70D3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1. INTRODUCTION</w:t>
      </w:r>
    </w:p>
    <w:p w14:paraId="0BB6FFA9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1.1 Project Overview</w:t>
      </w:r>
    </w:p>
    <w:p w14:paraId="067AA1EF" w14:textId="77777777" w:rsidR="0052510E" w:rsidRDefault="0052510E" w:rsidP="0052510E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HematoVision</w:t>
      </w:r>
      <w:proofErr w:type="spellEnd"/>
      <w:r>
        <w:rPr>
          <w:color w:val="1F1F1F"/>
        </w:rPr>
        <w:t xml:space="preserve"> is an AI-driven diagnostic tool designed to automate the classification of blood cells. By utilizing </w:t>
      </w:r>
      <w:r>
        <w:rPr>
          <w:b/>
          <w:bCs/>
          <w:color w:val="1F1F1F"/>
          <w:bdr w:val="none" w:sz="0" w:space="0" w:color="auto" w:frame="1"/>
        </w:rPr>
        <w:t>Transfer Learning</w:t>
      </w:r>
      <w:r>
        <w:rPr>
          <w:color w:val="1F1F1F"/>
        </w:rPr>
        <w:t xml:space="preserve"> with pre-trained Convolutional Neural Networks (CNNs), the system identifies four primary types of white blood cells: Eosinophils, Lymphocytes, Monocytes, and Neutrophils.</w:t>
      </w:r>
    </w:p>
    <w:p w14:paraId="29A2EF65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1.2 Purpose</w:t>
      </w:r>
    </w:p>
    <w:p w14:paraId="6AC6B78D" w14:textId="77777777" w:rsidR="0052510E" w:rsidRDefault="0052510E" w:rsidP="0052510E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The primary goal is to assist </w:t>
      </w:r>
      <w:proofErr w:type="spellStart"/>
      <w:r>
        <w:rPr>
          <w:color w:val="1F1F1F"/>
        </w:rPr>
        <w:t>hematologists</w:t>
      </w:r>
      <w:proofErr w:type="spellEnd"/>
      <w:r>
        <w:rPr>
          <w:color w:val="1F1F1F"/>
        </w:rPr>
        <w:t xml:space="preserve"> and medical laboratory technicians by providing a high-</w:t>
      </w:r>
      <w:proofErr w:type="gramStart"/>
      <w:r>
        <w:rPr>
          <w:color w:val="1F1F1F"/>
        </w:rPr>
        <w:t>accuracy,</w:t>
      </w:r>
      <w:proofErr w:type="gramEnd"/>
      <w:r>
        <w:rPr>
          <w:color w:val="1F1F1F"/>
        </w:rPr>
        <w:t xml:space="preserve"> high-speed preliminary analysis of blood smears, thereby reducing human error and manual </w:t>
      </w:r>
      <w:proofErr w:type="spellStart"/>
      <w:r>
        <w:rPr>
          <w:color w:val="1F1F1F"/>
        </w:rPr>
        <w:t>labor</w:t>
      </w:r>
      <w:proofErr w:type="spellEnd"/>
      <w:r>
        <w:rPr>
          <w:color w:val="1F1F1F"/>
        </w:rPr>
        <w:t xml:space="preserve"> in clinical diagnostics.</w:t>
      </w:r>
    </w:p>
    <w:p w14:paraId="647C8F76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30F1CABE">
          <v:rect id="_x0000_i1026" style="width:0;height:1.5pt" o:hralign="center" o:hrstd="t" o:hrnoshade="t" o:hr="t" fillcolor="gray" stroked="f"/>
        </w:pict>
      </w:r>
    </w:p>
    <w:p w14:paraId="199889CC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2. IDEATION PHASE</w:t>
      </w:r>
    </w:p>
    <w:p w14:paraId="0BEB081E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2.1 Problem Statement</w:t>
      </w:r>
    </w:p>
    <w:p w14:paraId="52A3126E" w14:textId="77777777" w:rsidR="0052510E" w:rsidRDefault="0052510E" w:rsidP="0052510E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Manual identification of blood cells under a microscope is time-consuming, subjective, and prone to fatigue-related errors. Delays in differential blood counts can slow down the diagnosis of infections, </w:t>
      </w:r>
      <w:proofErr w:type="spellStart"/>
      <w:r>
        <w:rPr>
          <w:color w:val="1F1F1F"/>
        </w:rPr>
        <w:t>leukemia</w:t>
      </w:r>
      <w:proofErr w:type="spellEnd"/>
      <w:r>
        <w:rPr>
          <w:color w:val="1F1F1F"/>
        </w:rPr>
        <w:t>, and immune disorders.</w:t>
      </w:r>
    </w:p>
    <w:p w14:paraId="5506F441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2.2 Empathy Map Canvas</w:t>
      </w:r>
    </w:p>
    <w:p w14:paraId="06D549D8" w14:textId="77777777" w:rsidR="0052510E" w:rsidRDefault="0052510E" w:rsidP="0052510E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Says:</w:t>
      </w:r>
      <w:r>
        <w:rPr>
          <w:color w:val="1F1F1F"/>
        </w:rPr>
        <w:t xml:space="preserve"> "I need a faster way to process these samples."</w:t>
      </w:r>
    </w:p>
    <w:p w14:paraId="3F7E89FB" w14:textId="77777777" w:rsidR="0052510E" w:rsidRDefault="0052510E" w:rsidP="0052510E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Thinks:</w:t>
      </w:r>
      <w:r>
        <w:rPr>
          <w:color w:val="1F1F1F"/>
        </w:rPr>
        <w:t xml:space="preserve"> "Is my manual count consistent with the last batch?"</w:t>
      </w:r>
    </w:p>
    <w:p w14:paraId="748049F5" w14:textId="77777777" w:rsidR="0052510E" w:rsidRDefault="0052510E" w:rsidP="0052510E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Does:</w:t>
      </w:r>
      <w:r>
        <w:rPr>
          <w:color w:val="1F1F1F"/>
        </w:rPr>
        <w:t xml:space="preserve"> Spends hours looking through a microscope; manually records data.</w:t>
      </w:r>
    </w:p>
    <w:p w14:paraId="78A22BCB" w14:textId="77777777" w:rsidR="0052510E" w:rsidRDefault="0052510E" w:rsidP="0052510E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Feels:</w:t>
      </w:r>
      <w:r>
        <w:rPr>
          <w:color w:val="1F1F1F"/>
        </w:rPr>
        <w:t xml:space="preserve"> Overwhelmed by high sample volumes; anxious about diagnostic accuracy.</w:t>
      </w:r>
    </w:p>
    <w:p w14:paraId="00770B41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2.3 Brainstorming</w:t>
      </w:r>
    </w:p>
    <w:p w14:paraId="71F75D81" w14:textId="77777777" w:rsidR="0052510E" w:rsidRDefault="0052510E" w:rsidP="0052510E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We explored using traditional image processing (edge detection) vs. Deep Learning. Deep Learning was selected due to its superior ability to handle morphological variations in cell structures.</w:t>
      </w:r>
    </w:p>
    <w:p w14:paraId="39CB141A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46FBA5A7">
          <v:rect id="_x0000_i1027" style="width:0;height:1.5pt" o:hralign="center" o:hrstd="t" o:hrnoshade="t" o:hr="t" fillcolor="gray" stroked="f"/>
        </w:pict>
      </w:r>
    </w:p>
    <w:p w14:paraId="3ECF0096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3. REQUIREMENT ANALYSIS</w:t>
      </w:r>
    </w:p>
    <w:p w14:paraId="26565DD9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3.1 Customer Journey Map</w:t>
      </w:r>
    </w:p>
    <w:p w14:paraId="5A5B2220" w14:textId="77777777" w:rsidR="0052510E" w:rsidRDefault="0052510E" w:rsidP="0052510E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Sample Collection:</w:t>
      </w:r>
      <w:r>
        <w:rPr>
          <w:color w:val="1F1F1F"/>
        </w:rPr>
        <w:t xml:space="preserve"> Blood is drawn and a smear is prepared.</w:t>
      </w:r>
    </w:p>
    <w:p w14:paraId="75390CB9" w14:textId="77777777" w:rsidR="0052510E" w:rsidRDefault="0052510E" w:rsidP="0052510E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Digital Capture:</w:t>
      </w:r>
      <w:r>
        <w:rPr>
          <w:color w:val="1F1F1F"/>
        </w:rPr>
        <w:t xml:space="preserve"> A microscope camera captures the cell images.</w:t>
      </w:r>
    </w:p>
    <w:p w14:paraId="28AA1303" w14:textId="77777777" w:rsidR="0052510E" w:rsidRDefault="0052510E" w:rsidP="0052510E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HematoVision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Processing:</w:t>
      </w:r>
      <w:r>
        <w:rPr>
          <w:color w:val="1F1F1F"/>
        </w:rPr>
        <w:t xml:space="preserve"> The user uploads images to the platform.</w:t>
      </w:r>
    </w:p>
    <w:p w14:paraId="1FA83308" w14:textId="77777777" w:rsidR="0052510E" w:rsidRDefault="0052510E" w:rsidP="0052510E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Diagnosis:</w:t>
      </w:r>
      <w:r>
        <w:rPr>
          <w:color w:val="1F1F1F"/>
        </w:rPr>
        <w:t xml:space="preserve"> The model classifies the cells and provides a confidence score.</w:t>
      </w:r>
    </w:p>
    <w:p w14:paraId="12BA84B0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3.2 Solution Requirement</w:t>
      </w:r>
    </w:p>
    <w:p w14:paraId="1881120E" w14:textId="77777777" w:rsidR="0052510E" w:rsidRDefault="0052510E" w:rsidP="0052510E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Functional:</w:t>
      </w:r>
      <w:r>
        <w:rPr>
          <w:color w:val="1F1F1F"/>
        </w:rPr>
        <w:t xml:space="preserve"> Support for JPG/PNG, classification of 4 cell types, result export.</w:t>
      </w:r>
    </w:p>
    <w:p w14:paraId="2A9E6CD1" w14:textId="77777777" w:rsidR="0052510E" w:rsidRDefault="0052510E" w:rsidP="0052510E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Non-Functional:</w:t>
      </w:r>
      <w:r>
        <w:rPr>
          <w:color w:val="1F1F1F"/>
        </w:rPr>
        <w:t xml:space="preserve"> Inference time &lt; 2 seconds, &gt;90% accuracy, intuitive UI.</w:t>
      </w:r>
    </w:p>
    <w:p w14:paraId="1AC15D94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3.3 Data Flow Diagram</w:t>
      </w:r>
    </w:p>
    <w:p w14:paraId="072FAD78" w14:textId="77777777" w:rsidR="0052510E" w:rsidRDefault="0052510E" w:rsidP="0052510E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Level 0:</w:t>
      </w:r>
      <w:r>
        <w:rPr>
          <w:color w:val="1F1F1F"/>
        </w:rPr>
        <w:t xml:space="preserve"> User -&gt; Image Upload -&gt; </w:t>
      </w:r>
      <w:proofErr w:type="spellStart"/>
      <w:r>
        <w:rPr>
          <w:color w:val="1F1F1F"/>
        </w:rPr>
        <w:t>HematoVision</w:t>
      </w:r>
      <w:proofErr w:type="spellEnd"/>
      <w:r>
        <w:rPr>
          <w:color w:val="1F1F1F"/>
        </w:rPr>
        <w:t xml:space="preserve"> System -&gt; Result Display.</w:t>
      </w:r>
    </w:p>
    <w:p w14:paraId="4B1E78A2" w14:textId="77777777" w:rsidR="0052510E" w:rsidRDefault="0052510E" w:rsidP="0052510E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Level 1:</w:t>
      </w:r>
      <w:r>
        <w:rPr>
          <w:color w:val="1F1F1F"/>
        </w:rPr>
        <w:t xml:space="preserve"> Image </w:t>
      </w:r>
      <w:proofErr w:type="spellStart"/>
      <w:r>
        <w:rPr>
          <w:color w:val="1F1F1F"/>
        </w:rPr>
        <w:t>Preprocessing</w:t>
      </w:r>
      <w:proofErr w:type="spellEnd"/>
      <w:r>
        <w:rPr>
          <w:color w:val="1F1F1F"/>
        </w:rPr>
        <w:t xml:space="preserve"> -&gt; Feature Extraction (CNN) -&gt; </w:t>
      </w:r>
      <w:proofErr w:type="spellStart"/>
      <w:r>
        <w:rPr>
          <w:color w:val="1F1F1F"/>
        </w:rPr>
        <w:t>Softmax</w:t>
      </w:r>
      <w:proofErr w:type="spellEnd"/>
      <w:r>
        <w:rPr>
          <w:color w:val="1F1F1F"/>
        </w:rPr>
        <w:t xml:space="preserve"> Classification -&gt; Output.</w:t>
      </w:r>
    </w:p>
    <w:p w14:paraId="6B06C6DA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3.4 Technology Stack</w:t>
      </w:r>
    </w:p>
    <w:p w14:paraId="7E077787" w14:textId="77777777" w:rsidR="0052510E" w:rsidRDefault="0052510E" w:rsidP="0052510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Frontend:</w:t>
      </w:r>
      <w:r>
        <w:rPr>
          <w:color w:val="1F1F1F"/>
        </w:rPr>
        <w:t xml:space="preserve"> React.js / </w:t>
      </w:r>
      <w:proofErr w:type="spellStart"/>
      <w:r>
        <w:rPr>
          <w:color w:val="1F1F1F"/>
        </w:rPr>
        <w:t>Streamlit</w:t>
      </w:r>
      <w:proofErr w:type="spellEnd"/>
      <w:r>
        <w:rPr>
          <w:color w:val="1F1F1F"/>
        </w:rPr>
        <w:t xml:space="preserve"> (for UI)</w:t>
      </w:r>
    </w:p>
    <w:p w14:paraId="7F816A41" w14:textId="77777777" w:rsidR="0052510E" w:rsidRDefault="0052510E" w:rsidP="0052510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Backend:</w:t>
      </w:r>
      <w:r>
        <w:rPr>
          <w:color w:val="1F1F1F"/>
        </w:rPr>
        <w:t xml:space="preserve"> Python (Flask or </w:t>
      </w: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>)</w:t>
      </w:r>
    </w:p>
    <w:p w14:paraId="22D63554" w14:textId="77777777" w:rsidR="0052510E" w:rsidRDefault="0052510E" w:rsidP="0052510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AI/ML: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TensorFlow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Keras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OpenCV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NumPy</w:t>
      </w:r>
      <w:proofErr w:type="spellEnd"/>
    </w:p>
    <w:p w14:paraId="0EC898C8" w14:textId="77777777" w:rsidR="0052510E" w:rsidRDefault="0052510E" w:rsidP="0052510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Models:</w:t>
      </w:r>
      <w:r>
        <w:rPr>
          <w:color w:val="1F1F1F"/>
        </w:rPr>
        <w:t xml:space="preserve"> MobileNetV2 or ResNet50 (Transfer Learning)</w:t>
      </w:r>
    </w:p>
    <w:p w14:paraId="4099EC26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3F0ECE36">
          <v:rect id="_x0000_i1028" style="width:0;height:1.5pt" o:hralign="center" o:hrstd="t" o:hrnoshade="t" o:hr="t" fillcolor="gray" stroked="f"/>
        </w:pict>
      </w:r>
    </w:p>
    <w:p w14:paraId="6C05502F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4. PROJECT DESIGN</w:t>
      </w:r>
    </w:p>
    <w:p w14:paraId="22E207DF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4.1 Problem-Solution Fit</w:t>
      </w:r>
    </w:p>
    <w:p w14:paraId="5454C5F6" w14:textId="77777777" w:rsidR="0052510E" w:rsidRDefault="0052510E" w:rsidP="0052510E">
      <w:pPr>
        <w:pStyle w:val="NormalWeb"/>
        <w:spacing w:after="240" w:afterAutospacing="0"/>
        <w:rPr>
          <w:color w:val="1F1F1F"/>
        </w:rPr>
      </w:pPr>
      <w:proofErr w:type="spellStart"/>
      <w:r>
        <w:rPr>
          <w:color w:val="1F1F1F"/>
        </w:rPr>
        <w:t>HematoVision</w:t>
      </w:r>
      <w:proofErr w:type="spellEnd"/>
      <w:r>
        <w:rPr>
          <w:color w:val="1F1F1F"/>
        </w:rPr>
        <w:t xml:space="preserve"> fits the clinical need by replacing manual counting with an automated visual recognition system that has been "pre-trained" on millions of generic images and "fine-tuned" on 12,000 specific blood cell images.</w:t>
      </w:r>
    </w:p>
    <w:p w14:paraId="533B40F0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4.2 Proposed Solution</w:t>
      </w:r>
    </w:p>
    <w:p w14:paraId="23371779" w14:textId="77777777" w:rsidR="0052510E" w:rsidRDefault="0052510E" w:rsidP="0052510E">
      <w:pPr>
        <w:pStyle w:val="NormalWeb"/>
        <w:spacing w:after="240" w:afterAutospacing="0"/>
        <w:rPr>
          <w:color w:val="1F1F1F"/>
        </w:rPr>
      </w:pPr>
      <w:proofErr w:type="gramStart"/>
      <w:r>
        <w:rPr>
          <w:color w:val="1F1F1F"/>
        </w:rPr>
        <w:t>A web-based dashboard where medical staff can drag and drop microscopic images to receive an instant differential count.</w:t>
      </w:r>
      <w:proofErr w:type="gramEnd"/>
    </w:p>
    <w:p w14:paraId="138C4019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4.3 Solution Architecture</w:t>
      </w:r>
    </w:p>
    <w:p w14:paraId="0683A8F9" w14:textId="77777777" w:rsidR="0052510E" w:rsidRDefault="0052510E" w:rsidP="0052510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The architecture follows a modular approach: </w:t>
      </w:r>
      <w:r>
        <w:rPr>
          <w:b/>
          <w:bCs/>
          <w:color w:val="1F1F1F"/>
          <w:bdr w:val="none" w:sz="0" w:space="0" w:color="auto" w:frame="1"/>
        </w:rPr>
        <w:t>Input Layer</w:t>
      </w:r>
      <w:r>
        <w:rPr>
          <w:color w:val="1F1F1F"/>
        </w:rPr>
        <w:t xml:space="preserve"> -&gt; </w:t>
      </w:r>
      <w:r>
        <w:rPr>
          <w:b/>
          <w:bCs/>
          <w:color w:val="1F1F1F"/>
          <w:bdr w:val="none" w:sz="0" w:space="0" w:color="auto" w:frame="1"/>
        </w:rPr>
        <w:t>Pre-trained Base (Frozen)</w:t>
      </w:r>
      <w:r>
        <w:rPr>
          <w:color w:val="1F1F1F"/>
        </w:rPr>
        <w:t xml:space="preserve"> -&gt; </w:t>
      </w:r>
      <w:r>
        <w:rPr>
          <w:b/>
          <w:bCs/>
          <w:color w:val="1F1F1F"/>
          <w:bdr w:val="none" w:sz="0" w:space="0" w:color="auto" w:frame="1"/>
        </w:rPr>
        <w:t>Global Average Pooling</w:t>
      </w:r>
      <w:r>
        <w:rPr>
          <w:color w:val="1F1F1F"/>
        </w:rPr>
        <w:t xml:space="preserve"> -&gt; </w:t>
      </w:r>
      <w:r>
        <w:rPr>
          <w:b/>
          <w:bCs/>
          <w:color w:val="1F1F1F"/>
          <w:bdr w:val="none" w:sz="0" w:space="0" w:color="auto" w:frame="1"/>
        </w:rPr>
        <w:t>Dense Layers (Trainable)</w:t>
      </w:r>
      <w:r>
        <w:rPr>
          <w:color w:val="1F1F1F"/>
        </w:rPr>
        <w:t xml:space="preserve"> -&gt; </w:t>
      </w:r>
      <w:r>
        <w:rPr>
          <w:b/>
          <w:bCs/>
          <w:color w:val="1F1F1F"/>
          <w:bdr w:val="none" w:sz="0" w:space="0" w:color="auto" w:frame="1"/>
        </w:rPr>
        <w:t>Output (</w:t>
      </w:r>
      <w:proofErr w:type="spellStart"/>
      <w:r>
        <w:rPr>
          <w:b/>
          <w:bCs/>
          <w:color w:val="1F1F1F"/>
          <w:bdr w:val="none" w:sz="0" w:space="0" w:color="auto" w:frame="1"/>
        </w:rPr>
        <w:t>Softmax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>.</w:t>
      </w:r>
    </w:p>
    <w:p w14:paraId="03F5FA2E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3609BF97">
          <v:rect id="_x0000_i1029" style="width:0;height:1.5pt" o:hralign="center" o:hrstd="t" o:hrnoshade="t" o:hr="t" fillcolor="gray" stroked="f"/>
        </w:pict>
      </w:r>
    </w:p>
    <w:p w14:paraId="0E8B6026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5. PROJECT PLANNING &amp; SCHEDULING</w:t>
      </w:r>
    </w:p>
    <w:p w14:paraId="13F45671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5.1 Project Planning</w:t>
      </w:r>
    </w:p>
    <w:p w14:paraId="1FA4EF37" w14:textId="77777777" w:rsidR="0052510E" w:rsidRDefault="0052510E" w:rsidP="0052510E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Phase 1:</w:t>
      </w:r>
      <w:r>
        <w:rPr>
          <w:color w:val="1F1F1F"/>
        </w:rPr>
        <w:t xml:space="preserve"> Dataset Acquisition and Cleaning (Week 1)</w:t>
      </w:r>
    </w:p>
    <w:p w14:paraId="1579D35F" w14:textId="77777777" w:rsidR="0052510E" w:rsidRDefault="0052510E" w:rsidP="0052510E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Phase 2:</w:t>
      </w:r>
      <w:r>
        <w:rPr>
          <w:color w:val="1F1F1F"/>
        </w:rPr>
        <w:t xml:space="preserve"> Model Selection &amp; Transfer Learning Setup (Week 2)</w:t>
      </w:r>
    </w:p>
    <w:p w14:paraId="7DAE9470" w14:textId="77777777" w:rsidR="0052510E" w:rsidRDefault="0052510E" w:rsidP="0052510E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Phase 3:</w:t>
      </w:r>
      <w:r>
        <w:rPr>
          <w:color w:val="1F1F1F"/>
        </w:rPr>
        <w:t xml:space="preserve"> Frontend and API Development (Week 3)</w:t>
      </w:r>
    </w:p>
    <w:p w14:paraId="2D817DFB" w14:textId="77777777" w:rsidR="0052510E" w:rsidRDefault="0052510E" w:rsidP="0052510E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Phase 4:</w:t>
      </w:r>
      <w:r>
        <w:rPr>
          <w:color w:val="1F1F1F"/>
        </w:rPr>
        <w:t xml:space="preserve"> Testing &amp; Final Documentation (Week 4)</w:t>
      </w:r>
    </w:p>
    <w:p w14:paraId="5BCAD23C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2F07D2C2">
          <v:rect id="_x0000_i1030" style="width:0;height:1.5pt" o:hralign="center" o:hrstd="t" o:hrnoshade="t" o:hr="t" fillcolor="gray" stroked="f"/>
        </w:pict>
      </w:r>
    </w:p>
    <w:p w14:paraId="0EF02FA7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6. FUNCTIONAL AND PERFORMANCE TESTING</w:t>
      </w:r>
    </w:p>
    <w:p w14:paraId="2F60C3B4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6.1 Performance Testing</w:t>
      </w:r>
    </w:p>
    <w:p w14:paraId="2E40A669" w14:textId="77777777" w:rsidR="0052510E" w:rsidRDefault="0052510E" w:rsidP="0052510E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Accuracy:</w:t>
      </w:r>
      <w:r>
        <w:rPr>
          <w:color w:val="1F1F1F"/>
        </w:rPr>
        <w:t xml:space="preserve"> Measured using a Confusion Matrix.</w:t>
      </w:r>
    </w:p>
    <w:p w14:paraId="013CD1B5" w14:textId="77777777" w:rsidR="0052510E" w:rsidRDefault="0052510E" w:rsidP="0052510E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Latency:</w:t>
      </w:r>
      <w:r>
        <w:rPr>
          <w:color w:val="1F1F1F"/>
        </w:rPr>
        <w:t xml:space="preserve"> Average time taken to classify 100 images.</w:t>
      </w:r>
    </w:p>
    <w:p w14:paraId="1545ABC7" w14:textId="77777777" w:rsidR="0052510E" w:rsidRDefault="0052510E" w:rsidP="0052510E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Scalability:</w:t>
      </w:r>
      <w:r>
        <w:rPr>
          <w:color w:val="1F1F1F"/>
        </w:rPr>
        <w:t xml:space="preserve"> Testing system </w:t>
      </w:r>
      <w:proofErr w:type="spellStart"/>
      <w:r>
        <w:rPr>
          <w:color w:val="1F1F1F"/>
        </w:rPr>
        <w:t>behavior</w:t>
      </w:r>
      <w:proofErr w:type="spellEnd"/>
      <w:r>
        <w:rPr>
          <w:color w:val="1F1F1F"/>
        </w:rPr>
        <w:t xml:space="preserve"> under concurrent image uploads.</w:t>
      </w:r>
    </w:p>
    <w:p w14:paraId="2CDBAC6A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5A2D1A37">
          <v:rect id="_x0000_i1031" style="width:0;height:1.5pt" o:hralign="center" o:hrstd="t" o:hrnoshade="t" o:hr="t" fillcolor="gray" stroked="f"/>
        </w:pict>
      </w:r>
    </w:p>
    <w:p w14:paraId="0272298D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7. RESULTS</w:t>
      </w:r>
    </w:p>
    <w:p w14:paraId="70B0C98B" w14:textId="77777777" w:rsidR="0052510E" w:rsidRDefault="0052510E" w:rsidP="0052510E">
      <w:pPr>
        <w:pStyle w:val="Heading3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7.1 Output Screenshots</w:t>
      </w:r>
    </w:p>
    <w:p w14:paraId="4930CE59" w14:textId="77777777" w:rsidR="0052510E" w:rsidRDefault="0052510E" w:rsidP="0052510E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(Insert screenshots of your dashboard showing a predicted image of a Neutrophil or Eosinophil here)</w:t>
      </w:r>
    </w:p>
    <w:p w14:paraId="70691468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0F53A399">
          <v:rect id="_x0000_i1032" style="width:0;height:1.5pt" o:hralign="center" o:hrstd="t" o:hrnoshade="t" o:hr="t" fillcolor="gray" stroked="f"/>
        </w:pict>
      </w:r>
    </w:p>
    <w:p w14:paraId="0A40BF17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8. ADVANTAGES &amp; DISADVANTAGES</w:t>
      </w:r>
    </w:p>
    <w:p w14:paraId="70EF78A5" w14:textId="77777777" w:rsidR="0052510E" w:rsidRDefault="0052510E" w:rsidP="0052510E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Advantages:</w:t>
      </w:r>
      <w:r>
        <w:rPr>
          <w:color w:val="1F1F1F"/>
        </w:rPr>
        <w:t xml:space="preserve"> High </w:t>
      </w:r>
      <w:proofErr w:type="gramStart"/>
      <w:r>
        <w:rPr>
          <w:color w:val="1F1F1F"/>
        </w:rPr>
        <w:t>consistency,</w:t>
      </w:r>
      <w:proofErr w:type="gramEnd"/>
      <w:r>
        <w:rPr>
          <w:color w:val="1F1F1F"/>
        </w:rPr>
        <w:t xml:space="preserve"> reduces laboratory turnaround time, scalable for large hospitals.</w:t>
      </w:r>
    </w:p>
    <w:p w14:paraId="2DF440FD" w14:textId="77777777" w:rsidR="0052510E" w:rsidRDefault="0052510E" w:rsidP="0052510E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Disadvantages:</w:t>
      </w:r>
      <w:r>
        <w:rPr>
          <w:color w:val="1F1F1F"/>
        </w:rPr>
        <w:t xml:space="preserve"> Requires high-quality digital microscopic images; model may struggle with rare cell abnormalities not in the training set.</w:t>
      </w:r>
    </w:p>
    <w:p w14:paraId="0E6DE4E2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16B7E27A">
          <v:rect id="_x0000_i1033" style="width:0;height:1.5pt" o:hralign="center" o:hrstd="t" o:hrnoshade="t" o:hr="t" fillcolor="gray" stroked="f"/>
        </w:pict>
      </w:r>
    </w:p>
    <w:p w14:paraId="28F263B5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9. CONCLUSION</w:t>
      </w:r>
    </w:p>
    <w:p w14:paraId="75E7D3AB" w14:textId="77777777" w:rsidR="0052510E" w:rsidRDefault="0052510E" w:rsidP="0052510E">
      <w:pPr>
        <w:pStyle w:val="NormalWeb"/>
        <w:spacing w:after="240" w:afterAutospacing="0"/>
        <w:rPr>
          <w:color w:val="1F1F1F"/>
        </w:rPr>
      </w:pPr>
      <w:proofErr w:type="spellStart"/>
      <w:r>
        <w:rPr>
          <w:color w:val="1F1F1F"/>
        </w:rPr>
        <w:t>HematoVision</w:t>
      </w:r>
      <w:proofErr w:type="spellEnd"/>
      <w:r>
        <w:rPr>
          <w:color w:val="1F1F1F"/>
        </w:rPr>
        <w:t xml:space="preserve"> successfully demonstrates that Transfer Learning can effectively classify blood cells with high precision. This project serves as a bridge between advanced AI research and practical medical utility.</w:t>
      </w:r>
    </w:p>
    <w:p w14:paraId="59B03ACF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27781726">
          <v:rect id="_x0000_i1034" style="width:0;height:1.5pt" o:hralign="center" o:hrstd="t" o:hrnoshade="t" o:hr="t" fillcolor="gray" stroked="f"/>
        </w:pict>
      </w:r>
    </w:p>
    <w:p w14:paraId="58CD026C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10. FUTURE SCOPE</w:t>
      </w:r>
    </w:p>
    <w:p w14:paraId="4BE2C04D" w14:textId="77777777" w:rsidR="0052510E" w:rsidRDefault="0052510E" w:rsidP="0052510E">
      <w:pPr>
        <w:pStyle w:val="NormalWeb"/>
        <w:numPr>
          <w:ilvl w:val="0"/>
          <w:numId w:val="9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Integration with </w:t>
      </w:r>
      <w:proofErr w:type="spellStart"/>
      <w:r>
        <w:rPr>
          <w:color w:val="1F1F1F"/>
        </w:rPr>
        <w:t>IoT</w:t>
      </w:r>
      <w:proofErr w:type="spellEnd"/>
      <w:r>
        <w:rPr>
          <w:color w:val="1F1F1F"/>
        </w:rPr>
        <w:t>-enabled microscopes for real-time analysis.</w:t>
      </w:r>
    </w:p>
    <w:p w14:paraId="54F8265C" w14:textId="77777777" w:rsidR="0052510E" w:rsidRDefault="0052510E" w:rsidP="0052510E">
      <w:pPr>
        <w:pStyle w:val="NormalWeb"/>
        <w:numPr>
          <w:ilvl w:val="0"/>
          <w:numId w:val="9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Expanding the dataset to include rare conditions like Malaria parasites or Sickle Cell </w:t>
      </w:r>
      <w:proofErr w:type="spellStart"/>
      <w:r>
        <w:rPr>
          <w:color w:val="1F1F1F"/>
        </w:rPr>
        <w:t>Anemia</w:t>
      </w:r>
      <w:proofErr w:type="spellEnd"/>
      <w:r>
        <w:rPr>
          <w:color w:val="1F1F1F"/>
        </w:rPr>
        <w:t>.</w:t>
      </w:r>
    </w:p>
    <w:p w14:paraId="4EE46FD6" w14:textId="77777777" w:rsidR="0052510E" w:rsidRDefault="0052510E" w:rsidP="0052510E">
      <w:pPr>
        <w:pStyle w:val="NormalWeb"/>
        <w:numPr>
          <w:ilvl w:val="0"/>
          <w:numId w:val="9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Mobile application development for remote clinics.</w:t>
      </w:r>
    </w:p>
    <w:p w14:paraId="2CA34B78" w14:textId="77777777" w:rsidR="0052510E" w:rsidRDefault="0052510E" w:rsidP="0052510E">
      <w:pPr>
        <w:spacing w:after="120"/>
        <w:rPr>
          <w:color w:val="1F1F1F"/>
        </w:rPr>
      </w:pPr>
      <w:r>
        <w:rPr>
          <w:color w:val="1F1F1F"/>
        </w:rPr>
        <w:pict w14:anchorId="451CC274">
          <v:rect id="_x0000_i1035" style="width:0;height:1.5pt" o:hralign="center" o:hrstd="t" o:hrnoshade="t" o:hr="t" fillcolor="gray" stroked="f"/>
        </w:pict>
      </w:r>
    </w:p>
    <w:p w14:paraId="0F93158F" w14:textId="77777777" w:rsidR="0052510E" w:rsidRDefault="0052510E" w:rsidP="0052510E">
      <w:pPr>
        <w:pStyle w:val="Heading2"/>
        <w:spacing w:after="0"/>
        <w:rPr>
          <w:color w:val="1F1F1F"/>
        </w:rPr>
      </w:pPr>
      <w:r>
        <w:rPr>
          <w:color w:val="1F1F1F"/>
          <w:bdr w:val="none" w:sz="0" w:space="0" w:color="auto" w:frame="1"/>
        </w:rPr>
        <w:t>11. APPENDIX</w:t>
      </w:r>
    </w:p>
    <w:p w14:paraId="0656BF64" w14:textId="1454157C" w:rsidR="0052510E" w:rsidRPr="0052510E" w:rsidRDefault="0052510E" w:rsidP="0052510E">
      <w:pPr>
        <w:pStyle w:val="NormalWeb"/>
        <w:spacing w:after="0" w:afterAutospacing="0"/>
        <w:rPr>
          <w:color w:val="1F1F1F"/>
        </w:rPr>
      </w:pPr>
      <w:r w:rsidRPr="0052510E">
        <w:rPr>
          <w:b/>
          <w:bCs/>
          <w:color w:val="1F1F1F"/>
          <w:bdr w:val="none" w:sz="0" w:space="0" w:color="auto" w:frame="1"/>
        </w:rPr>
        <w:t>Dataset Link:</w:t>
      </w:r>
      <w:r w:rsidRPr="0052510E">
        <w:rPr>
          <w:color w:val="1F1F1F"/>
        </w:rPr>
        <w:t xml:space="preserve"> https://www.kaggle.com/datasets/paultimothymooney/blood-cells/data</w:t>
      </w:r>
    </w:p>
    <w:p w14:paraId="48F90CCF" w14:textId="78C8FF10" w:rsidR="0052510E" w:rsidRPr="0052510E" w:rsidRDefault="0052510E" w:rsidP="0052510E">
      <w:pPr>
        <w:pStyle w:val="HTMLPreformatted"/>
        <w:rPr>
          <w:rFonts w:ascii="Consolas" w:hAnsi="Consolas"/>
          <w:sz w:val="21"/>
          <w:szCs w:val="21"/>
        </w:rPr>
      </w:pPr>
      <w:r w:rsidRPr="0052510E">
        <w:rPr>
          <w:rFonts w:asciiTheme="majorHAnsi" w:hAnsiTheme="majorHAnsi" w:cstheme="majorHAnsi"/>
          <w:b/>
          <w:bCs/>
          <w:color w:val="1F1F1F"/>
          <w:sz w:val="22"/>
          <w:bdr w:val="none" w:sz="0" w:space="0" w:color="auto" w:frame="1"/>
        </w:rPr>
        <w:t>GitHub &amp; Project Demo Link:</w:t>
      </w:r>
      <w:r w:rsidRPr="0052510E">
        <w:rPr>
          <w:rFonts w:ascii="Consolas" w:hAnsi="Consolas"/>
          <w:sz w:val="21"/>
          <w:szCs w:val="21"/>
        </w:rPr>
        <w:t>https://github.com/Bhavyasree1711/HematoVision-Advanced-Blood-Cell-Classification-Using-Transfer-Learning.git</w:t>
      </w:r>
    </w:p>
    <w:p w14:paraId="0000001E" w14:textId="00AEB6E7" w:rsidR="00836640" w:rsidRPr="0052510E" w:rsidRDefault="00836640" w:rsidP="0052510E">
      <w:bookmarkStart w:id="0" w:name="_GoBack"/>
      <w:bookmarkEnd w:id="0"/>
    </w:p>
    <w:sectPr w:rsidR="00836640" w:rsidRPr="0052510E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6FB2D75-0B31-4AA8-AD65-177965E25C5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8931D07-916F-46C6-BFB3-640AE58F20A5}"/>
    <w:embedBold r:id="rId3" w:fontKey="{FFD51778-2D2C-4AB3-9D7C-1F9F102EDE7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5977C6D-7D9E-4E25-8315-C0B334843C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B62B4C-F027-46F4-BE45-4AE7D276DCE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D1F8B"/>
    <w:multiLevelType w:val="multilevel"/>
    <w:tmpl w:val="BA2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0C5C20"/>
    <w:multiLevelType w:val="multilevel"/>
    <w:tmpl w:val="EFCE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5C1D9A"/>
    <w:multiLevelType w:val="multilevel"/>
    <w:tmpl w:val="A82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EA26EA"/>
    <w:multiLevelType w:val="multilevel"/>
    <w:tmpl w:val="42AA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D255C0"/>
    <w:multiLevelType w:val="multilevel"/>
    <w:tmpl w:val="DC0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5D72EF"/>
    <w:multiLevelType w:val="multilevel"/>
    <w:tmpl w:val="1EF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405024"/>
    <w:multiLevelType w:val="multilevel"/>
    <w:tmpl w:val="8C9E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E94CF9"/>
    <w:multiLevelType w:val="multilevel"/>
    <w:tmpl w:val="437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916E2F"/>
    <w:multiLevelType w:val="multilevel"/>
    <w:tmpl w:val="8E7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A86D70"/>
    <w:multiLevelType w:val="multilevel"/>
    <w:tmpl w:val="471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36640"/>
    <w:rsid w:val="0052510E"/>
    <w:rsid w:val="0083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25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51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510E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5251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25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51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510E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525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3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 tpt</cp:lastModifiedBy>
  <cp:revision>2</cp:revision>
  <dcterms:created xsi:type="dcterms:W3CDTF">2026-02-18T14:21:00Z</dcterms:created>
  <dcterms:modified xsi:type="dcterms:W3CDTF">2026-02-18T14:24:00Z</dcterms:modified>
</cp:coreProperties>
</file>