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38CA"/>
          <w:sz w:val="44"/>
        </w:rPr>
        <w:t>JoinSchooling — Full System Architecture &amp; Production Engineering Report</w:t>
      </w:r>
    </w:p>
    <w:p>
      <w:pPr>
        <w:jc w:val="center"/>
      </w:pPr>
      <w:r>
        <w:rPr>
          <w:i/>
          <w:color w:val="6B7280"/>
          <w:sz w:val="24"/>
        </w:rPr>
        <w:t>Comprehensive Engineering Log: Multi-Cloud Deployment, Multi-Role Authentication, Google OAuth 2.0, &amp; Database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color w:val="6B7280"/>
                <w:sz w:val="17"/>
              </w:rPr>
              <w:t>Project Status</w:t>
              <w:br/>
            </w:r>
            <w:r>
              <w:rPr>
                <w:b/>
                <w:color w:val="111827"/>
                <w:sz w:val="19"/>
              </w:rPr>
              <w:t>Production Ready</w:t>
            </w:r>
          </w:p>
        </w:tc>
        <w:tc>
          <w:tcPr>
            <w:tcW w:type="dxa" w:w="252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color w:val="6B7280"/>
                <w:sz w:val="17"/>
              </w:rPr>
              <w:t>Frontend Host</w:t>
              <w:br/>
            </w:r>
            <w:r>
              <w:rPr>
                <w:b/>
                <w:color w:val="111827"/>
                <w:sz w:val="19"/>
              </w:rPr>
              <w:t>Vercel (Next.js 15)</w:t>
            </w:r>
          </w:p>
        </w:tc>
        <w:tc>
          <w:tcPr>
            <w:tcW w:type="dxa" w:w="252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color w:val="6B7280"/>
                <w:sz w:val="17"/>
              </w:rPr>
              <w:t>Backend Host</w:t>
              <w:br/>
            </w:r>
            <w:r>
              <w:rPr>
                <w:b/>
                <w:color w:val="111827"/>
                <w:sz w:val="19"/>
              </w:rPr>
              <w:t>Render (FastAPI)</w:t>
            </w:r>
          </w:p>
        </w:tc>
        <w:tc>
          <w:tcPr>
            <w:tcW w:type="dxa" w:w="252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color w:val="6B7280"/>
                <w:sz w:val="17"/>
              </w:rPr>
              <w:t>Database</w:t>
              <w:br/>
            </w:r>
            <w:r>
              <w:rPr>
                <w:b/>
                <w:color w:val="111827"/>
                <w:sz w:val="19"/>
              </w:rPr>
              <w:t>Neon.tech (PostgreSQL)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312E81"/>
          <w:sz w:val="30"/>
        </w:rPr>
        <w:t>1. Executive Summary &amp; Live Production Endpoints</w:t>
      </w:r>
    </w:p>
    <w:p>
      <w:r>
        <w:t>Today, the JoinSchooling SaaS platform underwent an extensive end-to-end engineering overhaul, covering multi-cloud deployment, database synchronization, security hardening, multi-role authentication foundations, real Google OAuth 2.0 integration, and responsive UI polish.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3730A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60"/>
            <w:shd w:fill="3730A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</w:rPr>
              <w:t>Live Production URL / Identifier</w:t>
            </w:r>
          </w:p>
        </w:tc>
        <w:tc>
          <w:tcPr>
            <w:tcW w:type="dxa" w:w="3360"/>
            <w:shd w:fill="3730A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</w:rPr>
              <w:t>Status &amp; Protocol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b/>
                <w:sz w:val="19"/>
              </w:rPr>
              <w:t>Frontend Web App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https://joinschooling.vercel.app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sz w:val="19"/>
              </w:rPr>
              <w:t>Vercel / Next.js 15.5+ / React 19.0.0 Stable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b/>
                <w:sz w:val="19"/>
              </w:rPr>
              <w:t>Backend REST API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https://joinschooling-api-heot.onrender.com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sz w:val="19"/>
              </w:rPr>
              <w:t>Render / FastAPI / Python 3.12 / Gunicorn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b/>
                <w:sz w:val="19"/>
              </w:rPr>
              <w:t>Database Layer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ep-weathered-snow-xxxx.ap-southeast-1.aws.neon.tech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sz w:val="19"/>
              </w:rPr>
              <w:t>Neon PostgreSQL Serverless (SSL Encrypted)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b/>
                <w:sz w:val="19"/>
              </w:rPr>
              <w:t>Google OAuth 2.0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984571154887-n473mh9lnvta8h0d8r0qimuj8pomudlc.apps.googleusercontent.com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sz w:val="19"/>
              </w:rPr>
              <w:t>Google Identity Services (GSI) / OIDC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b/>
                <w:sz w:val="19"/>
              </w:rPr>
              <w:t>Git Repository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https://github.com/Bheeminenithulasiram/joinschooling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r>
              <w:rPr>
                <w:sz w:val="19"/>
              </w:rPr>
              <w:t>Branch: main (All commits pushed &amp; synced)</w:t>
            </w:r>
          </w:p>
        </w:tc>
      </w:tr>
    </w:tbl>
    <w:p>
      <w:pPr>
        <w:keepNext/>
        <w:spacing w:before="360" w:after="120"/>
      </w:pPr>
      <w:r>
        <w:rPr>
          <w:b/>
          <w:color w:val="312E81"/>
          <w:sz w:val="30"/>
        </w:rPr>
        <w:t>2. Multi-Role Authentication &amp; Access Control Architecture</w:t>
      </w:r>
    </w:p>
    <w:p>
      <w:r>
        <w:t>The authentication architecture was expanded from a single-role setup to an enterprise-grade multi-role RBAC (Role-Based Access Control) system supporting Students, College Representatives, and Company Recruiters, with strict authorization guards preventing public creation of Administrator accounts.</w:t>
      </w:r>
    </w:p>
    <w:p>
      <w:pPr>
        <w:keepNext/>
        <w:spacing w:before="240" w:after="80"/>
      </w:pPr>
      <w:r>
        <w:rPr>
          <w:b/>
          <w:color w:val="4338CA"/>
          <w:sz w:val="25"/>
        </w:rPr>
        <w:t>2.1 Supported User Roles &amp;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338C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</w:rPr>
              <w:t>Role Code</w:t>
            </w:r>
          </w:p>
        </w:tc>
        <w:tc>
          <w:tcPr>
            <w:tcW w:type="dxa" w:w="2520"/>
            <w:shd w:fill="4338C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</w:rPr>
              <w:t>User Category</w:t>
            </w:r>
          </w:p>
        </w:tc>
        <w:tc>
          <w:tcPr>
            <w:tcW w:type="dxa" w:w="2520"/>
            <w:shd w:fill="4338C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</w:rPr>
              <w:t>Profile Data Model</w:t>
            </w:r>
          </w:p>
        </w:tc>
        <w:tc>
          <w:tcPr>
            <w:tcW w:type="dxa" w:w="2520"/>
            <w:shd w:fill="4338C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</w:rPr>
              <w:t>Default Landing Dashboard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student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Aspirants / Students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Student (grades, target course, budget, skills)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/dashboard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college_rep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College Representatives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CollegeRepresentative (linked to colleges, designation)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/dashboard/college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recruiter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Company Recruiters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CompanyRecruiter (linked to companies, industry)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/dashboard/recruiter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admin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Platform Administrators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Direct User Object (Strictly non-selectable in registration)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/admin</w:t>
            </w:r>
          </w:p>
        </w:tc>
      </w:tr>
    </w:tbl>
    <w:p>
      <w:pPr>
        <w:keepNext/>
        <w:spacing w:before="360" w:after="120"/>
      </w:pPr>
      <w:r>
        <w:rPr>
          <w:b/>
          <w:color w:val="312E81"/>
          <w:sz w:val="30"/>
        </w:rPr>
        <w:t>3. Database Schema Enhancements (Neon PostgreSQL)</w:t>
      </w:r>
    </w:p>
    <w:p>
      <w:r>
        <w:t>Three new relational entities were introduced into the database layer to establish clean 1-to-1 and 1-to-many relationships without disrupting existing tables:</w:t>
      </w:r>
    </w:p>
    <w:p>
      <w:r>
        <w:t>• CollegeRepresentative: Stores verified institutional credentials, official email, designation, and foreign key linkage to the colleges table.</w:t>
        <w:br/>
        <w:t>• CompanyRecruiter: Stores verified corporate recruiter credentials, industry classification, company website, and foreign key linkage to the companies table.</w:t>
        <w:br/>
        <w:t>• EmailVerificationToken: Stores SHA-256 hashed single-use cryptographic verification tokens with 24-hour expiration and used_at tracking.</w:t>
      </w:r>
    </w:p>
    <w:p>
      <w:pPr>
        <w:keepNext/>
        <w:spacing w:before="360" w:after="120"/>
      </w:pPr>
      <w:r>
        <w:rPr>
          <w:b/>
          <w:color w:val="312E81"/>
          <w:sz w:val="30"/>
        </w:rPr>
        <w:t>4. Security Hardening &amp; Cryptographic Token Architecture</w:t>
      </w:r>
    </w:p>
    <w:p>
      <w:r>
        <w:t>1. Argon2id Password Hashing: Memory-hard, timing-attack resistant password hashing configured via Passlib with automatic salt generation.</w:t>
        <w:br/>
        <w:t>2. Dual-Token JWT Lifecycles: 15-minute short-lived JWT Access Tokens (HS256) + 30-day SHA-256 rotatable Refresh Tokens stored in PostgreSQL.</w:t>
        <w:br/>
        <w:t>3. Replay Attack Prevention: Refresh tokens are single-use. Using a refresh token revokes it immediately and generates a brand new token pair.</w:t>
        <w:br/>
        <w:t>4. No Account Enumeration: Registration and login endpoints return standardized status codes without disclosing internal database state.</w:t>
        <w:br/>
        <w:t>5. SlowAPI Rate Limiting: Authentication endpoints (/auth/register, /auth/login, /auth/google, /auth/resend-verification) enforce IP-based rate limiting to prevent brute force attacks.</w:t>
      </w:r>
    </w:p>
    <w:p>
      <w:pPr>
        <w:keepNext/>
        <w:spacing w:before="360" w:after="120"/>
      </w:pPr>
      <w:r>
        <w:rPr>
          <w:b/>
          <w:color w:val="312E81"/>
          <w:sz w:val="30"/>
        </w:rPr>
        <w:t>5. Google OAuth 2.0 Integration</w:t>
      </w:r>
    </w:p>
    <w:p>
      <w:r>
        <w:t>The Google authentication system was fully wired from the client layer to backend cryptographic verification:</w:t>
      </w:r>
    </w:p>
    <w:p>
      <w:r>
        <w:t>• Client Configuration: Configured Google Client ID (984571154887-n473mh9lnvta8h0d8r0qimuj8pomudlc.apps.googleusercontent.com) and added https://joinschooling.vercel.app to Authorized JavaScript Origins.</w:t>
        <w:br/>
        <w:t>• Single-Button Architecture: Implemented google.accounts.oauth2.initTokenClient to trigger Google's official popup without double iframe injection.</w:t>
        <w:br/>
        <w:t>• Backend Verification: The POST /api/v1/auth/google endpoint validates identity claims with Google's OIDC endpoint, automatically creates new user accounts, links Google IDs, marks is_email_verified=True, and issues application JWTs.</w:t>
      </w:r>
    </w:p>
    <w:p>
      <w:pPr>
        <w:keepNext/>
        <w:spacing w:before="360" w:after="120"/>
      </w:pPr>
      <w:r>
        <w:rPr>
          <w:b/>
          <w:color w:val="312E81"/>
          <w:sz w:val="30"/>
        </w:rPr>
        <w:t>6. UI/UX Refinements</w:t>
      </w:r>
    </w:p>
    <w:p>
      <w:r>
        <w:t>• Fixed Input &amp; Icon Merging Bug: Resolved CSS padding override conflicts by creating dedicated .input-icon-pad classes (44px padding-left) and vertically centered icons.</w:t>
        <w:br/>
        <w:t>• Form Field Spacing: Replaced fragile space-y-* rules with explicit flex-col gap-4 and individual input containers, ensuring perfect breathing room across mobile and desktop screens.</w:t>
        <w:br/>
        <w:t>• Password Visibility Toggle: Added interactive Show/Hide password toggle buttons for enhanced user convenience.</w:t>
      </w:r>
    </w:p>
    <w:p>
      <w:pPr>
        <w:keepNext/>
        <w:spacing w:before="360" w:after="120"/>
      </w:pPr>
      <w:r>
        <w:rPr>
          <w:b/>
          <w:color w:val="312E81"/>
          <w:sz w:val="30"/>
        </w:rPr>
        <w:t>7. Quality Assurance &amp; Automated Test Results</w:t>
      </w:r>
    </w:p>
    <w:p>
      <w:r>
        <w:t>All automated test suites and production build validations executed with 100% success:</w:t>
      </w:r>
    </w:p>
    <w:p>
      <w:r>
        <w:rPr>
          <w:b/>
        </w:rPr>
        <w:t xml:space="preserve">Backend Automated Tests (Pytest): </w:t>
      </w:r>
      <w:r>
        <w:t>14 passed in 5.32s across smoke tests, multi-role registration, Google OAuth, and admin blocking.</w:t>
        <w:br/>
      </w:r>
      <w:r>
        <w:rPr>
          <w:b/>
        </w:rPr>
        <w:t xml:space="preserve">Frontend Production Build (Next.js 15): </w:t>
      </w:r>
      <w:r>
        <w:t>Compiled successfully in 8.6s with 18/18 static pages rendered without warnings or type errors.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