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032F" w14:textId="452E3BCD" w:rsidR="000B3A64" w:rsidRPr="000741D0" w:rsidRDefault="00A55472" w:rsidP="000741D0">
      <w:pPr>
        <w:pStyle w:val="Heading1"/>
        <w:pBdr>
          <w:top w:val="thinThickMediumGap" w:sz="24" w:space="1" w:color="auto"/>
          <w:left w:val="thinThickMediumGap" w:sz="24" w:space="4" w:color="auto"/>
          <w:bottom w:val="thickThinMediumGap" w:sz="24" w:space="1" w:color="auto"/>
          <w:right w:val="thickThinMediumGap" w:sz="24" w:space="4" w:color="auto"/>
        </w:pBdr>
        <w:jc w:val="center"/>
        <w:rPr>
          <w:sz w:val="96"/>
          <w:szCs w:val="96"/>
        </w:rPr>
      </w:pPr>
      <w:r w:rsidRPr="00A55472">
        <w:rPr>
          <w:sz w:val="96"/>
          <w:szCs w:val="96"/>
        </w:rPr>
        <w:drawing>
          <wp:inline distT="0" distB="0" distL="0" distR="0" wp14:anchorId="4A52535E" wp14:editId="7D3068B7">
            <wp:extent cx="5731510" cy="3128645"/>
            <wp:effectExtent l="0" t="0" r="2540" b="0"/>
            <wp:docPr id="1790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519" name=""/>
                    <pic:cNvPicPr/>
                  </pic:nvPicPr>
                  <pic:blipFill>
                    <a:blip r:embed="rId5"/>
                    <a:stretch>
                      <a:fillRect/>
                    </a:stretch>
                  </pic:blipFill>
                  <pic:spPr>
                    <a:xfrm>
                      <a:off x="0" y="0"/>
                      <a:ext cx="5731510" cy="3128645"/>
                    </a:xfrm>
                    <a:prstGeom prst="rect">
                      <a:avLst/>
                    </a:prstGeom>
                  </pic:spPr>
                </pic:pic>
              </a:graphicData>
            </a:graphic>
          </wp:inline>
        </w:drawing>
      </w:r>
    </w:p>
    <w:p w14:paraId="5B905FB5" w14:textId="77777777" w:rsidR="000B3A64" w:rsidRPr="000741D0" w:rsidRDefault="000B3A64" w:rsidP="000741D0">
      <w:pPr>
        <w:pStyle w:val="NoSpacing"/>
        <w:rPr>
          <w:b/>
          <w:bCs/>
        </w:rPr>
      </w:pPr>
      <w:r w:rsidRPr="000741D0">
        <w:rPr>
          <w:b/>
          <w:bCs/>
        </w:rPr>
        <w:t>Business Requirements Document (BRD)</w:t>
      </w:r>
    </w:p>
    <w:p w14:paraId="4CB493F8" w14:textId="77777777" w:rsidR="000B3A64" w:rsidRPr="000B3A64" w:rsidRDefault="00000000" w:rsidP="000B3A64">
      <w:r>
        <w:pict w14:anchorId="3CDF0761">
          <v:rect id="_x0000_i1025" style="width:0;height:1.5pt" o:hralign="center" o:hrstd="t" o:hr="t" fillcolor="#a0a0a0" stroked="f"/>
        </w:pict>
      </w:r>
    </w:p>
    <w:p w14:paraId="469D7C8A" w14:textId="77777777" w:rsidR="000B3A64" w:rsidRPr="000B3A64" w:rsidRDefault="000B3A64" w:rsidP="000B3A64">
      <w:pPr>
        <w:pStyle w:val="Heading3"/>
      </w:pPr>
      <w:r w:rsidRPr="000B3A64">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4677"/>
      </w:tblGrid>
      <w:tr w:rsidR="000B3A64" w:rsidRPr="000B3A64" w14:paraId="10D5A9EC" w14:textId="77777777">
        <w:trPr>
          <w:tblHeader/>
          <w:tblCellSpacing w:w="15" w:type="dxa"/>
        </w:trPr>
        <w:tc>
          <w:tcPr>
            <w:tcW w:w="0" w:type="auto"/>
            <w:vAlign w:val="center"/>
            <w:hideMark/>
          </w:tcPr>
          <w:p w14:paraId="22BFA61B" w14:textId="77777777" w:rsidR="000B3A64" w:rsidRPr="000B3A64" w:rsidRDefault="000B3A64" w:rsidP="000B3A64">
            <w:pPr>
              <w:rPr>
                <w:b/>
                <w:bCs/>
              </w:rPr>
            </w:pPr>
            <w:r w:rsidRPr="000B3A64">
              <w:rPr>
                <w:b/>
                <w:bCs/>
              </w:rPr>
              <w:t>Item</w:t>
            </w:r>
          </w:p>
        </w:tc>
        <w:tc>
          <w:tcPr>
            <w:tcW w:w="0" w:type="auto"/>
            <w:vAlign w:val="center"/>
            <w:hideMark/>
          </w:tcPr>
          <w:p w14:paraId="2D5429D5" w14:textId="77777777" w:rsidR="000B3A64" w:rsidRPr="000B3A64" w:rsidRDefault="000B3A64" w:rsidP="000B3A64">
            <w:pPr>
              <w:rPr>
                <w:b/>
                <w:bCs/>
              </w:rPr>
            </w:pPr>
            <w:r w:rsidRPr="000B3A64">
              <w:rPr>
                <w:b/>
                <w:bCs/>
              </w:rPr>
              <w:t>Description</w:t>
            </w:r>
          </w:p>
        </w:tc>
      </w:tr>
      <w:tr w:rsidR="000B3A64" w:rsidRPr="000B3A64" w14:paraId="764C0DF4" w14:textId="77777777">
        <w:trPr>
          <w:tblCellSpacing w:w="15" w:type="dxa"/>
        </w:trPr>
        <w:tc>
          <w:tcPr>
            <w:tcW w:w="0" w:type="auto"/>
            <w:vAlign w:val="center"/>
            <w:hideMark/>
          </w:tcPr>
          <w:p w14:paraId="6FE47888" w14:textId="77777777" w:rsidR="000B3A64" w:rsidRPr="000B3A64" w:rsidRDefault="000B3A64" w:rsidP="000B3A64">
            <w:r w:rsidRPr="000B3A64">
              <w:t>Document Title</w:t>
            </w:r>
          </w:p>
        </w:tc>
        <w:tc>
          <w:tcPr>
            <w:tcW w:w="0" w:type="auto"/>
            <w:vAlign w:val="center"/>
            <w:hideMark/>
          </w:tcPr>
          <w:p w14:paraId="2AF0E348" w14:textId="77777777" w:rsidR="000B3A64" w:rsidRPr="000B3A64" w:rsidRDefault="000B3A64" w:rsidP="000B3A64">
            <w:r w:rsidRPr="000B3A64">
              <w:t>UNB Enterprise Banking Data Platform – BRD</w:t>
            </w:r>
          </w:p>
        </w:tc>
      </w:tr>
      <w:tr w:rsidR="000B3A64" w:rsidRPr="000B3A64" w14:paraId="110F774D" w14:textId="77777777">
        <w:trPr>
          <w:tblCellSpacing w:w="15" w:type="dxa"/>
        </w:trPr>
        <w:tc>
          <w:tcPr>
            <w:tcW w:w="0" w:type="auto"/>
            <w:vAlign w:val="center"/>
            <w:hideMark/>
          </w:tcPr>
          <w:p w14:paraId="5EC050CF" w14:textId="77777777" w:rsidR="000B3A64" w:rsidRPr="000B3A64" w:rsidRDefault="000B3A64" w:rsidP="000B3A64">
            <w:r w:rsidRPr="000B3A64">
              <w:t>Organisation</w:t>
            </w:r>
          </w:p>
        </w:tc>
        <w:tc>
          <w:tcPr>
            <w:tcW w:w="0" w:type="auto"/>
            <w:vAlign w:val="center"/>
            <w:hideMark/>
          </w:tcPr>
          <w:p w14:paraId="12E9091E" w14:textId="77777777" w:rsidR="000B3A64" w:rsidRPr="000B3A64" w:rsidRDefault="000B3A64" w:rsidP="000B3A64">
            <w:r w:rsidRPr="000B3A64">
              <w:t>Ubuntu National Bank (UNB)</w:t>
            </w:r>
          </w:p>
        </w:tc>
      </w:tr>
      <w:tr w:rsidR="000B3A64" w:rsidRPr="000B3A64" w14:paraId="21914046" w14:textId="77777777">
        <w:trPr>
          <w:tblCellSpacing w:w="15" w:type="dxa"/>
        </w:trPr>
        <w:tc>
          <w:tcPr>
            <w:tcW w:w="0" w:type="auto"/>
            <w:vAlign w:val="center"/>
            <w:hideMark/>
          </w:tcPr>
          <w:p w14:paraId="19608FAE" w14:textId="77777777" w:rsidR="000B3A64" w:rsidRPr="000B3A64" w:rsidRDefault="000B3A64" w:rsidP="000B3A64">
            <w:r w:rsidRPr="000B3A64">
              <w:t>Prepared By</w:t>
            </w:r>
          </w:p>
        </w:tc>
        <w:tc>
          <w:tcPr>
            <w:tcW w:w="0" w:type="auto"/>
            <w:vAlign w:val="center"/>
            <w:hideMark/>
          </w:tcPr>
          <w:p w14:paraId="2874BD5C" w14:textId="77777777" w:rsidR="000B3A64" w:rsidRPr="000B3A64" w:rsidRDefault="000B3A64" w:rsidP="000B3A64">
            <w:r w:rsidRPr="000B3A64">
              <w:t>Bheki Mogola – Database / Data Analyst</w:t>
            </w:r>
          </w:p>
        </w:tc>
      </w:tr>
      <w:tr w:rsidR="000B3A64" w:rsidRPr="000B3A64" w14:paraId="711EF077" w14:textId="77777777">
        <w:trPr>
          <w:tblCellSpacing w:w="15" w:type="dxa"/>
        </w:trPr>
        <w:tc>
          <w:tcPr>
            <w:tcW w:w="0" w:type="auto"/>
            <w:vAlign w:val="center"/>
            <w:hideMark/>
          </w:tcPr>
          <w:p w14:paraId="5C5B8CB4" w14:textId="77777777" w:rsidR="000B3A64" w:rsidRPr="000B3A64" w:rsidRDefault="000B3A64" w:rsidP="000B3A64">
            <w:r w:rsidRPr="000B3A64">
              <w:t>Date</w:t>
            </w:r>
          </w:p>
        </w:tc>
        <w:tc>
          <w:tcPr>
            <w:tcW w:w="0" w:type="auto"/>
            <w:vAlign w:val="center"/>
            <w:hideMark/>
          </w:tcPr>
          <w:p w14:paraId="3F31B5F9" w14:textId="77777777" w:rsidR="000B3A64" w:rsidRPr="000B3A64" w:rsidRDefault="000B3A64" w:rsidP="000B3A64">
            <w:r w:rsidRPr="000B3A64">
              <w:t>2025</w:t>
            </w:r>
          </w:p>
        </w:tc>
      </w:tr>
      <w:tr w:rsidR="000B3A64" w:rsidRPr="000B3A64" w14:paraId="16D3B1F3" w14:textId="77777777">
        <w:trPr>
          <w:tblCellSpacing w:w="15" w:type="dxa"/>
        </w:trPr>
        <w:tc>
          <w:tcPr>
            <w:tcW w:w="0" w:type="auto"/>
            <w:vAlign w:val="center"/>
            <w:hideMark/>
          </w:tcPr>
          <w:p w14:paraId="4AFBEB5B" w14:textId="77777777" w:rsidR="000B3A64" w:rsidRPr="000B3A64" w:rsidRDefault="000B3A64" w:rsidP="000B3A64">
            <w:r w:rsidRPr="000B3A64">
              <w:t>Version</w:t>
            </w:r>
          </w:p>
        </w:tc>
        <w:tc>
          <w:tcPr>
            <w:tcW w:w="0" w:type="auto"/>
            <w:vAlign w:val="center"/>
            <w:hideMark/>
          </w:tcPr>
          <w:p w14:paraId="3D80F214" w14:textId="77777777" w:rsidR="000B3A64" w:rsidRPr="000B3A64" w:rsidRDefault="000B3A64" w:rsidP="000B3A64">
            <w:r w:rsidRPr="000B3A64">
              <w:t>1.0</w:t>
            </w:r>
          </w:p>
        </w:tc>
      </w:tr>
      <w:tr w:rsidR="000B3A64" w:rsidRPr="000B3A64" w14:paraId="58BA64B1" w14:textId="77777777">
        <w:trPr>
          <w:tblCellSpacing w:w="15" w:type="dxa"/>
        </w:trPr>
        <w:tc>
          <w:tcPr>
            <w:tcW w:w="0" w:type="auto"/>
            <w:vAlign w:val="center"/>
            <w:hideMark/>
          </w:tcPr>
          <w:p w14:paraId="525E7218" w14:textId="77777777" w:rsidR="000B3A64" w:rsidRPr="000B3A64" w:rsidRDefault="000B3A64" w:rsidP="000B3A64">
            <w:r w:rsidRPr="000B3A64">
              <w:t>Status</w:t>
            </w:r>
          </w:p>
        </w:tc>
        <w:tc>
          <w:tcPr>
            <w:tcW w:w="0" w:type="auto"/>
            <w:vAlign w:val="center"/>
            <w:hideMark/>
          </w:tcPr>
          <w:p w14:paraId="0C4BF31D" w14:textId="77777777" w:rsidR="000B3A64" w:rsidRPr="000B3A64" w:rsidRDefault="000B3A64" w:rsidP="000B3A64">
            <w:r w:rsidRPr="000B3A64">
              <w:t>Draft</w:t>
            </w:r>
          </w:p>
        </w:tc>
      </w:tr>
    </w:tbl>
    <w:p w14:paraId="01B5CD3F" w14:textId="77777777" w:rsidR="000B3A64" w:rsidRPr="000B3A64" w:rsidRDefault="00000000" w:rsidP="000B3A64">
      <w:r>
        <w:pict w14:anchorId="532AE995">
          <v:rect id="_x0000_i1026" style="width:0;height:1.5pt" o:hralign="center" o:hrstd="t" o:hr="t" fillcolor="#a0a0a0" stroked="f"/>
        </w:pict>
      </w:r>
    </w:p>
    <w:p w14:paraId="368F8F6D" w14:textId="77777777" w:rsidR="000B3A64" w:rsidRPr="000B3A64" w:rsidRDefault="000B3A64" w:rsidP="000B3A64">
      <w:pPr>
        <w:pStyle w:val="Heading3"/>
      </w:pPr>
      <w:r w:rsidRPr="000B3A64">
        <w:t>2. Background &amp; Context</w:t>
      </w:r>
    </w:p>
    <w:p w14:paraId="3C7E2284" w14:textId="77777777" w:rsidR="000B3A64" w:rsidRPr="000B3A64" w:rsidRDefault="000B3A64" w:rsidP="000B3A64">
      <w:r w:rsidRPr="000B3A64">
        <w:t>Ubuntu National Bank (UNB) is a mid-to-large retail and commercial bank operating across Southern Africa, serving approximately 3.5 million customers. The bank offers transactional banking, savings, lending, and SME financial services through a network of physical branches and digital channels.</w:t>
      </w:r>
    </w:p>
    <w:p w14:paraId="4DFEEB3C" w14:textId="77777777" w:rsidR="000B3A64" w:rsidRPr="000B3A64" w:rsidRDefault="000B3A64" w:rsidP="000B3A64">
      <w:r w:rsidRPr="000B3A64">
        <w:lastRenderedPageBreak/>
        <w:t>Over the past several years, UNB has experienced increasing challenges related to data accuracy, reporting inconsistencies, and regulatory scrutiny. Core operational data is fragmented across legacy systems, resulting in discrepancies between reports produced by Finance, Risk, Operations, and Compliance departments.</w:t>
      </w:r>
    </w:p>
    <w:p w14:paraId="47932900" w14:textId="77777777" w:rsidR="000B3A64" w:rsidRPr="000B3A64" w:rsidRDefault="000B3A64" w:rsidP="000B3A64">
      <w:r w:rsidRPr="000B3A64">
        <w:t xml:space="preserve">As a result, UNB has initiated an </w:t>
      </w:r>
      <w:r w:rsidRPr="000B3A64">
        <w:rPr>
          <w:b/>
          <w:bCs/>
        </w:rPr>
        <w:t>Enterprise Data Modernisation Programme</w:t>
      </w:r>
      <w:r w:rsidRPr="000B3A64">
        <w:t xml:space="preserve"> to establish a reliable, auditable, and scalable banking data platform.</w:t>
      </w:r>
    </w:p>
    <w:p w14:paraId="7398B46C" w14:textId="77777777" w:rsidR="000B3A64" w:rsidRPr="000B3A64" w:rsidRDefault="00000000" w:rsidP="000B3A64">
      <w:r>
        <w:pict w14:anchorId="304FCEB3">
          <v:rect id="_x0000_i1027" style="width:0;height:1.5pt" o:hralign="center" o:hrstd="t" o:hr="t" fillcolor="#a0a0a0" stroked="f"/>
        </w:pict>
      </w:r>
    </w:p>
    <w:p w14:paraId="444E81C1" w14:textId="77777777" w:rsidR="000B3A64" w:rsidRPr="000B3A64" w:rsidRDefault="000B3A64" w:rsidP="000B3A64">
      <w:pPr>
        <w:pStyle w:val="Heading3"/>
      </w:pPr>
      <w:r w:rsidRPr="000B3A64">
        <w:t>3. Problem Statement</w:t>
      </w:r>
    </w:p>
    <w:p w14:paraId="12D49FF5" w14:textId="77777777" w:rsidR="000B3A64" w:rsidRPr="000B3A64" w:rsidRDefault="000B3A64" w:rsidP="000B3A64">
      <w:r w:rsidRPr="000B3A64">
        <w:t xml:space="preserve">UNB currently lacks a </w:t>
      </w:r>
      <w:r w:rsidRPr="000B3A64">
        <w:rPr>
          <w:b/>
          <w:bCs/>
        </w:rPr>
        <w:t>single source of truth</w:t>
      </w:r>
      <w:r w:rsidRPr="000B3A64">
        <w:t xml:space="preserve"> for core banking data, particularly in the areas of customer accounts, transactions, and loan exposure. The following issues have been identified:</w:t>
      </w:r>
    </w:p>
    <w:p w14:paraId="0209417D" w14:textId="77777777" w:rsidR="000B3A64" w:rsidRPr="000B3A64" w:rsidRDefault="000B3A64" w:rsidP="000B3A64">
      <w:pPr>
        <w:numPr>
          <w:ilvl w:val="0"/>
          <w:numId w:val="1"/>
        </w:numPr>
      </w:pPr>
      <w:r w:rsidRPr="000B3A64">
        <w:t>Inconsistent reporting of total customer balances across departments</w:t>
      </w:r>
    </w:p>
    <w:p w14:paraId="382216D4" w14:textId="77777777" w:rsidR="000B3A64" w:rsidRPr="000B3A64" w:rsidRDefault="000B3A64" w:rsidP="000B3A64">
      <w:pPr>
        <w:numPr>
          <w:ilvl w:val="0"/>
          <w:numId w:val="1"/>
        </w:numPr>
      </w:pPr>
      <w:r w:rsidRPr="000B3A64">
        <w:t>Inability to reliably reconcile account balances with transaction histories</w:t>
      </w:r>
    </w:p>
    <w:p w14:paraId="0ED28243" w14:textId="77777777" w:rsidR="000B3A64" w:rsidRPr="000B3A64" w:rsidRDefault="000B3A64" w:rsidP="000B3A64">
      <w:pPr>
        <w:numPr>
          <w:ilvl w:val="0"/>
          <w:numId w:val="1"/>
        </w:numPr>
      </w:pPr>
      <w:r w:rsidRPr="000B3A64">
        <w:t>Limited visibility into dormant and inactive accounts</w:t>
      </w:r>
    </w:p>
    <w:p w14:paraId="3CDBF425" w14:textId="77777777" w:rsidR="000B3A64" w:rsidRPr="000B3A64" w:rsidRDefault="000B3A64" w:rsidP="000B3A64">
      <w:pPr>
        <w:numPr>
          <w:ilvl w:val="0"/>
          <w:numId w:val="1"/>
        </w:numPr>
      </w:pPr>
      <w:r w:rsidRPr="000B3A64">
        <w:t>Difficulty tracking loan repayment performance and delinquency</w:t>
      </w:r>
    </w:p>
    <w:p w14:paraId="5D3204EF" w14:textId="77777777" w:rsidR="000B3A64" w:rsidRPr="000B3A64" w:rsidRDefault="000B3A64" w:rsidP="000B3A64">
      <w:pPr>
        <w:numPr>
          <w:ilvl w:val="0"/>
          <w:numId w:val="1"/>
        </w:numPr>
      </w:pPr>
      <w:r w:rsidRPr="000B3A64">
        <w:t>Insufficient audit trails to satisfy regulatory requirements</w:t>
      </w:r>
    </w:p>
    <w:p w14:paraId="62F42854" w14:textId="77777777" w:rsidR="000B3A64" w:rsidRPr="000B3A64" w:rsidRDefault="000B3A64" w:rsidP="000B3A64">
      <w:r w:rsidRPr="000B3A64">
        <w:t>These issues pose significant operational, financial, and regulatory risks to the bank.</w:t>
      </w:r>
    </w:p>
    <w:p w14:paraId="4BBC00BF" w14:textId="77777777" w:rsidR="000B3A64" w:rsidRPr="000B3A64" w:rsidRDefault="00000000" w:rsidP="000B3A64">
      <w:r>
        <w:pict w14:anchorId="00B96D24">
          <v:rect id="_x0000_i1028" style="width:0;height:1.5pt" o:hralign="center" o:hrstd="t" o:hr="t" fillcolor="#a0a0a0" stroked="f"/>
        </w:pict>
      </w:r>
    </w:p>
    <w:p w14:paraId="06757E40" w14:textId="77777777" w:rsidR="000B3A64" w:rsidRPr="000B3A64" w:rsidRDefault="000B3A64" w:rsidP="000B3A64">
      <w:pPr>
        <w:pStyle w:val="Heading3"/>
      </w:pPr>
      <w:r w:rsidRPr="000B3A64">
        <w:t>4. Business Objectives</w:t>
      </w:r>
    </w:p>
    <w:p w14:paraId="64790F13" w14:textId="77777777" w:rsidR="000B3A64" w:rsidRPr="000B3A64" w:rsidRDefault="000B3A64" w:rsidP="000B3A64">
      <w:r w:rsidRPr="000B3A64">
        <w:t>The primary objectives of this initiative are:</w:t>
      </w:r>
    </w:p>
    <w:p w14:paraId="13444417" w14:textId="77777777" w:rsidR="000B3A64" w:rsidRPr="000B3A64" w:rsidRDefault="000B3A64" w:rsidP="000B3A64">
      <w:pPr>
        <w:numPr>
          <w:ilvl w:val="0"/>
          <w:numId w:val="2"/>
        </w:numPr>
      </w:pPr>
      <w:r w:rsidRPr="000B3A64">
        <w:t xml:space="preserve">Establish a </w:t>
      </w:r>
      <w:r w:rsidRPr="000B3A64">
        <w:rPr>
          <w:b/>
          <w:bCs/>
        </w:rPr>
        <w:t>centralised, well-structured relational database</w:t>
      </w:r>
      <w:r w:rsidRPr="000B3A64">
        <w:t xml:space="preserve"> for core banking data</w:t>
      </w:r>
    </w:p>
    <w:p w14:paraId="3CF4E752" w14:textId="77777777" w:rsidR="000B3A64" w:rsidRPr="000B3A64" w:rsidRDefault="000B3A64" w:rsidP="000B3A64">
      <w:pPr>
        <w:numPr>
          <w:ilvl w:val="0"/>
          <w:numId w:val="2"/>
        </w:numPr>
      </w:pPr>
      <w:r w:rsidRPr="000B3A64">
        <w:t xml:space="preserve">Ensure </w:t>
      </w:r>
      <w:r w:rsidRPr="000B3A64">
        <w:rPr>
          <w:b/>
          <w:bCs/>
        </w:rPr>
        <w:t>data accuracy, consistency, and integrity</w:t>
      </w:r>
      <w:r w:rsidRPr="000B3A64">
        <w:t xml:space="preserve"> across all reports</w:t>
      </w:r>
    </w:p>
    <w:p w14:paraId="1A5AFAC6" w14:textId="77777777" w:rsidR="000B3A64" w:rsidRPr="000B3A64" w:rsidRDefault="000B3A64" w:rsidP="000B3A64">
      <w:pPr>
        <w:numPr>
          <w:ilvl w:val="0"/>
          <w:numId w:val="2"/>
        </w:numPr>
      </w:pPr>
      <w:r w:rsidRPr="000B3A64">
        <w:t xml:space="preserve">Enable reliable </w:t>
      </w:r>
      <w:r w:rsidRPr="000B3A64">
        <w:rPr>
          <w:b/>
          <w:bCs/>
        </w:rPr>
        <w:t>financial and operational reporting</w:t>
      </w:r>
    </w:p>
    <w:p w14:paraId="2F534A6F" w14:textId="77777777" w:rsidR="000B3A64" w:rsidRPr="000B3A64" w:rsidRDefault="000B3A64" w:rsidP="000B3A64">
      <w:pPr>
        <w:numPr>
          <w:ilvl w:val="0"/>
          <w:numId w:val="2"/>
        </w:numPr>
      </w:pPr>
      <w:r w:rsidRPr="000B3A64">
        <w:t xml:space="preserve">Support </w:t>
      </w:r>
      <w:r w:rsidRPr="000B3A64">
        <w:rPr>
          <w:b/>
          <w:bCs/>
        </w:rPr>
        <w:t>regulatory compliance and auditability</w:t>
      </w:r>
    </w:p>
    <w:p w14:paraId="295B4943" w14:textId="77777777" w:rsidR="000B3A64" w:rsidRPr="000B3A64" w:rsidRDefault="000B3A64" w:rsidP="000B3A64">
      <w:pPr>
        <w:numPr>
          <w:ilvl w:val="0"/>
          <w:numId w:val="2"/>
        </w:numPr>
      </w:pPr>
      <w:r w:rsidRPr="000B3A64">
        <w:t>Improve decision-making through trusted, high-quality data</w:t>
      </w:r>
    </w:p>
    <w:p w14:paraId="2E164703" w14:textId="77777777" w:rsidR="000B3A64" w:rsidRPr="000B3A64" w:rsidRDefault="00000000" w:rsidP="000B3A64">
      <w:r>
        <w:pict w14:anchorId="649CB5D3">
          <v:rect id="_x0000_i1029" style="width:0;height:1.5pt" o:hralign="center" o:hrstd="t" o:hr="t" fillcolor="#a0a0a0" stroked="f"/>
        </w:pict>
      </w:r>
    </w:p>
    <w:p w14:paraId="27AF165B" w14:textId="77777777" w:rsidR="000B3A64" w:rsidRPr="000B3A64" w:rsidRDefault="000B3A64" w:rsidP="000B3A64">
      <w:pPr>
        <w:pStyle w:val="Heading3"/>
      </w:pPr>
      <w:r w:rsidRPr="000B3A64">
        <w:t>5. Scope Definition</w:t>
      </w:r>
    </w:p>
    <w:p w14:paraId="02F979DA" w14:textId="77777777" w:rsidR="000B3A64" w:rsidRPr="000B3A64" w:rsidRDefault="000B3A64" w:rsidP="000B3A64">
      <w:pPr>
        <w:rPr>
          <w:b/>
          <w:bCs/>
        </w:rPr>
      </w:pPr>
      <w:r w:rsidRPr="000B3A64">
        <w:rPr>
          <w:b/>
          <w:bCs/>
        </w:rPr>
        <w:t>5.1 In Scope</w:t>
      </w:r>
    </w:p>
    <w:p w14:paraId="37C45D0A" w14:textId="77777777" w:rsidR="000B3A64" w:rsidRPr="000B3A64" w:rsidRDefault="000B3A64" w:rsidP="000B3A64">
      <w:r w:rsidRPr="000B3A64">
        <w:t>The project will focus on the following banking domains:</w:t>
      </w:r>
    </w:p>
    <w:p w14:paraId="03320EFF" w14:textId="77777777" w:rsidR="000B3A64" w:rsidRPr="000B3A64" w:rsidRDefault="000B3A64" w:rsidP="000B3A64">
      <w:pPr>
        <w:numPr>
          <w:ilvl w:val="0"/>
          <w:numId w:val="3"/>
        </w:numPr>
      </w:pPr>
      <w:r w:rsidRPr="000B3A64">
        <w:lastRenderedPageBreak/>
        <w:t>Customer master data</w:t>
      </w:r>
    </w:p>
    <w:p w14:paraId="32760642" w14:textId="77777777" w:rsidR="000B3A64" w:rsidRPr="000B3A64" w:rsidRDefault="000B3A64" w:rsidP="000B3A64">
      <w:pPr>
        <w:numPr>
          <w:ilvl w:val="0"/>
          <w:numId w:val="3"/>
        </w:numPr>
      </w:pPr>
      <w:r w:rsidRPr="000B3A64">
        <w:t>Branch and organisational data</w:t>
      </w:r>
    </w:p>
    <w:p w14:paraId="74DADF9A" w14:textId="77777777" w:rsidR="000B3A64" w:rsidRPr="000B3A64" w:rsidRDefault="000B3A64" w:rsidP="000B3A64">
      <w:pPr>
        <w:numPr>
          <w:ilvl w:val="0"/>
          <w:numId w:val="3"/>
        </w:numPr>
      </w:pPr>
      <w:r w:rsidRPr="000B3A64">
        <w:t>Bank account management</w:t>
      </w:r>
    </w:p>
    <w:p w14:paraId="0BC10EAF" w14:textId="77777777" w:rsidR="000B3A64" w:rsidRPr="000B3A64" w:rsidRDefault="000B3A64" w:rsidP="000B3A64">
      <w:pPr>
        <w:numPr>
          <w:ilvl w:val="0"/>
          <w:numId w:val="3"/>
        </w:numPr>
      </w:pPr>
      <w:r w:rsidRPr="000B3A64">
        <w:t>Account status tracking (active, dormant, closed)</w:t>
      </w:r>
    </w:p>
    <w:p w14:paraId="085D0D3E" w14:textId="77777777" w:rsidR="000B3A64" w:rsidRPr="000B3A64" w:rsidRDefault="000B3A64" w:rsidP="000B3A64">
      <w:pPr>
        <w:numPr>
          <w:ilvl w:val="0"/>
          <w:numId w:val="3"/>
        </w:numPr>
      </w:pPr>
      <w:r w:rsidRPr="000B3A64">
        <w:t>Transaction recording and history</w:t>
      </w:r>
    </w:p>
    <w:p w14:paraId="74D1C9CE" w14:textId="77777777" w:rsidR="000B3A64" w:rsidRPr="000B3A64" w:rsidRDefault="000B3A64" w:rsidP="000B3A64">
      <w:pPr>
        <w:numPr>
          <w:ilvl w:val="0"/>
          <w:numId w:val="3"/>
        </w:numPr>
      </w:pPr>
      <w:r w:rsidRPr="000B3A64">
        <w:t>Loan management and repayment tracking</w:t>
      </w:r>
    </w:p>
    <w:p w14:paraId="2F37CC36" w14:textId="77777777" w:rsidR="000B3A64" w:rsidRPr="000B3A64" w:rsidRDefault="000B3A64" w:rsidP="000B3A64">
      <w:pPr>
        <w:numPr>
          <w:ilvl w:val="0"/>
          <w:numId w:val="3"/>
        </w:numPr>
      </w:pPr>
      <w:r w:rsidRPr="000B3A64">
        <w:t>Data validation and reconciliation logic</w:t>
      </w:r>
    </w:p>
    <w:p w14:paraId="0AA20E82" w14:textId="77777777" w:rsidR="000B3A64" w:rsidRPr="000B3A64" w:rsidRDefault="000B3A64" w:rsidP="000B3A64">
      <w:pPr>
        <w:rPr>
          <w:b/>
          <w:bCs/>
        </w:rPr>
      </w:pPr>
      <w:r w:rsidRPr="000B3A64">
        <w:rPr>
          <w:b/>
          <w:bCs/>
        </w:rPr>
        <w:t>5.2 Out of Scope</w:t>
      </w:r>
    </w:p>
    <w:p w14:paraId="0613515E" w14:textId="77777777" w:rsidR="000B3A64" w:rsidRPr="000B3A64" w:rsidRDefault="000B3A64" w:rsidP="000B3A64">
      <w:r w:rsidRPr="000B3A64">
        <w:t>The following are explicitly excluded from this phase:</w:t>
      </w:r>
    </w:p>
    <w:p w14:paraId="2E254935" w14:textId="77777777" w:rsidR="000B3A64" w:rsidRPr="000B3A64" w:rsidRDefault="000B3A64" w:rsidP="000B3A64">
      <w:pPr>
        <w:numPr>
          <w:ilvl w:val="0"/>
          <w:numId w:val="4"/>
        </w:numPr>
      </w:pPr>
      <w:r w:rsidRPr="000B3A64">
        <w:t>Real-time transaction processing systems</w:t>
      </w:r>
    </w:p>
    <w:p w14:paraId="677649B9" w14:textId="77777777" w:rsidR="000B3A64" w:rsidRPr="000B3A64" w:rsidRDefault="000B3A64" w:rsidP="000B3A64">
      <w:pPr>
        <w:numPr>
          <w:ilvl w:val="0"/>
          <w:numId w:val="4"/>
        </w:numPr>
      </w:pPr>
      <w:r w:rsidRPr="000B3A64">
        <w:t>Front-end banking applications</w:t>
      </w:r>
    </w:p>
    <w:p w14:paraId="3FF72562" w14:textId="77777777" w:rsidR="000B3A64" w:rsidRPr="000B3A64" w:rsidRDefault="000B3A64" w:rsidP="000B3A64">
      <w:pPr>
        <w:numPr>
          <w:ilvl w:val="0"/>
          <w:numId w:val="4"/>
        </w:numPr>
      </w:pPr>
      <w:r w:rsidRPr="000B3A64">
        <w:t>Credit scoring and machine learning models</w:t>
      </w:r>
    </w:p>
    <w:p w14:paraId="0761FF04" w14:textId="77777777" w:rsidR="000B3A64" w:rsidRPr="000B3A64" w:rsidRDefault="000B3A64" w:rsidP="000B3A64">
      <w:pPr>
        <w:numPr>
          <w:ilvl w:val="0"/>
          <w:numId w:val="4"/>
        </w:numPr>
      </w:pPr>
      <w:r w:rsidRPr="000B3A64">
        <w:t>External third-party data sources</w:t>
      </w:r>
    </w:p>
    <w:p w14:paraId="5580EAD5" w14:textId="77777777" w:rsidR="000B3A64" w:rsidRPr="000B3A64" w:rsidRDefault="00000000" w:rsidP="000B3A64">
      <w:r>
        <w:pict w14:anchorId="6AF83EE3">
          <v:rect id="_x0000_i1030" style="width:0;height:1.5pt" o:hralign="center" o:hrstd="t" o:hr="t" fillcolor="#a0a0a0" stroked="f"/>
        </w:pict>
      </w:r>
    </w:p>
    <w:p w14:paraId="4DBDD7ED" w14:textId="77777777" w:rsidR="000B3A64" w:rsidRPr="000B3A64" w:rsidRDefault="000B3A64" w:rsidP="000B3A64">
      <w:pPr>
        <w:pStyle w:val="Heading3"/>
      </w:pPr>
      <w:r w:rsidRPr="000B3A64">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2491"/>
        <w:gridCol w:w="3198"/>
      </w:tblGrid>
      <w:tr w:rsidR="000B3A64" w:rsidRPr="000B3A64" w14:paraId="7C8716B3" w14:textId="77777777" w:rsidTr="000B3A64">
        <w:trPr>
          <w:tblHeader/>
          <w:tblCellSpacing w:w="15" w:type="dxa"/>
        </w:trPr>
        <w:tc>
          <w:tcPr>
            <w:tcW w:w="0" w:type="auto"/>
            <w:vAlign w:val="center"/>
            <w:hideMark/>
          </w:tcPr>
          <w:p w14:paraId="0711842E" w14:textId="77777777" w:rsidR="000B3A64" w:rsidRPr="000B3A64" w:rsidRDefault="000B3A64" w:rsidP="000B3A64">
            <w:pPr>
              <w:rPr>
                <w:b/>
                <w:bCs/>
              </w:rPr>
            </w:pPr>
            <w:r w:rsidRPr="000B3A64">
              <w:rPr>
                <w:b/>
                <w:bCs/>
              </w:rPr>
              <w:t>Stakeholder</w:t>
            </w:r>
          </w:p>
        </w:tc>
        <w:tc>
          <w:tcPr>
            <w:tcW w:w="2461" w:type="dxa"/>
            <w:vAlign w:val="center"/>
            <w:hideMark/>
          </w:tcPr>
          <w:p w14:paraId="46088D76" w14:textId="77777777" w:rsidR="000B3A64" w:rsidRPr="000B3A64" w:rsidRDefault="000B3A64" w:rsidP="000B3A64">
            <w:pPr>
              <w:rPr>
                <w:b/>
                <w:bCs/>
              </w:rPr>
            </w:pPr>
            <w:r w:rsidRPr="000B3A64">
              <w:rPr>
                <w:b/>
                <w:bCs/>
              </w:rPr>
              <w:t>Role</w:t>
            </w:r>
          </w:p>
        </w:tc>
        <w:tc>
          <w:tcPr>
            <w:tcW w:w="3153" w:type="dxa"/>
            <w:vAlign w:val="center"/>
            <w:hideMark/>
          </w:tcPr>
          <w:p w14:paraId="5127BCE9" w14:textId="77777777" w:rsidR="000B3A64" w:rsidRPr="000B3A64" w:rsidRDefault="000B3A64" w:rsidP="000B3A64">
            <w:pPr>
              <w:rPr>
                <w:b/>
                <w:bCs/>
              </w:rPr>
            </w:pPr>
            <w:r w:rsidRPr="000B3A64">
              <w:rPr>
                <w:b/>
                <w:bCs/>
              </w:rPr>
              <w:t>Key Concerns</w:t>
            </w:r>
          </w:p>
        </w:tc>
      </w:tr>
      <w:tr w:rsidR="000B3A64" w:rsidRPr="000B3A64" w14:paraId="2426E574" w14:textId="77777777" w:rsidTr="000B3A64">
        <w:trPr>
          <w:tblCellSpacing w:w="15" w:type="dxa"/>
        </w:trPr>
        <w:tc>
          <w:tcPr>
            <w:tcW w:w="0" w:type="auto"/>
            <w:vAlign w:val="center"/>
            <w:hideMark/>
          </w:tcPr>
          <w:p w14:paraId="657ECBFC" w14:textId="77777777" w:rsidR="000B3A64" w:rsidRPr="000B3A64" w:rsidRDefault="000B3A64" w:rsidP="000B3A64">
            <w:r w:rsidRPr="000B3A64">
              <w:t>Chief Financial Officer (CFO)</w:t>
            </w:r>
          </w:p>
        </w:tc>
        <w:tc>
          <w:tcPr>
            <w:tcW w:w="2461" w:type="dxa"/>
            <w:vAlign w:val="center"/>
            <w:hideMark/>
          </w:tcPr>
          <w:p w14:paraId="4C645F3C" w14:textId="77777777" w:rsidR="000B3A64" w:rsidRPr="000B3A64" w:rsidRDefault="000B3A64" w:rsidP="000B3A64">
            <w:r w:rsidRPr="000B3A64">
              <w:t>Executive Sponsor</w:t>
            </w:r>
          </w:p>
        </w:tc>
        <w:tc>
          <w:tcPr>
            <w:tcW w:w="3153" w:type="dxa"/>
            <w:vAlign w:val="center"/>
            <w:hideMark/>
          </w:tcPr>
          <w:p w14:paraId="41A64EB9" w14:textId="77777777" w:rsidR="000B3A64" w:rsidRPr="000B3A64" w:rsidRDefault="000B3A64" w:rsidP="000B3A64">
            <w:r w:rsidRPr="000B3A64">
              <w:t>Accurate financial reporting</w:t>
            </w:r>
          </w:p>
        </w:tc>
      </w:tr>
      <w:tr w:rsidR="000B3A64" w:rsidRPr="000B3A64" w14:paraId="55341AC9" w14:textId="77777777" w:rsidTr="000B3A64">
        <w:trPr>
          <w:tblCellSpacing w:w="15" w:type="dxa"/>
        </w:trPr>
        <w:tc>
          <w:tcPr>
            <w:tcW w:w="0" w:type="auto"/>
            <w:vAlign w:val="center"/>
            <w:hideMark/>
          </w:tcPr>
          <w:p w14:paraId="033D493E" w14:textId="77777777" w:rsidR="000B3A64" w:rsidRPr="000B3A64" w:rsidRDefault="000B3A64" w:rsidP="000B3A64">
            <w:r w:rsidRPr="000B3A64">
              <w:t>Risk Management Team</w:t>
            </w:r>
          </w:p>
        </w:tc>
        <w:tc>
          <w:tcPr>
            <w:tcW w:w="2461" w:type="dxa"/>
            <w:vAlign w:val="center"/>
            <w:hideMark/>
          </w:tcPr>
          <w:p w14:paraId="612F888B" w14:textId="77777777" w:rsidR="000B3A64" w:rsidRPr="000B3A64" w:rsidRDefault="000B3A64" w:rsidP="000B3A64">
            <w:r w:rsidRPr="000B3A64">
              <w:t>Business User</w:t>
            </w:r>
          </w:p>
        </w:tc>
        <w:tc>
          <w:tcPr>
            <w:tcW w:w="3153" w:type="dxa"/>
            <w:vAlign w:val="center"/>
            <w:hideMark/>
          </w:tcPr>
          <w:p w14:paraId="77961F1A" w14:textId="77777777" w:rsidR="000B3A64" w:rsidRPr="000B3A64" w:rsidRDefault="000B3A64" w:rsidP="000B3A64">
            <w:r w:rsidRPr="000B3A64">
              <w:t>Loan exposure and delinquency</w:t>
            </w:r>
          </w:p>
        </w:tc>
      </w:tr>
      <w:tr w:rsidR="000B3A64" w:rsidRPr="000B3A64" w14:paraId="6061455C" w14:textId="77777777" w:rsidTr="000B3A64">
        <w:trPr>
          <w:tblCellSpacing w:w="15" w:type="dxa"/>
        </w:trPr>
        <w:tc>
          <w:tcPr>
            <w:tcW w:w="0" w:type="auto"/>
            <w:vAlign w:val="center"/>
            <w:hideMark/>
          </w:tcPr>
          <w:p w14:paraId="4AF4720D" w14:textId="77777777" w:rsidR="000B3A64" w:rsidRPr="000B3A64" w:rsidRDefault="000B3A64" w:rsidP="000B3A64">
            <w:r w:rsidRPr="000B3A64">
              <w:t>Operations Team</w:t>
            </w:r>
          </w:p>
        </w:tc>
        <w:tc>
          <w:tcPr>
            <w:tcW w:w="2461" w:type="dxa"/>
            <w:vAlign w:val="center"/>
            <w:hideMark/>
          </w:tcPr>
          <w:p w14:paraId="1EC83F2E" w14:textId="77777777" w:rsidR="000B3A64" w:rsidRPr="000B3A64" w:rsidRDefault="000B3A64" w:rsidP="000B3A64">
            <w:r w:rsidRPr="000B3A64">
              <w:t>Business User</w:t>
            </w:r>
          </w:p>
        </w:tc>
        <w:tc>
          <w:tcPr>
            <w:tcW w:w="3153" w:type="dxa"/>
            <w:vAlign w:val="center"/>
            <w:hideMark/>
          </w:tcPr>
          <w:p w14:paraId="032C951E" w14:textId="77777777" w:rsidR="000B3A64" w:rsidRPr="000B3A64" w:rsidRDefault="000B3A64" w:rsidP="000B3A64">
            <w:r w:rsidRPr="000B3A64">
              <w:t>Account activity and volumes</w:t>
            </w:r>
          </w:p>
        </w:tc>
      </w:tr>
      <w:tr w:rsidR="000B3A64" w:rsidRPr="000B3A64" w14:paraId="7B48AA80" w14:textId="77777777" w:rsidTr="000B3A64">
        <w:trPr>
          <w:tblCellSpacing w:w="15" w:type="dxa"/>
        </w:trPr>
        <w:tc>
          <w:tcPr>
            <w:tcW w:w="0" w:type="auto"/>
            <w:vAlign w:val="center"/>
            <w:hideMark/>
          </w:tcPr>
          <w:p w14:paraId="0EAED3BD" w14:textId="77777777" w:rsidR="000B3A64" w:rsidRPr="000B3A64" w:rsidRDefault="000B3A64" w:rsidP="000B3A64">
            <w:r w:rsidRPr="000B3A64">
              <w:t>Compliance &amp; Audit</w:t>
            </w:r>
          </w:p>
        </w:tc>
        <w:tc>
          <w:tcPr>
            <w:tcW w:w="2461" w:type="dxa"/>
            <w:vAlign w:val="center"/>
            <w:hideMark/>
          </w:tcPr>
          <w:p w14:paraId="63FDA0B2" w14:textId="77777777" w:rsidR="000B3A64" w:rsidRPr="000B3A64" w:rsidRDefault="000B3A64" w:rsidP="000B3A64">
            <w:r w:rsidRPr="000B3A64">
              <w:t>Business User</w:t>
            </w:r>
          </w:p>
        </w:tc>
        <w:tc>
          <w:tcPr>
            <w:tcW w:w="3153" w:type="dxa"/>
            <w:vAlign w:val="center"/>
            <w:hideMark/>
          </w:tcPr>
          <w:p w14:paraId="140ABEDC" w14:textId="77777777" w:rsidR="000B3A64" w:rsidRPr="000B3A64" w:rsidRDefault="000B3A64" w:rsidP="000B3A64">
            <w:r w:rsidRPr="000B3A64">
              <w:t>Data lineage and audit trails</w:t>
            </w:r>
          </w:p>
        </w:tc>
      </w:tr>
      <w:tr w:rsidR="000B3A64" w:rsidRPr="000B3A64" w14:paraId="708C9ACD" w14:textId="77777777" w:rsidTr="000B3A64">
        <w:trPr>
          <w:tblCellSpacing w:w="15" w:type="dxa"/>
        </w:trPr>
        <w:tc>
          <w:tcPr>
            <w:tcW w:w="0" w:type="auto"/>
            <w:vAlign w:val="center"/>
            <w:hideMark/>
          </w:tcPr>
          <w:p w14:paraId="2DC1F3A0" w14:textId="77777777" w:rsidR="000B3A64" w:rsidRPr="000B3A64" w:rsidRDefault="000B3A64" w:rsidP="000B3A64">
            <w:r w:rsidRPr="000B3A64">
              <w:t>IT / Data Engineering</w:t>
            </w:r>
          </w:p>
        </w:tc>
        <w:tc>
          <w:tcPr>
            <w:tcW w:w="2461" w:type="dxa"/>
            <w:vAlign w:val="center"/>
            <w:hideMark/>
          </w:tcPr>
          <w:p w14:paraId="04AC162C" w14:textId="77777777" w:rsidR="000B3A64" w:rsidRPr="000B3A64" w:rsidRDefault="000B3A64" w:rsidP="000B3A64">
            <w:r w:rsidRPr="000B3A64">
              <w:t>Technical Stakeholder</w:t>
            </w:r>
          </w:p>
        </w:tc>
        <w:tc>
          <w:tcPr>
            <w:tcW w:w="3153" w:type="dxa"/>
            <w:vAlign w:val="center"/>
            <w:hideMark/>
          </w:tcPr>
          <w:p w14:paraId="58DB4FAE" w14:textId="77777777" w:rsidR="000B3A64" w:rsidRPr="000B3A64" w:rsidRDefault="000B3A64" w:rsidP="000B3A64">
            <w:r w:rsidRPr="000B3A64">
              <w:t>Performance and scalability</w:t>
            </w:r>
          </w:p>
        </w:tc>
      </w:tr>
    </w:tbl>
    <w:p w14:paraId="5D1BAD72" w14:textId="77777777" w:rsidR="000B3A64" w:rsidRPr="000B3A64" w:rsidRDefault="00000000" w:rsidP="000B3A64">
      <w:r>
        <w:pict w14:anchorId="50916A99">
          <v:rect id="_x0000_i1031" style="width:0;height:1.5pt" o:hralign="center" o:hrstd="t" o:hr="t" fillcolor="#a0a0a0" stroked="f"/>
        </w:pict>
      </w:r>
    </w:p>
    <w:p w14:paraId="09D9DBBD" w14:textId="77777777" w:rsidR="000B3A64" w:rsidRPr="000B3A64" w:rsidRDefault="000B3A64" w:rsidP="000B3A64">
      <w:pPr>
        <w:pStyle w:val="Heading3"/>
      </w:pPr>
      <w:r w:rsidRPr="000B3A64">
        <w:t>7. High-Level Business Questions</w:t>
      </w:r>
    </w:p>
    <w:p w14:paraId="05CF95AA" w14:textId="77777777" w:rsidR="000B3A64" w:rsidRPr="000B3A64" w:rsidRDefault="000B3A64" w:rsidP="000B3A64">
      <w:r w:rsidRPr="000B3A64">
        <w:t>The data platform must enable analysts to answer the following:</w:t>
      </w:r>
    </w:p>
    <w:p w14:paraId="07AD507C" w14:textId="77777777" w:rsidR="000B3A64" w:rsidRPr="000B3A64" w:rsidRDefault="000B3A64" w:rsidP="000B3A64">
      <w:pPr>
        <w:numPr>
          <w:ilvl w:val="0"/>
          <w:numId w:val="5"/>
        </w:numPr>
      </w:pPr>
      <w:r w:rsidRPr="000B3A64">
        <w:t>What is the bank’s true total deposit liability at any point in time?</w:t>
      </w:r>
    </w:p>
    <w:p w14:paraId="1EF56197" w14:textId="77777777" w:rsidR="000B3A64" w:rsidRPr="000B3A64" w:rsidRDefault="000B3A64" w:rsidP="000B3A64">
      <w:pPr>
        <w:numPr>
          <w:ilvl w:val="0"/>
          <w:numId w:val="5"/>
        </w:numPr>
      </w:pPr>
      <w:r w:rsidRPr="000B3A64">
        <w:t>How many accounts are active, dormant, or closed by branch?</w:t>
      </w:r>
    </w:p>
    <w:p w14:paraId="46ADAEB4" w14:textId="77777777" w:rsidR="000B3A64" w:rsidRPr="000B3A64" w:rsidRDefault="000B3A64" w:rsidP="000B3A64">
      <w:pPr>
        <w:numPr>
          <w:ilvl w:val="0"/>
          <w:numId w:val="5"/>
        </w:numPr>
      </w:pPr>
      <w:r w:rsidRPr="000B3A64">
        <w:lastRenderedPageBreak/>
        <w:t>Are account balances fully reconcilable with transaction histories?</w:t>
      </w:r>
    </w:p>
    <w:p w14:paraId="101408DC" w14:textId="77777777" w:rsidR="000B3A64" w:rsidRPr="000B3A64" w:rsidRDefault="000B3A64" w:rsidP="000B3A64">
      <w:pPr>
        <w:numPr>
          <w:ilvl w:val="0"/>
          <w:numId w:val="5"/>
        </w:numPr>
      </w:pPr>
      <w:r w:rsidRPr="000B3A64">
        <w:t>What is the total outstanding loan exposure?</w:t>
      </w:r>
    </w:p>
    <w:p w14:paraId="6BA48EC0" w14:textId="77777777" w:rsidR="000B3A64" w:rsidRPr="000B3A64" w:rsidRDefault="000B3A64" w:rsidP="000B3A64">
      <w:pPr>
        <w:numPr>
          <w:ilvl w:val="0"/>
          <w:numId w:val="5"/>
        </w:numPr>
      </w:pPr>
      <w:r w:rsidRPr="000B3A64">
        <w:t>Which customers or branches show abnormal transaction patterns?</w:t>
      </w:r>
    </w:p>
    <w:p w14:paraId="230549BF" w14:textId="77777777" w:rsidR="000B3A64" w:rsidRPr="000B3A64" w:rsidRDefault="000B3A64" w:rsidP="000B3A64">
      <w:pPr>
        <w:numPr>
          <w:ilvl w:val="0"/>
          <w:numId w:val="5"/>
        </w:numPr>
      </w:pPr>
      <w:r w:rsidRPr="000B3A64">
        <w:t>Are loan repayments aligned with agreed schedules?</w:t>
      </w:r>
    </w:p>
    <w:p w14:paraId="1CEAF0BE" w14:textId="77777777" w:rsidR="000B3A64" w:rsidRPr="000B3A64" w:rsidRDefault="00000000" w:rsidP="000B3A64">
      <w:r>
        <w:pict w14:anchorId="75B34B37">
          <v:rect id="_x0000_i1032" style="width:0;height:1.5pt" o:hralign="center" o:hrstd="t" o:hr="t" fillcolor="#a0a0a0" stroked="f"/>
        </w:pict>
      </w:r>
    </w:p>
    <w:p w14:paraId="7C226004" w14:textId="77777777" w:rsidR="000B3A64" w:rsidRPr="000B3A64" w:rsidRDefault="000B3A64" w:rsidP="000B3A64">
      <w:pPr>
        <w:pStyle w:val="Heading3"/>
      </w:pPr>
      <w:r w:rsidRPr="000B3A64">
        <w:t>8. Assumptions</w:t>
      </w:r>
    </w:p>
    <w:p w14:paraId="4DCA8618" w14:textId="77777777" w:rsidR="000B3A64" w:rsidRPr="000B3A64" w:rsidRDefault="000B3A64" w:rsidP="000B3A64">
      <w:pPr>
        <w:numPr>
          <w:ilvl w:val="0"/>
          <w:numId w:val="6"/>
        </w:numPr>
      </w:pPr>
      <w:r w:rsidRPr="000B3A64">
        <w:t>Each customer may hold multiple accounts</w:t>
      </w:r>
    </w:p>
    <w:p w14:paraId="6D871E4F" w14:textId="77777777" w:rsidR="000B3A64" w:rsidRPr="000B3A64" w:rsidRDefault="000B3A64" w:rsidP="000B3A64">
      <w:pPr>
        <w:numPr>
          <w:ilvl w:val="0"/>
          <w:numId w:val="6"/>
        </w:numPr>
      </w:pPr>
      <w:r w:rsidRPr="000B3A64">
        <w:t>Accounts belong to a single branch</w:t>
      </w:r>
    </w:p>
    <w:p w14:paraId="73A2A37F" w14:textId="77777777" w:rsidR="000B3A64" w:rsidRPr="000B3A64" w:rsidRDefault="000B3A64" w:rsidP="000B3A64">
      <w:pPr>
        <w:numPr>
          <w:ilvl w:val="0"/>
          <w:numId w:val="6"/>
        </w:numPr>
      </w:pPr>
      <w:r w:rsidRPr="000B3A64">
        <w:t>All financial transactions must be historically immutable</w:t>
      </w:r>
    </w:p>
    <w:p w14:paraId="4167476E" w14:textId="77777777" w:rsidR="000B3A64" w:rsidRPr="000B3A64" w:rsidRDefault="000B3A64" w:rsidP="000B3A64">
      <w:pPr>
        <w:numPr>
          <w:ilvl w:val="0"/>
          <w:numId w:val="6"/>
        </w:numPr>
      </w:pPr>
      <w:r w:rsidRPr="000B3A64">
        <w:t>Loan repayment schedules are predefined at loan origination</w:t>
      </w:r>
    </w:p>
    <w:p w14:paraId="322C3063" w14:textId="77777777" w:rsidR="000B3A64" w:rsidRPr="000B3A64" w:rsidRDefault="000B3A64" w:rsidP="000B3A64">
      <w:pPr>
        <w:numPr>
          <w:ilvl w:val="0"/>
          <w:numId w:val="6"/>
        </w:numPr>
      </w:pPr>
      <w:r w:rsidRPr="000B3A64">
        <w:t>Regulatory audits may require historical snapshots of data</w:t>
      </w:r>
    </w:p>
    <w:p w14:paraId="64490F3E" w14:textId="77777777" w:rsidR="000B3A64" w:rsidRPr="000B3A64" w:rsidRDefault="00000000" w:rsidP="000B3A64">
      <w:r>
        <w:pict w14:anchorId="7A5982CD">
          <v:rect id="_x0000_i1033" style="width:0;height:1.5pt" o:hralign="center" o:hrstd="t" o:hr="t" fillcolor="#a0a0a0" stroked="f"/>
        </w:pict>
      </w:r>
    </w:p>
    <w:p w14:paraId="61DAB016" w14:textId="77777777" w:rsidR="000B3A64" w:rsidRPr="000B3A64" w:rsidRDefault="000B3A64" w:rsidP="000B3A64">
      <w:pPr>
        <w:pStyle w:val="Heading3"/>
      </w:pPr>
      <w:r w:rsidRPr="000B3A64">
        <w:t>9. Constraints</w:t>
      </w:r>
    </w:p>
    <w:p w14:paraId="1DA231C8" w14:textId="77777777" w:rsidR="000B3A64" w:rsidRPr="000B3A64" w:rsidRDefault="000B3A64" w:rsidP="000B3A64">
      <w:pPr>
        <w:numPr>
          <w:ilvl w:val="0"/>
          <w:numId w:val="7"/>
        </w:numPr>
      </w:pPr>
      <w:r w:rsidRPr="000B3A64">
        <w:t>Legacy source systems may contain incomplete or inconsistent data</w:t>
      </w:r>
    </w:p>
    <w:p w14:paraId="725C8DCF" w14:textId="77777777" w:rsidR="000B3A64" w:rsidRPr="000B3A64" w:rsidRDefault="000B3A64" w:rsidP="000B3A64">
      <w:pPr>
        <w:numPr>
          <w:ilvl w:val="0"/>
          <w:numId w:val="7"/>
        </w:numPr>
      </w:pPr>
      <w:r w:rsidRPr="000B3A64">
        <w:t>Performance must support high transaction volumes</w:t>
      </w:r>
    </w:p>
    <w:p w14:paraId="63B93B54" w14:textId="77777777" w:rsidR="000B3A64" w:rsidRPr="000B3A64" w:rsidRDefault="000B3A64" w:rsidP="000B3A64">
      <w:pPr>
        <w:numPr>
          <w:ilvl w:val="0"/>
          <w:numId w:val="7"/>
        </w:numPr>
      </w:pPr>
      <w:r w:rsidRPr="000B3A64">
        <w:t>Database design must support future analytical expansion</w:t>
      </w:r>
    </w:p>
    <w:p w14:paraId="5425EC8B" w14:textId="77777777" w:rsidR="000B3A64" w:rsidRPr="000B3A64" w:rsidRDefault="00000000" w:rsidP="000B3A64">
      <w:r>
        <w:pict w14:anchorId="56FBDC32">
          <v:rect id="_x0000_i1034" style="width:0;height:1.5pt" o:hralign="center" o:hrstd="t" o:hr="t" fillcolor="#a0a0a0" stroked="f"/>
        </w:pict>
      </w:r>
    </w:p>
    <w:p w14:paraId="4DF060F8" w14:textId="77777777" w:rsidR="000B3A64" w:rsidRPr="000B3A64" w:rsidRDefault="000B3A64" w:rsidP="000B3A64">
      <w:pPr>
        <w:pStyle w:val="Heading3"/>
      </w:pPr>
      <w:r w:rsidRPr="000B3A64">
        <w:t>10. Success Criteria</w:t>
      </w:r>
    </w:p>
    <w:p w14:paraId="19C4E715" w14:textId="77777777" w:rsidR="000B3A64" w:rsidRPr="000B3A64" w:rsidRDefault="000B3A64" w:rsidP="000B3A64">
      <w:r w:rsidRPr="000B3A64">
        <w:t>This project will be considered successful if:</w:t>
      </w:r>
    </w:p>
    <w:p w14:paraId="31E1D411" w14:textId="77777777" w:rsidR="000B3A64" w:rsidRPr="000B3A64" w:rsidRDefault="000B3A64" w:rsidP="000B3A64">
      <w:pPr>
        <w:numPr>
          <w:ilvl w:val="0"/>
          <w:numId w:val="8"/>
        </w:numPr>
      </w:pPr>
      <w:r w:rsidRPr="000B3A64">
        <w:t>Financial figures reconcile consistently across reports</w:t>
      </w:r>
    </w:p>
    <w:p w14:paraId="3F9155EF" w14:textId="77777777" w:rsidR="000B3A64" w:rsidRPr="000B3A64" w:rsidRDefault="000B3A64" w:rsidP="000B3A64">
      <w:pPr>
        <w:numPr>
          <w:ilvl w:val="0"/>
          <w:numId w:val="8"/>
        </w:numPr>
      </w:pPr>
      <w:r w:rsidRPr="000B3A64">
        <w:t>Data quality issues can be clearly identified and traced</w:t>
      </w:r>
    </w:p>
    <w:p w14:paraId="459A8FC9" w14:textId="77777777" w:rsidR="000B3A64" w:rsidRPr="000B3A64" w:rsidRDefault="000B3A64" w:rsidP="000B3A64">
      <w:pPr>
        <w:numPr>
          <w:ilvl w:val="0"/>
          <w:numId w:val="8"/>
        </w:numPr>
      </w:pPr>
      <w:r w:rsidRPr="000B3A64">
        <w:t>Regulatory audit requirements can be satisfied using database records</w:t>
      </w:r>
    </w:p>
    <w:p w14:paraId="558AE351" w14:textId="77777777" w:rsidR="000B3A64" w:rsidRPr="000B3A64" w:rsidRDefault="000B3A64" w:rsidP="000B3A64">
      <w:pPr>
        <w:numPr>
          <w:ilvl w:val="0"/>
          <w:numId w:val="8"/>
        </w:numPr>
      </w:pPr>
      <w:r w:rsidRPr="000B3A64">
        <w:t>Business stakeholders trust and adopt the reporting outputs</w:t>
      </w:r>
    </w:p>
    <w:p w14:paraId="4C3F7756" w14:textId="77777777" w:rsidR="000B3A64" w:rsidRPr="000B3A64" w:rsidRDefault="00000000" w:rsidP="000B3A64">
      <w:r>
        <w:pict w14:anchorId="173B4F65">
          <v:rect id="_x0000_i1035" style="width:0;height:1.5pt" o:hralign="center" o:hrstd="t" o:hr="t" fillcolor="#a0a0a0" stroked="f"/>
        </w:pict>
      </w:r>
    </w:p>
    <w:p w14:paraId="39D20113" w14:textId="77777777" w:rsidR="000B3A64" w:rsidRPr="000B3A64" w:rsidRDefault="000B3A64" w:rsidP="000B3A64">
      <w:pPr>
        <w:pStyle w:val="Heading3"/>
      </w:pPr>
      <w:r w:rsidRPr="000B3A64">
        <w:t>11.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907"/>
        <w:gridCol w:w="2735"/>
      </w:tblGrid>
      <w:tr w:rsidR="000B3A64" w:rsidRPr="000B3A64" w14:paraId="70153F1F" w14:textId="77777777">
        <w:trPr>
          <w:tblHeader/>
          <w:tblCellSpacing w:w="15" w:type="dxa"/>
        </w:trPr>
        <w:tc>
          <w:tcPr>
            <w:tcW w:w="0" w:type="auto"/>
            <w:vAlign w:val="center"/>
            <w:hideMark/>
          </w:tcPr>
          <w:p w14:paraId="487FFFC8" w14:textId="77777777" w:rsidR="000B3A64" w:rsidRPr="000B3A64" w:rsidRDefault="000B3A64" w:rsidP="000B3A64">
            <w:pPr>
              <w:rPr>
                <w:b/>
                <w:bCs/>
              </w:rPr>
            </w:pPr>
            <w:r w:rsidRPr="000B3A64">
              <w:rPr>
                <w:b/>
                <w:bCs/>
              </w:rPr>
              <w:t>Risk</w:t>
            </w:r>
          </w:p>
        </w:tc>
        <w:tc>
          <w:tcPr>
            <w:tcW w:w="0" w:type="auto"/>
            <w:vAlign w:val="center"/>
            <w:hideMark/>
          </w:tcPr>
          <w:p w14:paraId="7184793D" w14:textId="77777777" w:rsidR="000B3A64" w:rsidRPr="000B3A64" w:rsidRDefault="000B3A64" w:rsidP="000B3A64">
            <w:pPr>
              <w:rPr>
                <w:b/>
                <w:bCs/>
              </w:rPr>
            </w:pPr>
            <w:r w:rsidRPr="000B3A64">
              <w:rPr>
                <w:b/>
                <w:bCs/>
              </w:rPr>
              <w:t>Impact</w:t>
            </w:r>
          </w:p>
        </w:tc>
        <w:tc>
          <w:tcPr>
            <w:tcW w:w="0" w:type="auto"/>
            <w:vAlign w:val="center"/>
            <w:hideMark/>
          </w:tcPr>
          <w:p w14:paraId="022C1459" w14:textId="77777777" w:rsidR="000B3A64" w:rsidRPr="000B3A64" w:rsidRDefault="000B3A64" w:rsidP="000B3A64">
            <w:pPr>
              <w:rPr>
                <w:b/>
                <w:bCs/>
              </w:rPr>
            </w:pPr>
            <w:r w:rsidRPr="000B3A64">
              <w:rPr>
                <w:b/>
                <w:bCs/>
              </w:rPr>
              <w:t>Mitigation</w:t>
            </w:r>
          </w:p>
        </w:tc>
      </w:tr>
      <w:tr w:rsidR="000B3A64" w:rsidRPr="000B3A64" w14:paraId="56FC7F91" w14:textId="77777777">
        <w:trPr>
          <w:tblCellSpacing w:w="15" w:type="dxa"/>
        </w:trPr>
        <w:tc>
          <w:tcPr>
            <w:tcW w:w="0" w:type="auto"/>
            <w:vAlign w:val="center"/>
            <w:hideMark/>
          </w:tcPr>
          <w:p w14:paraId="7A236938" w14:textId="77777777" w:rsidR="000B3A64" w:rsidRPr="000B3A64" w:rsidRDefault="000B3A64" w:rsidP="000B3A64">
            <w:r w:rsidRPr="000B3A64">
              <w:t>Poor data quality from source systems</w:t>
            </w:r>
          </w:p>
        </w:tc>
        <w:tc>
          <w:tcPr>
            <w:tcW w:w="0" w:type="auto"/>
            <w:vAlign w:val="center"/>
            <w:hideMark/>
          </w:tcPr>
          <w:p w14:paraId="3B887BE9" w14:textId="77777777" w:rsidR="000B3A64" w:rsidRPr="000B3A64" w:rsidRDefault="000B3A64" w:rsidP="000B3A64">
            <w:r w:rsidRPr="000B3A64">
              <w:t>High</w:t>
            </w:r>
          </w:p>
        </w:tc>
        <w:tc>
          <w:tcPr>
            <w:tcW w:w="0" w:type="auto"/>
            <w:vAlign w:val="center"/>
            <w:hideMark/>
          </w:tcPr>
          <w:p w14:paraId="7E066924" w14:textId="77777777" w:rsidR="000B3A64" w:rsidRPr="000B3A64" w:rsidRDefault="000B3A64" w:rsidP="000B3A64">
            <w:r w:rsidRPr="000B3A64">
              <w:t>Data validation rules</w:t>
            </w:r>
          </w:p>
        </w:tc>
      </w:tr>
      <w:tr w:rsidR="000B3A64" w:rsidRPr="000B3A64" w14:paraId="394BDDB7" w14:textId="77777777">
        <w:trPr>
          <w:tblCellSpacing w:w="15" w:type="dxa"/>
        </w:trPr>
        <w:tc>
          <w:tcPr>
            <w:tcW w:w="0" w:type="auto"/>
            <w:vAlign w:val="center"/>
            <w:hideMark/>
          </w:tcPr>
          <w:p w14:paraId="2FB6B053" w14:textId="77777777" w:rsidR="000B3A64" w:rsidRPr="000B3A64" w:rsidRDefault="000B3A64" w:rsidP="000B3A64">
            <w:r w:rsidRPr="000B3A64">
              <w:lastRenderedPageBreak/>
              <w:t>Performance degradation</w:t>
            </w:r>
          </w:p>
        </w:tc>
        <w:tc>
          <w:tcPr>
            <w:tcW w:w="0" w:type="auto"/>
            <w:vAlign w:val="center"/>
            <w:hideMark/>
          </w:tcPr>
          <w:p w14:paraId="0E97210B" w14:textId="77777777" w:rsidR="000B3A64" w:rsidRPr="000B3A64" w:rsidRDefault="000B3A64" w:rsidP="000B3A64">
            <w:r w:rsidRPr="000B3A64">
              <w:t>Medium</w:t>
            </w:r>
          </w:p>
        </w:tc>
        <w:tc>
          <w:tcPr>
            <w:tcW w:w="0" w:type="auto"/>
            <w:vAlign w:val="center"/>
            <w:hideMark/>
          </w:tcPr>
          <w:p w14:paraId="56DB6202" w14:textId="77777777" w:rsidR="000B3A64" w:rsidRPr="000B3A64" w:rsidRDefault="000B3A64" w:rsidP="000B3A64">
            <w:r w:rsidRPr="000B3A64">
              <w:t>Indexing and optimisation</w:t>
            </w:r>
          </w:p>
        </w:tc>
      </w:tr>
      <w:tr w:rsidR="000B3A64" w:rsidRPr="000B3A64" w14:paraId="66AE1E9D" w14:textId="77777777">
        <w:trPr>
          <w:tblCellSpacing w:w="15" w:type="dxa"/>
        </w:trPr>
        <w:tc>
          <w:tcPr>
            <w:tcW w:w="0" w:type="auto"/>
            <w:vAlign w:val="center"/>
            <w:hideMark/>
          </w:tcPr>
          <w:p w14:paraId="2E857A0B" w14:textId="77777777" w:rsidR="000B3A64" w:rsidRPr="000B3A64" w:rsidRDefault="000B3A64" w:rsidP="000B3A64">
            <w:r w:rsidRPr="000B3A64">
              <w:t>Misinterpretation of business rules</w:t>
            </w:r>
          </w:p>
        </w:tc>
        <w:tc>
          <w:tcPr>
            <w:tcW w:w="0" w:type="auto"/>
            <w:vAlign w:val="center"/>
            <w:hideMark/>
          </w:tcPr>
          <w:p w14:paraId="51A7B330" w14:textId="77777777" w:rsidR="000B3A64" w:rsidRPr="000B3A64" w:rsidRDefault="000B3A64" w:rsidP="000B3A64">
            <w:r w:rsidRPr="000B3A64">
              <w:t>High</w:t>
            </w:r>
          </w:p>
        </w:tc>
        <w:tc>
          <w:tcPr>
            <w:tcW w:w="0" w:type="auto"/>
            <w:vAlign w:val="center"/>
            <w:hideMark/>
          </w:tcPr>
          <w:p w14:paraId="2992254F" w14:textId="77777777" w:rsidR="000B3A64" w:rsidRPr="000B3A64" w:rsidRDefault="000B3A64" w:rsidP="000B3A64">
            <w:r w:rsidRPr="000B3A64">
              <w:t>Stakeholder validation</w:t>
            </w:r>
          </w:p>
        </w:tc>
      </w:tr>
    </w:tbl>
    <w:p w14:paraId="40D961D9" w14:textId="77777777" w:rsidR="000B3A64" w:rsidRPr="000B3A64" w:rsidRDefault="00000000" w:rsidP="000B3A64">
      <w:r>
        <w:pict w14:anchorId="59619860">
          <v:rect id="_x0000_i1036" style="width:0;height:1.5pt" o:hralign="center" o:hrstd="t" o:hr="t" fillcolor="#a0a0a0" stroked="f"/>
        </w:pict>
      </w:r>
    </w:p>
    <w:p w14:paraId="6E8BA27D" w14:textId="77777777" w:rsidR="000B3A64" w:rsidRPr="000B3A64" w:rsidRDefault="000B3A64" w:rsidP="000B3A64">
      <w:pPr>
        <w:pStyle w:val="Heading3"/>
      </w:pPr>
      <w:r w:rsidRPr="000B3A64">
        <w:t>12. Next Steps</w:t>
      </w:r>
    </w:p>
    <w:p w14:paraId="7DE57B62" w14:textId="77777777" w:rsidR="000B3A64" w:rsidRPr="000B3A64" w:rsidRDefault="000B3A64" w:rsidP="000B3A64">
      <w:pPr>
        <w:numPr>
          <w:ilvl w:val="0"/>
          <w:numId w:val="9"/>
        </w:numPr>
      </w:pPr>
      <w:r w:rsidRPr="000B3A64">
        <w:t>Translate business requirements into detailed data requirements</w:t>
      </w:r>
    </w:p>
    <w:p w14:paraId="67BB670B" w14:textId="77777777" w:rsidR="000B3A64" w:rsidRPr="000B3A64" w:rsidRDefault="000B3A64" w:rsidP="000B3A64">
      <w:pPr>
        <w:numPr>
          <w:ilvl w:val="0"/>
          <w:numId w:val="9"/>
        </w:numPr>
      </w:pPr>
      <w:r w:rsidRPr="000B3A64">
        <w:t>Design enterprise-grade relational data model</w:t>
      </w:r>
    </w:p>
    <w:p w14:paraId="1B6D085C" w14:textId="77777777" w:rsidR="000B3A64" w:rsidRPr="000B3A64" w:rsidRDefault="000B3A64" w:rsidP="000B3A64">
      <w:pPr>
        <w:numPr>
          <w:ilvl w:val="0"/>
          <w:numId w:val="9"/>
        </w:numPr>
      </w:pPr>
      <w:r w:rsidRPr="000B3A64">
        <w:t>Define data validation and reconciliation rules</w:t>
      </w:r>
    </w:p>
    <w:p w14:paraId="710A7BDC" w14:textId="3E54C2F5" w:rsidR="000B3A64" w:rsidRDefault="00000000">
      <w:r>
        <w:pict w14:anchorId="101F8E0B">
          <v:rect id="_x0000_i1037" style="width:0;height:1.5pt" o:hralign="center" o:hrstd="t" o:hr="t" fillcolor="#a0a0a0" stroked="f"/>
        </w:pict>
      </w:r>
    </w:p>
    <w:sectPr w:rsidR="000B3A64" w:rsidSect="000741D0">
      <w:pgSz w:w="11906" w:h="16838"/>
      <w:pgMar w:top="1440" w:right="1440" w:bottom="1440" w:left="144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518C"/>
    <w:multiLevelType w:val="multilevel"/>
    <w:tmpl w:val="750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85A94"/>
    <w:multiLevelType w:val="multilevel"/>
    <w:tmpl w:val="52A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555BE"/>
    <w:multiLevelType w:val="multilevel"/>
    <w:tmpl w:val="642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7069E"/>
    <w:multiLevelType w:val="multilevel"/>
    <w:tmpl w:val="0C9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F0EFE"/>
    <w:multiLevelType w:val="multilevel"/>
    <w:tmpl w:val="B992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A404A"/>
    <w:multiLevelType w:val="multilevel"/>
    <w:tmpl w:val="55B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D6369"/>
    <w:multiLevelType w:val="multilevel"/>
    <w:tmpl w:val="E72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A7727"/>
    <w:multiLevelType w:val="multilevel"/>
    <w:tmpl w:val="DE8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76D0E"/>
    <w:multiLevelType w:val="multilevel"/>
    <w:tmpl w:val="0038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953148">
    <w:abstractNumId w:val="7"/>
  </w:num>
  <w:num w:numId="2" w16cid:durableId="2030835231">
    <w:abstractNumId w:val="4"/>
  </w:num>
  <w:num w:numId="3" w16cid:durableId="1921787785">
    <w:abstractNumId w:val="6"/>
  </w:num>
  <w:num w:numId="4" w16cid:durableId="1268733839">
    <w:abstractNumId w:val="8"/>
  </w:num>
  <w:num w:numId="5" w16cid:durableId="2067411615">
    <w:abstractNumId w:val="0"/>
  </w:num>
  <w:num w:numId="6" w16cid:durableId="1167936609">
    <w:abstractNumId w:val="2"/>
  </w:num>
  <w:num w:numId="7" w16cid:durableId="1738891392">
    <w:abstractNumId w:val="3"/>
  </w:num>
  <w:num w:numId="8" w16cid:durableId="724566695">
    <w:abstractNumId w:val="5"/>
  </w:num>
  <w:num w:numId="9" w16cid:durableId="1852255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64"/>
    <w:rsid w:val="000741D0"/>
    <w:rsid w:val="000B3A64"/>
    <w:rsid w:val="00191E26"/>
    <w:rsid w:val="00A55472"/>
    <w:rsid w:val="00B454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405E"/>
  <w15:chartTrackingRefBased/>
  <w15:docId w15:val="{3C300C51-8165-4883-9A8A-C8A77026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A64"/>
    <w:rPr>
      <w:rFonts w:eastAsiaTheme="majorEastAsia" w:cstheme="majorBidi"/>
      <w:color w:val="272727" w:themeColor="text1" w:themeTint="D8"/>
    </w:rPr>
  </w:style>
  <w:style w:type="paragraph" w:styleId="Title">
    <w:name w:val="Title"/>
    <w:basedOn w:val="Normal"/>
    <w:next w:val="Normal"/>
    <w:link w:val="TitleChar"/>
    <w:uiPriority w:val="10"/>
    <w:qFormat/>
    <w:rsid w:val="000B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A64"/>
    <w:pPr>
      <w:spacing w:before="160"/>
      <w:jc w:val="center"/>
    </w:pPr>
    <w:rPr>
      <w:i/>
      <w:iCs/>
      <w:color w:val="404040" w:themeColor="text1" w:themeTint="BF"/>
    </w:rPr>
  </w:style>
  <w:style w:type="character" w:customStyle="1" w:styleId="QuoteChar">
    <w:name w:val="Quote Char"/>
    <w:basedOn w:val="DefaultParagraphFont"/>
    <w:link w:val="Quote"/>
    <w:uiPriority w:val="29"/>
    <w:rsid w:val="000B3A64"/>
    <w:rPr>
      <w:i/>
      <w:iCs/>
      <w:color w:val="404040" w:themeColor="text1" w:themeTint="BF"/>
    </w:rPr>
  </w:style>
  <w:style w:type="paragraph" w:styleId="ListParagraph">
    <w:name w:val="List Paragraph"/>
    <w:basedOn w:val="Normal"/>
    <w:uiPriority w:val="34"/>
    <w:qFormat/>
    <w:rsid w:val="000B3A64"/>
    <w:pPr>
      <w:ind w:left="720"/>
      <w:contextualSpacing/>
    </w:pPr>
  </w:style>
  <w:style w:type="character" w:styleId="IntenseEmphasis">
    <w:name w:val="Intense Emphasis"/>
    <w:basedOn w:val="DefaultParagraphFont"/>
    <w:uiPriority w:val="21"/>
    <w:qFormat/>
    <w:rsid w:val="000B3A64"/>
    <w:rPr>
      <w:i/>
      <w:iCs/>
      <w:color w:val="0F4761" w:themeColor="accent1" w:themeShade="BF"/>
    </w:rPr>
  </w:style>
  <w:style w:type="paragraph" w:styleId="IntenseQuote">
    <w:name w:val="Intense Quote"/>
    <w:basedOn w:val="Normal"/>
    <w:next w:val="Normal"/>
    <w:link w:val="IntenseQuoteChar"/>
    <w:uiPriority w:val="30"/>
    <w:qFormat/>
    <w:rsid w:val="000B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A64"/>
    <w:rPr>
      <w:i/>
      <w:iCs/>
      <w:color w:val="0F4761" w:themeColor="accent1" w:themeShade="BF"/>
    </w:rPr>
  </w:style>
  <w:style w:type="character" w:styleId="IntenseReference">
    <w:name w:val="Intense Reference"/>
    <w:basedOn w:val="DefaultParagraphFont"/>
    <w:uiPriority w:val="32"/>
    <w:qFormat/>
    <w:rsid w:val="000B3A64"/>
    <w:rPr>
      <w:b/>
      <w:bCs/>
      <w:smallCaps/>
      <w:color w:val="0F4761" w:themeColor="accent1" w:themeShade="BF"/>
      <w:spacing w:val="5"/>
    </w:rPr>
  </w:style>
  <w:style w:type="paragraph" w:styleId="NoSpacing">
    <w:name w:val="No Spacing"/>
    <w:uiPriority w:val="1"/>
    <w:qFormat/>
    <w:rsid w:val="000741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BHEKI MOGOLA</dc:creator>
  <cp:keywords/>
  <dc:description/>
  <cp:lastModifiedBy>BHEKI MOGOLA</cp:lastModifiedBy>
  <cp:revision>3</cp:revision>
  <dcterms:created xsi:type="dcterms:W3CDTF">2025-12-29T21:45:00Z</dcterms:created>
  <dcterms:modified xsi:type="dcterms:W3CDTF">2026-01-03T00:12:00Z</dcterms:modified>
</cp:coreProperties>
</file>