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Contract: Oracle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Getting started: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1. Go to remix.ethereum.org.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2. Click on the "+" button on the upper left corner of the screen.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3. Name the file name anything appropriate.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4. Copy-paste the code file's contents into the IDE.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Note: Make sure that the compiler version is set to "0.4.24+commit.e67f0147" before trying to run the code, else errors will come.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U</w:t>
      </w: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se: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>The function of the Oracle states that you will pull the data file for the web base source onto the smart contract.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>This imported file will be based on the github link and it will show on the smart contract with the bytes32 (your address) and a character/s that you will be input. In this case, the function will be based also on the current contract that you want to expand from the import.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  <w:shd w:fill="auto" w:val="clear"/>
        </w:rPr>
        <w:t>Context: The behavioral pattern Oracle is set to access or fetch other datas from outside the blockchain.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PH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6b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LibreOffice/6.0.6.2$Linux_X86_64 LibreOffice_project/00m0$Build-2</Application>
  <Pages>1</Pages>
  <Words>151</Words>
  <Characters>710</Characters>
  <CharactersWithSpaces>850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2018-12-04T13:32:00Z</dcterms:created>
  <dc:creator>Jerick</dc:creator>
  <dc:description/>
  <dc:language>en-PH</dc:language>
  <cp:lastModifiedBy/>
  <dcterms:modified xsi:type="dcterms:W3CDTF">2018-12-05T00:20:19Z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