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FB8" w:rsidRDefault="003A45E9" w:rsidP="003A45E9">
      <w:pPr>
        <w:jc w:val="center"/>
        <w:rPr>
          <w:b/>
          <w:sz w:val="56"/>
          <w:u w:val="single"/>
        </w:rPr>
      </w:pPr>
      <w:r w:rsidRPr="004B3B85">
        <w:rPr>
          <w:b/>
          <w:sz w:val="56"/>
          <w:u w:val="single"/>
        </w:rPr>
        <w:t>Expenses Report</w:t>
      </w:r>
      <w:r w:rsidR="004B3B85" w:rsidRPr="004B3B85">
        <w:rPr>
          <w:b/>
          <w:sz w:val="56"/>
          <w:u w:val="single"/>
        </w:rPr>
        <w:t xml:space="preserve"> Breakdown</w:t>
      </w:r>
    </w:p>
    <w:p w:rsidR="00D827B6" w:rsidRPr="00C1618D" w:rsidRDefault="00C75EA1" w:rsidP="00D827B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1618D">
        <w:rPr>
          <w:b/>
          <w:sz w:val="22"/>
          <w:szCs w:val="22"/>
        </w:rPr>
        <w:t>Executive Summary:</w:t>
      </w:r>
      <w:r w:rsidR="00F345BA" w:rsidRPr="00C1618D">
        <w:rPr>
          <w:sz w:val="22"/>
          <w:szCs w:val="22"/>
        </w:rPr>
        <w:t xml:space="preserve"> </w:t>
      </w:r>
      <w:r w:rsidR="00D827B6" w:rsidRPr="00C1618D">
        <w:rPr>
          <w:rFonts w:asciiTheme="minorHAnsi" w:hAnsiTheme="minorHAnsi" w:cstheme="minorHAnsi"/>
          <w:sz w:val="22"/>
          <w:szCs w:val="22"/>
        </w:rPr>
        <w:t xml:space="preserve">This report analyzes </w:t>
      </w:r>
      <w:r w:rsidR="00D827B6" w:rsidRPr="00C1618D">
        <w:rPr>
          <w:rFonts w:asciiTheme="minorHAnsi" w:hAnsiTheme="minorHAnsi" w:cstheme="minorHAnsi"/>
          <w:bCs/>
          <w:sz w:val="22"/>
          <w:szCs w:val="22"/>
        </w:rPr>
        <w:t>1,000 expense transactions</w:t>
      </w:r>
      <w:r w:rsidR="00D827B6" w:rsidRPr="00C1618D">
        <w:rPr>
          <w:rFonts w:asciiTheme="minorHAnsi" w:hAnsiTheme="minorHAnsi" w:cstheme="minorHAnsi"/>
          <w:sz w:val="22"/>
          <w:szCs w:val="22"/>
        </w:rPr>
        <w:t xml:space="preserve"> recorded across </w:t>
      </w:r>
      <w:r w:rsidR="00D827B6" w:rsidRPr="00C1618D">
        <w:rPr>
          <w:rFonts w:asciiTheme="minorHAnsi" w:hAnsiTheme="minorHAnsi" w:cstheme="minorHAnsi"/>
          <w:bCs/>
          <w:sz w:val="22"/>
          <w:szCs w:val="22"/>
        </w:rPr>
        <w:t>2024–2025</w:t>
      </w:r>
      <w:r w:rsidR="00D827B6" w:rsidRPr="00C1618D">
        <w:rPr>
          <w:rFonts w:asciiTheme="minorHAnsi" w:hAnsiTheme="minorHAnsi" w:cstheme="minorHAnsi"/>
          <w:sz w:val="22"/>
          <w:szCs w:val="22"/>
        </w:rPr>
        <w:t xml:space="preserve">, with a </w:t>
      </w:r>
      <w:r w:rsidR="00D827B6" w:rsidRPr="00C1618D">
        <w:rPr>
          <w:rFonts w:asciiTheme="minorHAnsi" w:hAnsiTheme="minorHAnsi" w:cstheme="minorHAnsi"/>
          <w:bCs/>
          <w:sz w:val="22"/>
          <w:szCs w:val="22"/>
        </w:rPr>
        <w:t>total spend of $98,469</w:t>
      </w:r>
      <w:r w:rsidR="00D827B6" w:rsidRPr="00C1618D">
        <w:rPr>
          <w:rFonts w:asciiTheme="minorHAnsi" w:hAnsiTheme="minorHAnsi" w:cstheme="minorHAnsi"/>
          <w:sz w:val="22"/>
          <w:szCs w:val="22"/>
        </w:rPr>
        <w:t>.</w:t>
      </w:r>
    </w:p>
    <w:p w:rsidR="00D827B6" w:rsidRPr="00D827B6" w:rsidRDefault="00D827B6" w:rsidP="00D827B6">
      <w:pPr>
        <w:pStyle w:val="NormalWeb"/>
        <w:rPr>
          <w:sz w:val="22"/>
          <w:szCs w:val="22"/>
        </w:rPr>
      </w:pPr>
      <w:r w:rsidRPr="00D827B6">
        <w:rPr>
          <w:rFonts w:asciiTheme="minorHAnsi" w:hAnsiTheme="minorHAnsi" w:cstheme="minorHAnsi"/>
          <w:sz w:val="22"/>
          <w:szCs w:val="22"/>
        </w:rPr>
        <w:t xml:space="preserve">The largest spending category is </w:t>
      </w:r>
      <w:r w:rsidRPr="00C1618D">
        <w:rPr>
          <w:rFonts w:asciiTheme="minorHAnsi" w:hAnsiTheme="minorHAnsi" w:cstheme="minorHAnsi"/>
          <w:bCs/>
          <w:sz w:val="22"/>
          <w:szCs w:val="22"/>
        </w:rPr>
        <w:t>Uncategorized expenses</w:t>
      </w:r>
      <w:r w:rsidRPr="00D827B6">
        <w:rPr>
          <w:rFonts w:asciiTheme="minorHAnsi" w:hAnsiTheme="minorHAnsi" w:cstheme="minorHAnsi"/>
          <w:sz w:val="22"/>
          <w:szCs w:val="22"/>
        </w:rPr>
        <w:t xml:space="preserve">, totaling </w:t>
      </w:r>
      <w:r w:rsidRPr="00C1618D">
        <w:rPr>
          <w:rFonts w:asciiTheme="minorHAnsi" w:hAnsiTheme="minorHAnsi" w:cstheme="minorHAnsi"/>
          <w:bCs/>
          <w:sz w:val="22"/>
          <w:szCs w:val="22"/>
        </w:rPr>
        <w:t>$22,445</w:t>
      </w:r>
      <w:r w:rsidRPr="00D827B6">
        <w:rPr>
          <w:rFonts w:asciiTheme="minorHAnsi" w:hAnsiTheme="minorHAnsi" w:cstheme="minorHAnsi"/>
          <w:sz w:val="22"/>
          <w:szCs w:val="22"/>
        </w:rPr>
        <w:t xml:space="preserve">, which represents </w:t>
      </w:r>
      <w:r w:rsidRPr="00C1618D">
        <w:rPr>
          <w:rFonts w:asciiTheme="minorHAnsi" w:hAnsiTheme="minorHAnsi" w:cstheme="minorHAnsi"/>
          <w:bCs/>
          <w:sz w:val="22"/>
          <w:szCs w:val="22"/>
        </w:rPr>
        <w:t>22.8% of total spending</w:t>
      </w:r>
      <w:r w:rsidRPr="00D827B6">
        <w:rPr>
          <w:rFonts w:asciiTheme="minorHAnsi" w:hAnsiTheme="minorHAnsi" w:cstheme="minorHAnsi"/>
          <w:sz w:val="22"/>
          <w:szCs w:val="22"/>
        </w:rPr>
        <w:t xml:space="preserve">. This means nearly </w:t>
      </w:r>
      <w:r w:rsidRPr="00C1618D">
        <w:rPr>
          <w:rFonts w:asciiTheme="minorHAnsi" w:hAnsiTheme="minorHAnsi" w:cstheme="minorHAnsi"/>
          <w:bCs/>
          <w:sz w:val="22"/>
          <w:szCs w:val="22"/>
        </w:rPr>
        <w:t>$1 out of every $4 spent</w:t>
      </w:r>
      <w:r w:rsidRPr="00D827B6">
        <w:rPr>
          <w:rFonts w:asciiTheme="minorHAnsi" w:hAnsiTheme="minorHAnsi" w:cstheme="minorHAnsi"/>
          <w:sz w:val="22"/>
          <w:szCs w:val="22"/>
        </w:rPr>
        <w:t xml:space="preserve"> is not clearly classified.</w:t>
      </w:r>
    </w:p>
    <w:p w:rsidR="00D827B6" w:rsidRPr="00D827B6" w:rsidRDefault="00D827B6" w:rsidP="00D827B6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D827B6">
        <w:rPr>
          <w:rFonts w:eastAsia="Times New Roman" w:cstheme="minorHAnsi"/>
        </w:rPr>
        <w:t>Other major spending categories include:</w:t>
      </w:r>
    </w:p>
    <w:p w:rsidR="00D827B6" w:rsidRPr="00C1618D" w:rsidRDefault="00D827B6" w:rsidP="00D827B6">
      <w:pPr>
        <w:numPr>
          <w:ilvl w:val="0"/>
          <w:numId w:val="6"/>
        </w:numPr>
        <w:spacing w:beforeAutospacing="1" w:after="0" w:afterAutospacing="1" w:line="240" w:lineRule="auto"/>
        <w:rPr>
          <w:rFonts w:eastAsia="Times New Roman" w:cstheme="minorHAnsi"/>
        </w:rPr>
      </w:pPr>
      <w:r w:rsidRPr="00C1618D">
        <w:rPr>
          <w:rStyle w:val="Strong"/>
          <w:rFonts w:cstheme="minorHAnsi"/>
          <w:b w:val="0"/>
        </w:rPr>
        <w:t>Food:</w:t>
      </w:r>
      <w:r w:rsidRPr="00C1618D">
        <w:rPr>
          <w:rFonts w:cstheme="minorHAnsi"/>
        </w:rPr>
        <w:t xml:space="preserve"> $12,245 (12.4%)</w:t>
      </w:r>
    </w:p>
    <w:p w:rsidR="00D827B6" w:rsidRPr="00C1618D" w:rsidRDefault="00D827B6" w:rsidP="00D827B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 </w:t>
      </w: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Coffee:</w:t>
      </w:r>
      <w:r w:rsidRPr="00C1618D">
        <w:rPr>
          <w:rFonts w:asciiTheme="minorHAnsi" w:hAnsiTheme="minorHAnsi" w:cstheme="minorHAnsi"/>
          <w:sz w:val="22"/>
          <w:szCs w:val="22"/>
        </w:rPr>
        <w:t xml:space="preserve"> $11,658 (11.8%)</w:t>
      </w:r>
    </w:p>
    <w:p w:rsidR="00D827B6" w:rsidRPr="00C1618D" w:rsidRDefault="00D827B6" w:rsidP="00D827B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 </w:t>
      </w: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Shopping:</w:t>
      </w:r>
      <w:r w:rsidRPr="00C1618D">
        <w:rPr>
          <w:rFonts w:asciiTheme="minorHAnsi" w:hAnsiTheme="minorHAnsi" w:cstheme="minorHAnsi"/>
          <w:sz w:val="22"/>
          <w:szCs w:val="22"/>
        </w:rPr>
        <w:t xml:space="preserve"> $11,193 (11.4%)</w:t>
      </w:r>
    </w:p>
    <w:p w:rsidR="00D827B6" w:rsidRPr="00C1618D" w:rsidRDefault="00D827B6" w:rsidP="00D827B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 </w:t>
      </w: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Transport:</w:t>
      </w:r>
      <w:r w:rsidRPr="00C1618D">
        <w:rPr>
          <w:rFonts w:asciiTheme="minorHAnsi" w:hAnsiTheme="minorHAnsi" w:cstheme="minorHAnsi"/>
          <w:sz w:val="22"/>
          <w:szCs w:val="22"/>
        </w:rPr>
        <w:t xml:space="preserve"> $11,128 (11.3%)</w:t>
      </w:r>
    </w:p>
    <w:p w:rsidR="00D827B6" w:rsidRPr="00C1618D" w:rsidRDefault="00C1618D" w:rsidP="00D827B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 </w:t>
      </w:r>
      <w:r w:rsidR="00D827B6"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Subscription:</w:t>
      </w:r>
      <w:r w:rsidR="00D827B6" w:rsidRPr="00C1618D">
        <w:rPr>
          <w:rFonts w:asciiTheme="minorHAnsi" w:hAnsiTheme="minorHAnsi" w:cstheme="minorHAnsi"/>
          <w:sz w:val="22"/>
          <w:szCs w:val="22"/>
        </w:rPr>
        <w:t xml:space="preserve"> $10,388 (10.6%)</w:t>
      </w:r>
    </w:p>
    <w:p w:rsidR="00D827B6" w:rsidRPr="00C1618D" w:rsidRDefault="00C1618D" w:rsidP="00D827B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 </w:t>
      </w:r>
      <w:r w:rsidR="00D827B6"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Fitness:</w:t>
      </w:r>
      <w:r w:rsidR="00D827B6" w:rsidRPr="00C1618D">
        <w:rPr>
          <w:rFonts w:asciiTheme="minorHAnsi" w:hAnsiTheme="minorHAnsi" w:cstheme="minorHAnsi"/>
          <w:sz w:val="22"/>
          <w:szCs w:val="22"/>
        </w:rPr>
        <w:t xml:space="preserve"> $10,335 (10.5%)</w:t>
      </w:r>
    </w:p>
    <w:p w:rsidR="00D827B6" w:rsidRPr="00C1618D" w:rsidRDefault="00D827B6" w:rsidP="00D827B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 </w:t>
      </w: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Utilities:</w:t>
      </w:r>
      <w:r w:rsidRPr="00C1618D">
        <w:rPr>
          <w:rFonts w:asciiTheme="minorHAnsi" w:hAnsiTheme="minorHAnsi" w:cstheme="minorHAnsi"/>
          <w:sz w:val="22"/>
          <w:szCs w:val="22"/>
        </w:rPr>
        <w:t xml:space="preserve"> $9,077 (9.2%)</w:t>
      </w:r>
    </w:p>
    <w:p w:rsidR="00C1618D" w:rsidRPr="00C1618D" w:rsidRDefault="00C1618D" w:rsidP="00C1618D">
      <w:pPr>
        <w:pStyle w:val="NormalWeb"/>
        <w:ind w:left="502"/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Nearly </w:t>
      </w: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47% of total spending ($46,224)</w:t>
      </w:r>
      <w:r w:rsidRPr="00C1618D">
        <w:rPr>
          <w:rFonts w:asciiTheme="minorHAnsi" w:hAnsiTheme="minorHAnsi" w:cstheme="minorHAnsi"/>
          <w:sz w:val="22"/>
          <w:szCs w:val="22"/>
        </w:rPr>
        <w:t xml:space="preserve"> comes from everyday categories (Food, Coffee, Shopping, and Transport).</w:t>
      </w:r>
    </w:p>
    <w:p w:rsidR="00C1618D" w:rsidRPr="00C1618D" w:rsidRDefault="00144CAC" w:rsidP="00C1618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1618D">
        <w:rPr>
          <w:b/>
          <w:sz w:val="22"/>
          <w:szCs w:val="22"/>
        </w:rPr>
        <w:t>Introduction:</w:t>
      </w:r>
      <w:r w:rsidR="00530825">
        <w:rPr>
          <w:b/>
          <w:sz w:val="28"/>
          <w:szCs w:val="28"/>
        </w:rPr>
        <w:t xml:space="preserve"> </w:t>
      </w:r>
      <w:r w:rsidR="00C1618D" w:rsidRPr="00C1618D">
        <w:rPr>
          <w:rFonts w:asciiTheme="minorHAnsi" w:hAnsiTheme="minorHAnsi" w:cstheme="minorHAnsi"/>
          <w:sz w:val="22"/>
          <w:szCs w:val="22"/>
        </w:rPr>
        <w:t>The dataset contains:</w:t>
      </w:r>
    </w:p>
    <w:p w:rsidR="00C1618D" w:rsidRPr="00C1618D" w:rsidRDefault="00C1618D" w:rsidP="00C1618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</w:rPr>
      </w:pP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1,000 transactions</w:t>
      </w:r>
    </w:p>
    <w:p w:rsidR="00C1618D" w:rsidRPr="00C1618D" w:rsidRDefault="00C1618D" w:rsidP="00C1618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sz w:val="22"/>
          <w:szCs w:val="22"/>
        </w:rPr>
      </w:pP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$98,469 total spending</w:t>
      </w:r>
    </w:p>
    <w:p w:rsidR="00C1618D" w:rsidRPr="00C1618D" w:rsidRDefault="00C1618D" w:rsidP="00C1618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Covering years </w:t>
      </w: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2024–2025</w:t>
      </w:r>
    </w:p>
    <w:p w:rsidR="00C1618D" w:rsidRPr="00C1618D" w:rsidRDefault="00C1618D" w:rsidP="00C1618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A key issue identified is the high number of </w:t>
      </w: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uncategorized transactions</w:t>
      </w:r>
      <w:r w:rsidRPr="00C1618D">
        <w:rPr>
          <w:rFonts w:asciiTheme="minorHAnsi" w:hAnsiTheme="minorHAnsi" w:cstheme="minorHAnsi"/>
          <w:sz w:val="22"/>
          <w:szCs w:val="22"/>
        </w:rPr>
        <w:t>:</w:t>
      </w:r>
    </w:p>
    <w:p w:rsidR="00C1618D" w:rsidRPr="00C1618D" w:rsidRDefault="00C1618D" w:rsidP="00C1618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</w:rPr>
      </w:pP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231 out of 1,000 transactions</w:t>
      </w:r>
    </w:p>
    <w:p w:rsidR="00C1618D" w:rsidRPr="00C1618D" w:rsidRDefault="00C1618D" w:rsidP="00C1618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Representing </w:t>
      </w: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23.1% of all transactions</w:t>
      </w:r>
    </w:p>
    <w:p w:rsidR="00C1618D" w:rsidRPr="00C1618D" w:rsidRDefault="00C1618D" w:rsidP="00C1618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This means nearly </w:t>
      </w: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1 in 4 expenses</w:t>
      </w:r>
      <w:r w:rsidRPr="00C1618D">
        <w:rPr>
          <w:rFonts w:asciiTheme="minorHAnsi" w:hAnsiTheme="minorHAnsi" w:cstheme="minorHAnsi"/>
          <w:sz w:val="22"/>
          <w:szCs w:val="22"/>
        </w:rPr>
        <w:t xml:space="preserve"> lacks proper classification, limiting financial visibility and making it harder to monitor spending accurately.</w:t>
      </w:r>
    </w:p>
    <w:p w:rsidR="00C1618D" w:rsidRPr="00C1618D" w:rsidRDefault="00C1618D" w:rsidP="00C1618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The objective of this analysis is to clearly show:</w:t>
      </w:r>
    </w:p>
    <w:p w:rsidR="00C1618D" w:rsidRPr="00C1618D" w:rsidRDefault="00C1618D" w:rsidP="00C1618D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Where money is being spent</w:t>
      </w:r>
    </w:p>
    <w:p w:rsidR="00C1618D" w:rsidRPr="00C1618D" w:rsidRDefault="00C1618D" w:rsidP="00C1618D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Which categories dominate spending</w:t>
      </w:r>
    </w:p>
    <w:p w:rsidR="00C1618D" w:rsidRPr="00C1618D" w:rsidRDefault="00C1618D" w:rsidP="00C1618D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Where financial control can be improved</w:t>
      </w:r>
    </w:p>
    <w:p w:rsidR="00E30608" w:rsidRPr="00C1618D" w:rsidRDefault="00E30608" w:rsidP="00E30608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</w:p>
    <w:p w:rsidR="00C1618D" w:rsidRPr="00C1618D" w:rsidRDefault="002A493B" w:rsidP="00C1618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b/>
          <w:sz w:val="22"/>
          <w:szCs w:val="22"/>
        </w:rPr>
        <w:t>Data Description:</w:t>
      </w:r>
      <w:r w:rsidR="00A9288D" w:rsidRPr="00C1618D">
        <w:rPr>
          <w:rFonts w:asciiTheme="minorHAnsi" w:hAnsiTheme="minorHAnsi" w:cstheme="minorHAnsi"/>
          <w:sz w:val="22"/>
          <w:szCs w:val="22"/>
        </w:rPr>
        <w:t xml:space="preserve"> </w:t>
      </w:r>
      <w:r w:rsidR="00C1618D" w:rsidRPr="00C1618D">
        <w:rPr>
          <w:rFonts w:asciiTheme="minorHAnsi" w:hAnsiTheme="minorHAnsi" w:cstheme="minorHAnsi"/>
          <w:sz w:val="22"/>
          <w:szCs w:val="22"/>
        </w:rPr>
        <w:t>The dataset includes:</w:t>
      </w:r>
    </w:p>
    <w:p w:rsidR="00C1618D" w:rsidRPr="00C1618D" w:rsidRDefault="00C1618D" w:rsidP="00C1618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Category column</w:t>
      </w:r>
      <w:r w:rsidRPr="00C1618D">
        <w:rPr>
          <w:rFonts w:asciiTheme="minorHAnsi" w:hAnsiTheme="minorHAnsi" w:cstheme="minorHAnsi"/>
          <w:sz w:val="22"/>
          <w:szCs w:val="22"/>
        </w:rPr>
        <w:t xml:space="preserve"> – shows the type of expense</w:t>
      </w:r>
    </w:p>
    <w:p w:rsidR="00C1618D" w:rsidRPr="00C1618D" w:rsidRDefault="00C1618D" w:rsidP="00C1618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Amount column</w:t>
      </w:r>
      <w:r w:rsidRPr="00C1618D">
        <w:rPr>
          <w:rFonts w:asciiTheme="minorHAnsi" w:hAnsiTheme="minorHAnsi" w:cstheme="minorHAnsi"/>
          <w:sz w:val="22"/>
          <w:szCs w:val="22"/>
        </w:rPr>
        <w:t xml:space="preserve"> – shows how much was spent</w:t>
      </w:r>
    </w:p>
    <w:p w:rsidR="00C1618D" w:rsidRPr="00C1618D" w:rsidRDefault="00C1618D" w:rsidP="00C1618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Date column</w:t>
      </w:r>
      <w:r w:rsidRPr="00C1618D">
        <w:rPr>
          <w:rFonts w:asciiTheme="minorHAnsi" w:hAnsiTheme="minorHAnsi" w:cstheme="minorHAnsi"/>
          <w:sz w:val="22"/>
          <w:szCs w:val="22"/>
        </w:rPr>
        <w:t xml:space="preserve"> – shows when the expense occurred</w:t>
      </w:r>
    </w:p>
    <w:p w:rsidR="00C1618D" w:rsidRPr="00C1618D" w:rsidRDefault="00C1618D" w:rsidP="00C1618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lastRenderedPageBreak/>
        <w:t>Key figures:</w:t>
      </w:r>
    </w:p>
    <w:p w:rsidR="00C1618D" w:rsidRPr="00C1618D" w:rsidRDefault="00C1618D" w:rsidP="00C1618D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Total records:</w:t>
      </w:r>
      <w:r w:rsidRPr="00C1618D">
        <w:rPr>
          <w:rFonts w:asciiTheme="minorHAnsi" w:hAnsiTheme="minorHAnsi" w:cstheme="minorHAnsi"/>
          <w:sz w:val="22"/>
          <w:szCs w:val="22"/>
        </w:rPr>
        <w:t xml:space="preserve"> 1,000</w:t>
      </w:r>
    </w:p>
    <w:p w:rsidR="00C1618D" w:rsidRPr="00C1618D" w:rsidRDefault="00C1618D" w:rsidP="00C1618D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Total spending:</w:t>
      </w:r>
      <w:r w:rsidRPr="00C1618D">
        <w:rPr>
          <w:rFonts w:asciiTheme="minorHAnsi" w:hAnsiTheme="minorHAnsi" w:cstheme="minorHAnsi"/>
          <w:sz w:val="22"/>
          <w:szCs w:val="22"/>
        </w:rPr>
        <w:t xml:space="preserve"> $98,469</w:t>
      </w:r>
    </w:p>
    <w:p w:rsidR="00C1618D" w:rsidRPr="00C1618D" w:rsidRDefault="00C1618D" w:rsidP="00C1618D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Average per transaction:</w:t>
      </w:r>
      <w:r w:rsidRPr="00C1618D">
        <w:rPr>
          <w:rFonts w:asciiTheme="minorHAnsi" w:hAnsiTheme="minorHAnsi" w:cstheme="minorHAnsi"/>
          <w:sz w:val="22"/>
          <w:szCs w:val="22"/>
        </w:rPr>
        <w:t xml:space="preserve"> ~$98</w:t>
      </w:r>
    </w:p>
    <w:p w:rsidR="00C1618D" w:rsidRPr="00C1618D" w:rsidRDefault="00C1618D" w:rsidP="00C1618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 xml:space="preserve">The presence of </w:t>
      </w:r>
      <w:r w:rsidRPr="00C1618D">
        <w:rPr>
          <w:rStyle w:val="Strong"/>
          <w:rFonts w:asciiTheme="minorHAnsi" w:hAnsiTheme="minorHAnsi" w:cstheme="minorHAnsi"/>
          <w:b w:val="0"/>
          <w:sz w:val="22"/>
          <w:szCs w:val="22"/>
        </w:rPr>
        <w:t>231 uncategorized entries</w:t>
      </w:r>
      <w:r w:rsidRPr="00C1618D">
        <w:rPr>
          <w:rFonts w:asciiTheme="minorHAnsi" w:hAnsiTheme="minorHAnsi" w:cstheme="minorHAnsi"/>
          <w:sz w:val="22"/>
          <w:szCs w:val="22"/>
        </w:rPr>
        <w:t xml:space="preserve"> affects reporting accuracy and reduces clarity in financial analysis.</w:t>
      </w:r>
    </w:p>
    <w:p w:rsidR="00C1618D" w:rsidRPr="00C1618D" w:rsidRDefault="009C5A33" w:rsidP="00C1618D">
      <w:pPr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9C5A33">
        <w:rPr>
          <w:rFonts w:ascii="Times New Roman" w:eastAsia="Times New Roman" w:hAnsi="Times New Roman" w:cs="Times New Roman"/>
          <w:b/>
          <w:bCs/>
          <w:sz w:val="24"/>
          <w:szCs w:val="36"/>
        </w:rPr>
        <w:t>Methodology</w:t>
      </w:r>
      <w:r>
        <w:rPr>
          <w:rFonts w:ascii="Times New Roman" w:eastAsia="Times New Roman" w:hAnsi="Times New Roman" w:cs="Times New Roman"/>
          <w:b/>
          <w:bCs/>
          <w:sz w:val="24"/>
          <w:szCs w:val="36"/>
        </w:rPr>
        <w:t>:</w:t>
      </w:r>
      <w:r w:rsidR="00C1618D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</w:t>
      </w:r>
      <w:r w:rsidR="00C1618D" w:rsidRPr="00C1618D">
        <w:rPr>
          <w:rFonts w:cstheme="minorHAnsi"/>
        </w:rPr>
        <w:t xml:space="preserve">The analysis was conducted using </w:t>
      </w:r>
      <w:r w:rsidR="00C1618D" w:rsidRPr="00C1618D">
        <w:rPr>
          <w:rStyle w:val="Strong"/>
          <w:rFonts w:cstheme="minorHAnsi"/>
          <w:b w:val="0"/>
        </w:rPr>
        <w:t>Microsoft Excel</w:t>
      </w:r>
      <w:r w:rsidR="00C1618D" w:rsidRPr="00C1618D">
        <w:rPr>
          <w:rFonts w:cstheme="minorHAnsi"/>
        </w:rPr>
        <w:t>.</w:t>
      </w:r>
    </w:p>
    <w:p w:rsidR="00C1618D" w:rsidRPr="00C1618D" w:rsidRDefault="00C1618D" w:rsidP="00C1618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Steps taken:</w:t>
      </w:r>
    </w:p>
    <w:p w:rsidR="00C1618D" w:rsidRPr="00C1618D" w:rsidRDefault="00C1618D" w:rsidP="00C1618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Cleaned missing or inconsistent data</w:t>
      </w:r>
    </w:p>
    <w:p w:rsidR="00C1618D" w:rsidRPr="00C1618D" w:rsidRDefault="00C1618D" w:rsidP="00C1618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Standardized category names and vendor names</w:t>
      </w:r>
    </w:p>
    <w:p w:rsidR="00C1618D" w:rsidRPr="00C1618D" w:rsidRDefault="00C1618D" w:rsidP="00C1618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Corrected formatting issues (dates, text, amounts)</w:t>
      </w:r>
    </w:p>
    <w:p w:rsidR="00C1618D" w:rsidRPr="00C1618D" w:rsidRDefault="00C1618D" w:rsidP="00C1618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Ensured all spending amounts were numeric and accurate</w:t>
      </w:r>
    </w:p>
    <w:p w:rsidR="00C1618D" w:rsidRPr="00C1618D" w:rsidRDefault="00C1618D" w:rsidP="00C1618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Calculated total spending per category</w:t>
      </w:r>
    </w:p>
    <w:p w:rsidR="00C1618D" w:rsidRPr="00C1618D" w:rsidRDefault="00C1618D" w:rsidP="00C1618D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Created visual summaries for easier interpretation</w:t>
      </w:r>
    </w:p>
    <w:p w:rsidR="00C1618D" w:rsidRPr="00C1618D" w:rsidRDefault="00C1618D" w:rsidP="00C1618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Basic calculations focused on:</w:t>
      </w:r>
    </w:p>
    <w:p w:rsidR="00C1618D" w:rsidRPr="00C1618D" w:rsidRDefault="00C1618D" w:rsidP="00C1618D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Total spending</w:t>
      </w:r>
    </w:p>
    <w:p w:rsidR="00C1618D" w:rsidRPr="00C1618D" w:rsidRDefault="00C1618D" w:rsidP="00C1618D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Spending per category</w:t>
      </w:r>
    </w:p>
    <w:p w:rsidR="00C1618D" w:rsidRPr="00C1618D" w:rsidRDefault="00C1618D" w:rsidP="00C1618D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C1618D">
        <w:rPr>
          <w:rFonts w:asciiTheme="minorHAnsi" w:hAnsiTheme="minorHAnsi" w:cstheme="minorHAnsi"/>
          <w:sz w:val="22"/>
          <w:szCs w:val="22"/>
        </w:rPr>
        <w:t>Transaction count by category</w:t>
      </w:r>
    </w:p>
    <w:p w:rsidR="0026684F" w:rsidRPr="0026684F" w:rsidRDefault="00915701" w:rsidP="0026684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6684F">
        <w:rPr>
          <w:rFonts w:asciiTheme="minorHAnsi" w:hAnsiTheme="minorHAnsi" w:cstheme="minorHAnsi"/>
          <w:b/>
          <w:sz w:val="22"/>
          <w:szCs w:val="22"/>
        </w:rPr>
        <w:t>Analysis and Findings</w:t>
      </w:r>
      <w:r>
        <w:t xml:space="preserve">: </w:t>
      </w:r>
      <w:r w:rsidR="0026684F" w:rsidRPr="0026684F">
        <w:rPr>
          <w:rFonts w:asciiTheme="minorHAnsi" w:hAnsiTheme="minorHAnsi" w:cstheme="minorHAnsi"/>
          <w:sz w:val="22"/>
          <w:szCs w:val="22"/>
        </w:rPr>
        <w:t>The analysis focused on two key indicators:</w:t>
      </w:r>
    </w:p>
    <w:p w:rsidR="0026684F" w:rsidRPr="0026684F" w:rsidRDefault="0026684F" w:rsidP="002668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Total Spending:</w:t>
      </w:r>
      <w:r w:rsidRPr="0026684F">
        <w:rPr>
          <w:rFonts w:eastAsia="Times New Roman" w:cstheme="minorHAnsi"/>
        </w:rPr>
        <w:t xml:space="preserve"> $98,469</w:t>
      </w:r>
    </w:p>
    <w:p w:rsidR="0026684F" w:rsidRPr="0026684F" w:rsidRDefault="0026684F" w:rsidP="002668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Spending Distribution by Category</w:t>
      </w:r>
    </w:p>
    <w:p w:rsidR="0026684F" w:rsidRPr="0026684F" w:rsidRDefault="0026684F" w:rsidP="002668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</w:rPr>
      </w:pPr>
      <w:r w:rsidRPr="0026684F">
        <w:rPr>
          <w:rFonts w:eastAsia="Times New Roman" w:cstheme="minorHAnsi"/>
          <w:bCs/>
        </w:rPr>
        <w:t>1. Uncategorized Spending is the Largest Category</w:t>
      </w:r>
    </w:p>
    <w:p w:rsidR="0026684F" w:rsidRPr="0026684F" w:rsidRDefault="0026684F" w:rsidP="002668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$22,445</w:t>
      </w:r>
    </w:p>
    <w:p w:rsidR="0026684F" w:rsidRPr="0026684F" w:rsidRDefault="0026684F" w:rsidP="002668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22.8% of total spend</w:t>
      </w:r>
    </w:p>
    <w:p w:rsidR="0026684F" w:rsidRPr="0026684F" w:rsidRDefault="0026684F" w:rsidP="002668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231 transactions (23.1%)</w:t>
      </w:r>
    </w:p>
    <w:p w:rsidR="0026684F" w:rsidRPr="0026684F" w:rsidRDefault="0026684F" w:rsidP="0026684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</w:rPr>
        <w:t>This indicates weak classification controls and reduces reporting accuracy.</w:t>
      </w:r>
    </w:p>
    <w:p w:rsidR="0026684F" w:rsidRPr="0026684F" w:rsidRDefault="0026684F" w:rsidP="0026684F">
      <w:pPr>
        <w:spacing w:after="0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2. Everyday Expenses Drive Nearly Half of Spending</w:t>
      </w:r>
    </w:p>
    <w:p w:rsidR="0026684F" w:rsidRPr="0026684F" w:rsidRDefault="0026684F" w:rsidP="0026684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</w:rPr>
        <w:t>Combined spending for:</w:t>
      </w:r>
    </w:p>
    <w:p w:rsidR="0026684F" w:rsidRPr="0026684F" w:rsidRDefault="0026684F" w:rsidP="002668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</w:rPr>
        <w:t>Food</w:t>
      </w:r>
    </w:p>
    <w:p w:rsidR="0026684F" w:rsidRPr="0026684F" w:rsidRDefault="0026684F" w:rsidP="002668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</w:rPr>
        <w:t>Coffee</w:t>
      </w:r>
    </w:p>
    <w:p w:rsidR="0026684F" w:rsidRPr="0026684F" w:rsidRDefault="0026684F" w:rsidP="002668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</w:rPr>
        <w:t>Shopping</w:t>
      </w:r>
    </w:p>
    <w:p w:rsidR="0026684F" w:rsidRPr="0026684F" w:rsidRDefault="0026684F" w:rsidP="002668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</w:rPr>
        <w:t>Transport</w:t>
      </w:r>
    </w:p>
    <w:p w:rsidR="0026684F" w:rsidRPr="0026684F" w:rsidRDefault="0026684F" w:rsidP="0026684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</w:rPr>
        <w:t xml:space="preserve">Total: </w:t>
      </w:r>
      <w:r w:rsidRPr="0026684F">
        <w:rPr>
          <w:rFonts w:eastAsia="Times New Roman" w:cstheme="minorHAnsi"/>
          <w:bCs/>
        </w:rPr>
        <w:t>$46,224</w:t>
      </w:r>
      <w:r>
        <w:rPr>
          <w:rFonts w:eastAsia="Times New Roman" w:cstheme="minorHAnsi"/>
          <w:bCs/>
        </w:rPr>
        <w:t xml:space="preserve"> which is</w:t>
      </w:r>
      <w:r w:rsidRPr="0026684F">
        <w:rPr>
          <w:rFonts w:eastAsia="Times New Roman" w:cstheme="minorHAnsi"/>
        </w:rPr>
        <w:t xml:space="preserve"> </w:t>
      </w:r>
      <w:r w:rsidRPr="0026684F">
        <w:rPr>
          <w:rFonts w:eastAsia="Times New Roman" w:cstheme="minorHAnsi"/>
          <w:bCs/>
        </w:rPr>
        <w:t>47% of total spending</w:t>
      </w:r>
      <w:r>
        <w:rPr>
          <w:rFonts w:eastAsia="Times New Roman" w:cstheme="minorHAnsi"/>
          <w:bCs/>
        </w:rPr>
        <w:t>.</w:t>
      </w:r>
    </w:p>
    <w:p w:rsidR="0026684F" w:rsidRPr="0026684F" w:rsidRDefault="0026684F" w:rsidP="0026684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</w:rPr>
        <w:lastRenderedPageBreak/>
        <w:br/>
        <w:t>This shows that small, frequent transactions accumulate significantly over time.</w:t>
      </w:r>
    </w:p>
    <w:p w:rsidR="0026684F" w:rsidRPr="0026684F" w:rsidRDefault="0026684F" w:rsidP="0026684F">
      <w:pPr>
        <w:spacing w:after="0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3. Recurring Commitments Are Significant</w:t>
      </w:r>
    </w:p>
    <w:p w:rsidR="0026684F" w:rsidRPr="0026684F" w:rsidRDefault="0026684F" w:rsidP="0026684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</w:rPr>
        <w:t>Subscriptions and Fitness combined:</w:t>
      </w:r>
    </w:p>
    <w:p w:rsidR="0026684F" w:rsidRPr="0026684F" w:rsidRDefault="0026684F" w:rsidP="002668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$20,723</w:t>
      </w:r>
    </w:p>
    <w:p w:rsidR="0026684F" w:rsidRPr="0026684F" w:rsidRDefault="0026684F" w:rsidP="002668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21% of total spending</w:t>
      </w:r>
    </w:p>
    <w:p w:rsidR="0026684F" w:rsidRPr="0026684F" w:rsidRDefault="0026684F" w:rsidP="0026684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</w:rPr>
        <w:t>These are recurring costs that should be periodically reviewed.</w:t>
      </w:r>
    </w:p>
    <w:p w:rsidR="0026684F" w:rsidRPr="0026684F" w:rsidRDefault="0026684F" w:rsidP="0026684F">
      <w:pPr>
        <w:spacing w:after="0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4. Utilities Represent the Lowest Spending</w:t>
      </w:r>
    </w:p>
    <w:p w:rsidR="0026684F" w:rsidRPr="0026684F" w:rsidRDefault="0026684F" w:rsidP="002668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$9,077</w:t>
      </w:r>
    </w:p>
    <w:p w:rsidR="0026684F" w:rsidRPr="0026684F" w:rsidRDefault="0026684F" w:rsidP="002668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  <w:bCs/>
        </w:rPr>
        <w:t>9.2% of total spending</w:t>
      </w:r>
    </w:p>
    <w:p w:rsidR="0026684F" w:rsidRPr="003D49AB" w:rsidRDefault="0026684F" w:rsidP="0026684F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684F">
        <w:rPr>
          <w:rFonts w:eastAsia="Times New Roman" w:cstheme="minorHAnsi"/>
        </w:rPr>
        <w:t>This suggests either controlled utility costs or fewer transactions in this category.</w:t>
      </w:r>
    </w:p>
    <w:p w:rsidR="003D49AB" w:rsidRPr="003D49AB" w:rsidRDefault="0034712C" w:rsidP="003D49AB">
      <w:pPr>
        <w:pStyle w:val="NormalWeb"/>
      </w:pPr>
      <w:r>
        <w:rPr>
          <w:rStyle w:val="Strong"/>
          <w:b w:val="0"/>
        </w:rPr>
        <w:t>(</w:t>
      </w:r>
      <w:r w:rsidR="003D49AB" w:rsidRPr="003D49AB">
        <w:rPr>
          <w:rStyle w:val="Strong"/>
          <w:b w:val="0"/>
        </w:rPr>
        <w:t>23.1% of transactions</w:t>
      </w:r>
      <w:r w:rsidR="003D49AB" w:rsidRPr="003D49AB">
        <w:t xml:space="preserve"> are uncategorized and also </w:t>
      </w:r>
      <w:r w:rsidR="003D49AB" w:rsidRPr="003D49AB">
        <w:rPr>
          <w:rStyle w:val="Strong"/>
          <w:b w:val="0"/>
        </w:rPr>
        <w:t>22.8% of total spending ($22,445)</w:t>
      </w:r>
      <w:r>
        <w:t xml:space="preserve"> is uncategorized).</w:t>
      </w:r>
    </w:p>
    <w:p w:rsidR="003D49AB" w:rsidRDefault="003D49AB" w:rsidP="003D49AB">
      <w:pPr>
        <w:pStyle w:val="NormalWeb"/>
      </w:pPr>
      <w:r>
        <w:t>Both indicate a significant classification gap, but they measure different aspects of the data.</w:t>
      </w:r>
    </w:p>
    <w:p w:rsidR="003D49AB" w:rsidRPr="0026684F" w:rsidRDefault="003D49AB" w:rsidP="00266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49AB" w:rsidRPr="003D49AB" w:rsidRDefault="006F51D1" w:rsidP="003D49A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A2232">
        <w:rPr>
          <w:b/>
          <w:sz w:val="22"/>
          <w:szCs w:val="22"/>
        </w:rPr>
        <w:t>Insight:</w:t>
      </w:r>
      <w:r w:rsidRPr="007A2232">
        <w:rPr>
          <w:sz w:val="22"/>
          <w:szCs w:val="22"/>
        </w:rPr>
        <w:t xml:space="preserve"> </w:t>
      </w:r>
      <w:r w:rsidR="003D49AB" w:rsidRPr="003D49AB">
        <w:rPr>
          <w:rFonts w:asciiTheme="minorHAnsi" w:hAnsiTheme="minorHAnsi" w:cstheme="minorHAnsi"/>
          <w:sz w:val="22"/>
          <w:szCs w:val="22"/>
        </w:rPr>
        <w:t>The data highlights two main financial control issues:</w:t>
      </w:r>
    </w:p>
    <w:p w:rsidR="003D49AB" w:rsidRPr="003D49AB" w:rsidRDefault="003D49AB" w:rsidP="003D49AB">
      <w:r w:rsidRPr="003D49AB">
        <w:t>1. Lack of Expense Classification</w:t>
      </w:r>
    </w:p>
    <w:p w:rsidR="003D49AB" w:rsidRPr="003D49AB" w:rsidRDefault="003D49AB" w:rsidP="003D49A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 xml:space="preserve">Nearly </w:t>
      </w: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23% of transactions</w:t>
      </w:r>
      <w:r w:rsidRPr="003D49AB">
        <w:rPr>
          <w:rFonts w:asciiTheme="minorHAnsi" w:hAnsiTheme="minorHAnsi" w:cstheme="minorHAnsi"/>
          <w:sz w:val="22"/>
          <w:szCs w:val="22"/>
        </w:rPr>
        <w:t xml:space="preserve"> are uncategorized.</w:t>
      </w:r>
    </w:p>
    <w:p w:rsidR="003D49AB" w:rsidRPr="003D49AB" w:rsidRDefault="003D49AB" w:rsidP="003D49A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 xml:space="preserve">Over </w:t>
      </w: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$22,000</w:t>
      </w:r>
      <w:r w:rsidRPr="003D49AB">
        <w:rPr>
          <w:rFonts w:asciiTheme="minorHAnsi" w:hAnsiTheme="minorHAnsi" w:cstheme="minorHAnsi"/>
          <w:sz w:val="22"/>
          <w:szCs w:val="22"/>
        </w:rPr>
        <w:t xml:space="preserve"> lacks proper visibility.</w:t>
      </w:r>
    </w:p>
    <w:p w:rsidR="003D49AB" w:rsidRPr="003D49AB" w:rsidRDefault="003D49AB" w:rsidP="003D49AB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This reduces the ability to monitor budgets effectively.</w:t>
      </w:r>
    </w:p>
    <w:p w:rsidR="003D49AB" w:rsidRPr="003D49AB" w:rsidRDefault="003D49AB" w:rsidP="003D49AB">
      <w:r w:rsidRPr="003D49AB">
        <w:t>2. High Concentration in Daily Spending</w:t>
      </w:r>
    </w:p>
    <w:p w:rsidR="003D49AB" w:rsidRPr="003D49AB" w:rsidRDefault="003D49AB" w:rsidP="003D49A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 xml:space="preserve">Nearly </w:t>
      </w: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half of all spending (47%)</w:t>
      </w:r>
      <w:r w:rsidRPr="003D49AB">
        <w:rPr>
          <w:rFonts w:asciiTheme="minorHAnsi" w:hAnsiTheme="minorHAnsi" w:cstheme="minorHAnsi"/>
          <w:sz w:val="22"/>
          <w:szCs w:val="22"/>
        </w:rPr>
        <w:t xml:space="preserve"> comes from routine categories.</w:t>
      </w:r>
    </w:p>
    <w:p w:rsidR="003D49AB" w:rsidRPr="003D49AB" w:rsidRDefault="003D49AB" w:rsidP="003D49A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Small daily expenses collectively create large financial impact.</w:t>
      </w:r>
    </w:p>
    <w:p w:rsidR="003D49AB" w:rsidRPr="003D49AB" w:rsidRDefault="003D49AB" w:rsidP="003D49AB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Even a small percentage reduction could result in significant savings.</w:t>
      </w:r>
    </w:p>
    <w:p w:rsidR="003D49AB" w:rsidRPr="003D49AB" w:rsidRDefault="003D49AB" w:rsidP="003D49A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For example:</w:t>
      </w:r>
    </w:p>
    <w:p w:rsidR="003D49AB" w:rsidRPr="003D49AB" w:rsidRDefault="003D49AB" w:rsidP="003D49AB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 xml:space="preserve">A </w:t>
      </w: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10% reduction</w:t>
      </w:r>
      <w:r w:rsidRPr="003D49AB">
        <w:rPr>
          <w:rFonts w:asciiTheme="minorHAnsi" w:hAnsiTheme="minorHAnsi" w:cstheme="minorHAnsi"/>
          <w:sz w:val="22"/>
          <w:szCs w:val="22"/>
        </w:rPr>
        <w:t xml:space="preserve"> in Food, Coffee, Shopping, and Transport</w:t>
      </w:r>
      <w:r w:rsidRPr="003D49AB">
        <w:rPr>
          <w:rFonts w:asciiTheme="minorHAnsi" w:hAnsiTheme="minorHAnsi" w:cstheme="minorHAnsi"/>
          <w:sz w:val="22"/>
          <w:szCs w:val="22"/>
        </w:rPr>
        <w:br/>
        <w:t xml:space="preserve">= Approximately </w:t>
      </w: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$4,622 in potential savings</w:t>
      </w:r>
      <w:r w:rsidRPr="003D49AB">
        <w:rPr>
          <w:rFonts w:asciiTheme="minorHAnsi" w:hAnsiTheme="minorHAnsi" w:cstheme="minorHAnsi"/>
          <w:sz w:val="22"/>
          <w:szCs w:val="22"/>
        </w:rPr>
        <w:t>.</w:t>
      </w:r>
    </w:p>
    <w:p w:rsidR="000F6765" w:rsidRPr="003D49AB" w:rsidRDefault="000F6765" w:rsidP="003D49AB">
      <w:pPr>
        <w:spacing w:before="100" w:beforeAutospacing="1" w:after="100" w:afterAutospacing="1" w:line="240" w:lineRule="auto"/>
        <w:rPr>
          <w:rFonts w:cstheme="minorHAnsi"/>
          <w:b/>
        </w:rPr>
      </w:pPr>
      <w:r w:rsidRPr="003D49AB">
        <w:rPr>
          <w:rFonts w:cstheme="minorHAnsi"/>
          <w:b/>
        </w:rPr>
        <w:t>Recommendations:</w:t>
      </w:r>
    </w:p>
    <w:p w:rsidR="003D49AB" w:rsidRPr="003D49AB" w:rsidRDefault="003D49AB" w:rsidP="003D49AB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Reclassify Uncategorized Expenses</w:t>
      </w:r>
    </w:p>
    <w:p w:rsidR="003D49AB" w:rsidRPr="003D49AB" w:rsidRDefault="003D49AB" w:rsidP="003D49AB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Target reduction from 23% to below 5%.</w:t>
      </w:r>
    </w:p>
    <w:p w:rsidR="003D49AB" w:rsidRPr="003D49AB" w:rsidRDefault="003D49AB" w:rsidP="003D49AB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Improve reporting accuracy and transparency.</w:t>
      </w:r>
    </w:p>
    <w:p w:rsidR="003D49AB" w:rsidRPr="003D49AB" w:rsidRDefault="003D49AB" w:rsidP="003D49AB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lastRenderedPageBreak/>
        <w:t>Set Spending Limits for High-Frequency Categories</w:t>
      </w:r>
    </w:p>
    <w:p w:rsidR="003D49AB" w:rsidRPr="003D49AB" w:rsidRDefault="003D49AB" w:rsidP="003D49AB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Focus on Food, Coffee, Shopping, and Transport (47% of total spend).</w:t>
      </w:r>
    </w:p>
    <w:p w:rsidR="003D49AB" w:rsidRPr="003D49AB" w:rsidRDefault="003D49AB" w:rsidP="003D49AB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Review Subscriptions and Recurring Costs</w:t>
      </w:r>
    </w:p>
    <w:p w:rsidR="003D49AB" w:rsidRPr="003D49AB" w:rsidRDefault="003D49AB" w:rsidP="003D49AB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Assess value for money.</w:t>
      </w:r>
    </w:p>
    <w:p w:rsidR="003D49AB" w:rsidRPr="003D49AB" w:rsidRDefault="003D49AB" w:rsidP="003D49AB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Cancel unused services.</w:t>
      </w:r>
    </w:p>
    <w:p w:rsidR="003D49AB" w:rsidRPr="003D49AB" w:rsidRDefault="003D49AB" w:rsidP="003D49AB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Implement Monthly Expense Reviews</w:t>
      </w:r>
    </w:p>
    <w:p w:rsidR="003D49AB" w:rsidRPr="003D49AB" w:rsidRDefault="003D49AB" w:rsidP="003D49AB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Detect overspending early.</w:t>
      </w:r>
    </w:p>
    <w:p w:rsidR="003D49AB" w:rsidRPr="003D49AB" w:rsidRDefault="003D49AB" w:rsidP="003D49AB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Strengthen budgeting and financial planning.</w:t>
      </w:r>
    </w:p>
    <w:p w:rsidR="003D49AB" w:rsidRPr="003D49AB" w:rsidRDefault="000F6765" w:rsidP="003D49A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b/>
          <w:sz w:val="22"/>
          <w:szCs w:val="22"/>
        </w:rPr>
        <w:t>Conclusion</w:t>
      </w:r>
      <w:r w:rsidRPr="003D49AB">
        <w:rPr>
          <w:rFonts w:asciiTheme="minorHAnsi" w:hAnsiTheme="minorHAnsi" w:cstheme="minorHAnsi"/>
          <w:sz w:val="22"/>
          <w:szCs w:val="22"/>
        </w:rPr>
        <w:t>:</w:t>
      </w:r>
      <w:r w:rsidR="006F51D1" w:rsidRPr="003D49AB">
        <w:rPr>
          <w:rFonts w:asciiTheme="minorHAnsi" w:hAnsiTheme="minorHAnsi" w:cstheme="minorHAnsi"/>
          <w:sz w:val="22"/>
          <w:szCs w:val="22"/>
        </w:rPr>
        <w:t xml:space="preserve"> </w:t>
      </w:r>
      <w:r w:rsidR="003D49AB" w:rsidRPr="003D49AB">
        <w:rPr>
          <w:rFonts w:asciiTheme="minorHAnsi" w:hAnsiTheme="minorHAnsi" w:cstheme="minorHAnsi"/>
          <w:sz w:val="22"/>
          <w:szCs w:val="22"/>
        </w:rPr>
        <w:t xml:space="preserve">Total spending across 2024–2025 amounts to </w:t>
      </w:r>
      <w:r w:rsidR="003D49AB"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$98,469</w:t>
      </w:r>
      <w:r w:rsidR="003D49AB" w:rsidRPr="003D49AB">
        <w:rPr>
          <w:rFonts w:asciiTheme="minorHAnsi" w:hAnsiTheme="minorHAnsi" w:cstheme="minorHAnsi"/>
          <w:sz w:val="22"/>
          <w:szCs w:val="22"/>
        </w:rPr>
        <w:t xml:space="preserve"> across </w:t>
      </w:r>
      <w:r w:rsidR="003D49AB"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1,000 transactions</w:t>
      </w:r>
      <w:r w:rsidR="003D49AB" w:rsidRPr="003D49AB">
        <w:rPr>
          <w:rFonts w:asciiTheme="minorHAnsi" w:hAnsiTheme="minorHAnsi" w:cstheme="minorHAnsi"/>
          <w:sz w:val="22"/>
          <w:szCs w:val="22"/>
        </w:rPr>
        <w:t>.</w:t>
      </w:r>
    </w:p>
    <w:p w:rsidR="003D49AB" w:rsidRPr="003D49AB" w:rsidRDefault="003D49AB" w:rsidP="003D49A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Key takeaways:</w:t>
      </w:r>
    </w:p>
    <w:p w:rsidR="003D49AB" w:rsidRPr="003D49AB" w:rsidRDefault="003D49AB" w:rsidP="003D49AB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22.8% ($22,445)</w:t>
      </w:r>
      <w:r w:rsidRPr="003D49AB">
        <w:rPr>
          <w:rFonts w:asciiTheme="minorHAnsi" w:hAnsiTheme="minorHAnsi" w:cstheme="minorHAnsi"/>
          <w:sz w:val="22"/>
          <w:szCs w:val="22"/>
        </w:rPr>
        <w:t xml:space="preserve"> of spending is uncategorized.</w:t>
      </w:r>
    </w:p>
    <w:p w:rsidR="003D49AB" w:rsidRPr="003D49AB" w:rsidRDefault="003D49AB" w:rsidP="003D49AB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47% ($46,224)</w:t>
      </w:r>
      <w:r w:rsidRPr="003D49AB">
        <w:rPr>
          <w:rFonts w:asciiTheme="minorHAnsi" w:hAnsiTheme="minorHAnsi" w:cstheme="minorHAnsi"/>
          <w:sz w:val="22"/>
          <w:szCs w:val="22"/>
        </w:rPr>
        <w:t xml:space="preserve"> comes from everyday expenses.</w:t>
      </w:r>
    </w:p>
    <w:p w:rsidR="003D49AB" w:rsidRPr="003D49AB" w:rsidRDefault="003D49AB" w:rsidP="003D49AB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21% ($20,723)</w:t>
      </w:r>
      <w:r w:rsidRPr="003D49AB">
        <w:rPr>
          <w:rFonts w:asciiTheme="minorHAnsi" w:hAnsiTheme="minorHAnsi" w:cstheme="minorHAnsi"/>
          <w:sz w:val="22"/>
          <w:szCs w:val="22"/>
        </w:rPr>
        <w:t xml:space="preserve"> is tied to recurring commitments.</w:t>
      </w:r>
    </w:p>
    <w:p w:rsidR="003D49AB" w:rsidRPr="003D49AB" w:rsidRDefault="003D49AB" w:rsidP="003D49AB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 xml:space="preserve">Utilities represent the lowest cost at </w:t>
      </w:r>
      <w:r w:rsidRPr="003D49AB">
        <w:rPr>
          <w:rStyle w:val="Strong"/>
          <w:rFonts w:asciiTheme="minorHAnsi" w:hAnsiTheme="minorHAnsi" w:cstheme="minorHAnsi"/>
          <w:b w:val="0"/>
          <w:sz w:val="22"/>
          <w:szCs w:val="22"/>
        </w:rPr>
        <w:t>9.2%</w:t>
      </w:r>
      <w:r w:rsidRPr="003D49AB">
        <w:rPr>
          <w:rFonts w:asciiTheme="minorHAnsi" w:hAnsiTheme="minorHAnsi" w:cstheme="minorHAnsi"/>
          <w:sz w:val="22"/>
          <w:szCs w:val="22"/>
        </w:rPr>
        <w:t>.</w:t>
      </w:r>
    </w:p>
    <w:p w:rsidR="003D49AB" w:rsidRPr="003D49AB" w:rsidRDefault="003D49AB" w:rsidP="003D49A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D49AB">
        <w:rPr>
          <w:rFonts w:asciiTheme="minorHAnsi" w:hAnsiTheme="minorHAnsi" w:cstheme="minorHAnsi"/>
          <w:sz w:val="22"/>
          <w:szCs w:val="22"/>
        </w:rPr>
        <w:t>By improving expense categorization and controlling recurring daily spending, the organization can increase financial visibility, improve budgeting accuracy, and potentially reduce costs by several thousand dollars annually.</w:t>
      </w:r>
    </w:p>
    <w:p w:rsidR="003A45E9" w:rsidRPr="003A45E9" w:rsidRDefault="003A45E9" w:rsidP="003D49AB"/>
    <w:sectPr w:rsidR="003A45E9" w:rsidRPr="003A45E9" w:rsidSect="00AB0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423D3"/>
    <w:multiLevelType w:val="multilevel"/>
    <w:tmpl w:val="0652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C25799"/>
    <w:multiLevelType w:val="multilevel"/>
    <w:tmpl w:val="9CB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E0275"/>
    <w:multiLevelType w:val="multilevel"/>
    <w:tmpl w:val="BDA0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21F57"/>
    <w:multiLevelType w:val="multilevel"/>
    <w:tmpl w:val="0132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7842CB"/>
    <w:multiLevelType w:val="multilevel"/>
    <w:tmpl w:val="6D74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AC7895"/>
    <w:multiLevelType w:val="multilevel"/>
    <w:tmpl w:val="64A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195791"/>
    <w:multiLevelType w:val="multilevel"/>
    <w:tmpl w:val="45B2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B50A7A"/>
    <w:multiLevelType w:val="multilevel"/>
    <w:tmpl w:val="37B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6204FB"/>
    <w:multiLevelType w:val="multilevel"/>
    <w:tmpl w:val="85685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2EB4C62"/>
    <w:multiLevelType w:val="multilevel"/>
    <w:tmpl w:val="4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C62408"/>
    <w:multiLevelType w:val="multilevel"/>
    <w:tmpl w:val="0632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1F11F8"/>
    <w:multiLevelType w:val="multilevel"/>
    <w:tmpl w:val="F28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9C7D11"/>
    <w:multiLevelType w:val="multilevel"/>
    <w:tmpl w:val="9E8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8974B7"/>
    <w:multiLevelType w:val="multilevel"/>
    <w:tmpl w:val="A33A577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4">
    <w:nsid w:val="3C252759"/>
    <w:multiLevelType w:val="multilevel"/>
    <w:tmpl w:val="612A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07745A"/>
    <w:multiLevelType w:val="multilevel"/>
    <w:tmpl w:val="FD2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B744E1"/>
    <w:multiLevelType w:val="multilevel"/>
    <w:tmpl w:val="57E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040FF0"/>
    <w:multiLevelType w:val="hybridMultilevel"/>
    <w:tmpl w:val="1B3AFF1C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>
    <w:nsid w:val="545E523E"/>
    <w:multiLevelType w:val="multilevel"/>
    <w:tmpl w:val="D3E4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2A7E94"/>
    <w:multiLevelType w:val="multilevel"/>
    <w:tmpl w:val="8A6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7F478E"/>
    <w:multiLevelType w:val="multilevel"/>
    <w:tmpl w:val="CB60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170889"/>
    <w:multiLevelType w:val="hybridMultilevel"/>
    <w:tmpl w:val="602A91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A1F6560"/>
    <w:multiLevelType w:val="multilevel"/>
    <w:tmpl w:val="CB34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8B16FA"/>
    <w:multiLevelType w:val="hybridMultilevel"/>
    <w:tmpl w:val="369AF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7"/>
  </w:num>
  <w:num w:numId="3">
    <w:abstractNumId w:val="21"/>
  </w:num>
  <w:num w:numId="4">
    <w:abstractNumId w:val="9"/>
  </w:num>
  <w:num w:numId="5">
    <w:abstractNumId w:val="0"/>
  </w:num>
  <w:num w:numId="6">
    <w:abstractNumId w:val="13"/>
  </w:num>
  <w:num w:numId="7">
    <w:abstractNumId w:val="10"/>
  </w:num>
  <w:num w:numId="8">
    <w:abstractNumId w:val="3"/>
  </w:num>
  <w:num w:numId="9">
    <w:abstractNumId w:val="19"/>
  </w:num>
  <w:num w:numId="10">
    <w:abstractNumId w:val="5"/>
  </w:num>
  <w:num w:numId="11">
    <w:abstractNumId w:val="15"/>
  </w:num>
  <w:num w:numId="12">
    <w:abstractNumId w:val="7"/>
  </w:num>
  <w:num w:numId="13">
    <w:abstractNumId w:val="22"/>
  </w:num>
  <w:num w:numId="14">
    <w:abstractNumId w:val="8"/>
  </w:num>
  <w:num w:numId="15">
    <w:abstractNumId w:val="4"/>
  </w:num>
  <w:num w:numId="16">
    <w:abstractNumId w:val="12"/>
  </w:num>
  <w:num w:numId="17">
    <w:abstractNumId w:val="18"/>
  </w:num>
  <w:num w:numId="18">
    <w:abstractNumId w:val="14"/>
  </w:num>
  <w:num w:numId="19">
    <w:abstractNumId w:val="2"/>
  </w:num>
  <w:num w:numId="20">
    <w:abstractNumId w:val="11"/>
  </w:num>
  <w:num w:numId="21">
    <w:abstractNumId w:val="1"/>
  </w:num>
  <w:num w:numId="22">
    <w:abstractNumId w:val="20"/>
  </w:num>
  <w:num w:numId="23">
    <w:abstractNumId w:val="16"/>
  </w:num>
  <w:num w:numId="2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A45E9"/>
    <w:rsid w:val="000F6765"/>
    <w:rsid w:val="00127F33"/>
    <w:rsid w:val="001304B3"/>
    <w:rsid w:val="0014332E"/>
    <w:rsid w:val="00144CAC"/>
    <w:rsid w:val="001B075C"/>
    <w:rsid w:val="0026684F"/>
    <w:rsid w:val="00281115"/>
    <w:rsid w:val="002A493B"/>
    <w:rsid w:val="0034712C"/>
    <w:rsid w:val="00353CFD"/>
    <w:rsid w:val="00367E6B"/>
    <w:rsid w:val="0037609C"/>
    <w:rsid w:val="003A45E9"/>
    <w:rsid w:val="003C2019"/>
    <w:rsid w:val="003D49AB"/>
    <w:rsid w:val="004222DA"/>
    <w:rsid w:val="00477199"/>
    <w:rsid w:val="004B3B85"/>
    <w:rsid w:val="004D63FE"/>
    <w:rsid w:val="00530825"/>
    <w:rsid w:val="005C7A3A"/>
    <w:rsid w:val="005E235E"/>
    <w:rsid w:val="006F51D1"/>
    <w:rsid w:val="0078533B"/>
    <w:rsid w:val="007A2232"/>
    <w:rsid w:val="00915701"/>
    <w:rsid w:val="009C5A33"/>
    <w:rsid w:val="00A9288D"/>
    <w:rsid w:val="00AB0FB8"/>
    <w:rsid w:val="00B15989"/>
    <w:rsid w:val="00C1618D"/>
    <w:rsid w:val="00C75EA1"/>
    <w:rsid w:val="00CB101E"/>
    <w:rsid w:val="00D827B6"/>
    <w:rsid w:val="00E30608"/>
    <w:rsid w:val="00F21EC7"/>
    <w:rsid w:val="00F345BA"/>
    <w:rsid w:val="00F516C0"/>
    <w:rsid w:val="00F757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FB8"/>
  </w:style>
  <w:style w:type="paragraph" w:styleId="Heading2">
    <w:name w:val="heading 2"/>
    <w:basedOn w:val="Normal"/>
    <w:link w:val="Heading2Char"/>
    <w:uiPriority w:val="9"/>
    <w:qFormat/>
    <w:rsid w:val="009C5A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9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5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E2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235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6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60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C5A3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6F51D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9A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5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4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2026-02-03T17:42:00Z</dcterms:created>
  <dcterms:modified xsi:type="dcterms:W3CDTF">2026-02-15T12:22:00Z</dcterms:modified>
</cp:coreProperties>
</file>