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D0C1" w14:textId="7D042024" w:rsidR="005B34CB" w:rsidRPr="000053ED" w:rsidRDefault="00C11AEC" w:rsidP="009B5EEF">
      <w:pPr>
        <w:jc w:val="center"/>
        <w:rPr>
          <w:rFonts w:ascii="Cambria" w:hAnsi="Cambria"/>
          <w:b/>
          <w:color w:val="000000" w:themeColor="text1"/>
        </w:rPr>
      </w:pPr>
      <w:r w:rsidRPr="000053ED">
        <w:rPr>
          <w:rFonts w:ascii="Cambria" w:hAnsi="Cambria"/>
          <w:b/>
          <w:color w:val="000000" w:themeColor="text1"/>
        </w:rPr>
        <w:t>Detailed Approach and Runtime Analysis</w:t>
      </w:r>
    </w:p>
    <w:p w14:paraId="11F04B8A" w14:textId="1C2DCBD9" w:rsidR="005B34CB" w:rsidRPr="000053ED" w:rsidRDefault="005B34CB" w:rsidP="005B34CB">
      <w:pPr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The program is being developed to manage a </w:t>
      </w:r>
      <w:r w:rsidR="003D5EC7">
        <w:rPr>
          <w:rFonts w:ascii="Cambria" w:hAnsi="Cambria"/>
          <w:color w:val="000000" w:themeColor="text1"/>
        </w:rPr>
        <w:t>URL Caching for a Web Crawler application</w:t>
      </w:r>
      <w:r w:rsidRPr="000053ED">
        <w:rPr>
          <w:rFonts w:ascii="Cambria" w:hAnsi="Cambria"/>
          <w:color w:val="000000" w:themeColor="text1"/>
        </w:rPr>
        <w:t xml:space="preserve"> </w:t>
      </w:r>
      <w:r w:rsidR="003D5EC7" w:rsidRPr="003D5EC7">
        <w:rPr>
          <w:rFonts w:ascii="Cambria" w:hAnsi="Cambria"/>
          <w:color w:val="000000" w:themeColor="text1"/>
        </w:rPr>
        <w:t>to efficiently check whether a URL has been previously processed to avoid redundant processing</w:t>
      </w:r>
      <w:r w:rsidR="003D5EC7">
        <w:rPr>
          <w:rFonts w:ascii="Cambria" w:hAnsi="Cambria"/>
          <w:color w:val="000000" w:themeColor="text1"/>
        </w:rPr>
        <w:t xml:space="preserve">. This is achieved using a </w:t>
      </w:r>
      <w:r w:rsidR="003D5EC7" w:rsidRPr="003D5EC7">
        <w:rPr>
          <w:rFonts w:ascii="Cambria" w:hAnsi="Cambria"/>
          <w:color w:val="000000" w:themeColor="text1"/>
        </w:rPr>
        <w:t>simple Bloom filter</w:t>
      </w:r>
      <w:r w:rsidR="003D5EC7">
        <w:rPr>
          <w:rFonts w:ascii="Cambria" w:hAnsi="Cambria"/>
          <w:color w:val="000000" w:themeColor="text1"/>
        </w:rPr>
        <w:t xml:space="preserve"> with the operations:</w:t>
      </w:r>
    </w:p>
    <w:p w14:paraId="6304E152" w14:textId="7CA63111" w:rsidR="00434130" w:rsidRDefault="005B34CB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 w:rsidRPr="003D5EC7">
        <w:rPr>
          <w:rFonts w:ascii="Cambria" w:hAnsi="Cambria" w:cs="TimesNewRomanPS-BoldMT"/>
          <w:b/>
          <w:bCs/>
          <w:color w:val="000000" w:themeColor="text1"/>
        </w:rPr>
        <w:t xml:space="preserve">Add a </w:t>
      </w:r>
      <w:r w:rsidR="003D5EC7" w:rsidRPr="003D5EC7">
        <w:rPr>
          <w:rFonts w:ascii="Cambria" w:hAnsi="Cambria" w:cs="TimesNewRomanPS-BoldMT"/>
          <w:b/>
          <w:bCs/>
          <w:color w:val="000000" w:themeColor="text1"/>
        </w:rPr>
        <w:t>URL</w:t>
      </w:r>
      <w:r w:rsidRPr="003D5EC7">
        <w:rPr>
          <w:rFonts w:ascii="Cambria" w:hAnsi="Cambria" w:cs="TimesNewRomanPSMT"/>
          <w:color w:val="000000" w:themeColor="text1"/>
        </w:rPr>
        <w:t xml:space="preserve">: </w:t>
      </w:r>
      <w:r w:rsidR="003D5EC7" w:rsidRPr="003D5EC7">
        <w:rPr>
          <w:rFonts w:ascii="Cambria" w:hAnsi="Cambria" w:cs="TimesNewRomanPSMT"/>
          <w:color w:val="000000" w:themeColor="text1"/>
          <w:lang w:val="en-US"/>
        </w:rPr>
        <w:t>Add a URL to the Bloom filter.</w:t>
      </w:r>
    </w:p>
    <w:p w14:paraId="593F4237" w14:textId="77777777" w:rsidR="003D5EC7" w:rsidRPr="003D5EC7" w:rsidRDefault="003D5EC7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>
        <w:rPr>
          <w:rFonts w:ascii="Cambria" w:hAnsi="Cambria" w:cs="TimesNewRomanPS-BoldMT"/>
          <w:b/>
          <w:bCs/>
          <w:color w:val="000000" w:themeColor="text1"/>
        </w:rPr>
        <w:t>Check a URL</w:t>
      </w:r>
      <w:r w:rsidRPr="003D5EC7">
        <w:rPr>
          <w:rFonts w:ascii="Cambria" w:hAnsi="Cambria" w:cs="TimesNewRomanPSMT"/>
          <w:color w:val="000000" w:themeColor="text1"/>
          <w:lang w:val="en-US"/>
        </w:rPr>
        <w:t>:</w:t>
      </w:r>
      <w:r>
        <w:rPr>
          <w:rFonts w:ascii="Cambria" w:hAnsi="Cambria" w:cs="TimesNewRomanPSMT"/>
          <w:color w:val="000000" w:themeColor="text1"/>
          <w:lang w:val="en-US"/>
        </w:rPr>
        <w:t xml:space="preserve"> </w:t>
      </w:r>
      <w:r w:rsidRPr="003D5EC7">
        <w:rPr>
          <w:rFonts w:ascii="Cambria" w:hAnsi="Cambria" w:cs="TimesNewRomanPSMT"/>
          <w:color w:val="000000" w:themeColor="text1"/>
          <w:lang w:val="en-US"/>
        </w:rPr>
        <w:t>Check if a URL is possibly in the Bloom filter.</w:t>
      </w:r>
    </w:p>
    <w:p w14:paraId="5DB44136" w14:textId="6ADC23FD" w:rsidR="003D5EC7" w:rsidRPr="003D5EC7" w:rsidRDefault="003D5EC7" w:rsidP="003D5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</w:p>
    <w:p w14:paraId="1ED935D7" w14:textId="6885816E" w:rsidR="005F331C" w:rsidRDefault="005F331C" w:rsidP="005F331C">
      <w:pPr>
        <w:rPr>
          <w:b/>
          <w:bCs/>
        </w:rPr>
      </w:pPr>
      <w:r w:rsidRPr="00E5189A">
        <w:rPr>
          <w:b/>
          <w:bCs/>
        </w:rPr>
        <w:t>Design Considerations</w:t>
      </w:r>
    </w:p>
    <w:p w14:paraId="74D036EA" w14:textId="2D4B4D65" w:rsidR="003D5EC7" w:rsidRPr="003D5EC7" w:rsidRDefault="003D5EC7" w:rsidP="005F331C">
      <w:r w:rsidRPr="003D5EC7">
        <w:t>A Bloom filter is chosen as the primary data structure for URL caching due to its efficient space usage and fast lookups:</w:t>
      </w:r>
    </w:p>
    <w:p w14:paraId="244BF8F4" w14:textId="5AE38EFA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186997687"/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Space Efficiency: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Requires significantly less memory compared to other set-based data structures (e.g., HashSet)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using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fixed-size bit array instead of storing entire URLs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19A7F7C" w14:textId="77777777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Constant-Time Operations: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Insertions and lookups run in O(k) time, where k is the number of hash functions (in this case, k=3).</w:t>
      </w:r>
    </w:p>
    <w:p w14:paraId="6F197F87" w14:textId="582F991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Probabilistic Nature: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While false positives exist, their probability can be minimized by carefully selecting the filter size and number of hash functions.</w:t>
      </w:r>
    </w:p>
    <w:p w14:paraId="4E3F12A9" w14:textId="339D0CA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Scalability: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The implementation is tested for large-scale inputs (100,000+ URLs) to validate performance</w:t>
      </w:r>
    </w:p>
    <w:p w14:paraId="2AF736AE" w14:textId="77777777" w:rsidR="005B34CB" w:rsidRPr="000053ED" w:rsidRDefault="00056D15" w:rsidP="00056D15">
      <w:pPr>
        <w:pStyle w:val="Heading1"/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</w:pPr>
      <w:r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Classes and Data Structure</w:t>
      </w:r>
      <w:bookmarkEnd w:id="0"/>
    </w:p>
    <w:p w14:paraId="68F97F36" w14:textId="785AC2D0" w:rsidR="00BB7E51" w:rsidRPr="000053ED" w:rsidRDefault="003D5EC7" w:rsidP="00F42572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1" w:name="_Toc186997688"/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 w:rsid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Class</w:t>
      </w:r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>:</w:t>
      </w:r>
      <w:bookmarkEnd w:id="1"/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 </w:t>
      </w:r>
    </w:p>
    <w:p w14:paraId="469217D4" w14:textId="39273942" w:rsidR="00F42572" w:rsidRPr="00ED7F83" w:rsidRDefault="003D5EC7" w:rsidP="00F42572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0169FA">
        <w:rPr>
          <w:rFonts w:ascii="Cambria" w:hAnsi="Cambria"/>
        </w:rPr>
        <w:t>e Bloom Filter class i</w:t>
      </w:r>
      <w:r w:rsidR="000169FA" w:rsidRPr="000169FA">
        <w:rPr>
          <w:rFonts w:ascii="Cambria" w:hAnsi="Cambria"/>
        </w:rPr>
        <w:t>nitializ</w:t>
      </w:r>
      <w:r w:rsidR="000169FA">
        <w:rPr>
          <w:rFonts w:ascii="Cambria" w:hAnsi="Cambria"/>
        </w:rPr>
        <w:t>es the bit array to the given size n. It also e</w:t>
      </w:r>
      <w:r w:rsidR="000169FA" w:rsidRPr="000169FA">
        <w:rPr>
          <w:rFonts w:ascii="Cambria" w:hAnsi="Cambria"/>
        </w:rPr>
        <w:t>fficiently sets all bits to zero in a single step</w:t>
      </w:r>
      <w:r w:rsidR="000169FA">
        <w:rPr>
          <w:rFonts w:ascii="Cambria" w:hAnsi="Cambria"/>
        </w:rPr>
        <w:t>. This is the base data structure class creating the bloom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2605"/>
        <w:gridCol w:w="3078"/>
      </w:tblGrid>
      <w:tr w:rsidR="00EE082A" w:rsidRPr="000053ED" w14:paraId="6F3DB090" w14:textId="77777777" w:rsidTr="00EE082A">
        <w:tc>
          <w:tcPr>
            <w:tcW w:w="3333" w:type="dxa"/>
          </w:tcPr>
          <w:p w14:paraId="6DA8F85B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05" w:type="dxa"/>
          </w:tcPr>
          <w:p w14:paraId="064C9AD2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078" w:type="dxa"/>
          </w:tcPr>
          <w:p w14:paraId="43DC2329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EE082A" w:rsidRPr="000053ED" w14:paraId="2040AE9D" w14:textId="77777777" w:rsidTr="00EE082A">
        <w:tc>
          <w:tcPr>
            <w:tcW w:w="3333" w:type="dxa"/>
          </w:tcPr>
          <w:p w14:paraId="2CAB67E5" w14:textId="2EE05643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</w:t>
            </w:r>
          </w:p>
        </w:tc>
        <w:tc>
          <w:tcPr>
            <w:tcW w:w="2605" w:type="dxa"/>
          </w:tcPr>
          <w:p w14:paraId="46BD7F1A" w14:textId="22558A3E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078" w:type="dxa"/>
          </w:tcPr>
          <w:p w14:paraId="6EC1EA26" w14:textId="0CD7B46C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 of the bloom filter bit array</w:t>
            </w:r>
          </w:p>
        </w:tc>
      </w:tr>
      <w:tr w:rsidR="00EE082A" w:rsidRPr="000053ED" w14:paraId="54E98FB5" w14:textId="77777777" w:rsidTr="00EE082A">
        <w:tc>
          <w:tcPr>
            <w:tcW w:w="3333" w:type="dxa"/>
          </w:tcPr>
          <w:p w14:paraId="6C778BC8" w14:textId="6AD08FD2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0169FA">
              <w:rPr>
                <w:rFonts w:ascii="Cambria" w:hAnsi="Cambria"/>
                <w:color w:val="000000" w:themeColor="text1"/>
              </w:rPr>
              <w:t>bit_array</w:t>
            </w:r>
            <w:proofErr w:type="spellEnd"/>
          </w:p>
        </w:tc>
        <w:tc>
          <w:tcPr>
            <w:tcW w:w="2605" w:type="dxa"/>
          </w:tcPr>
          <w:p w14:paraId="413A7430" w14:textId="3B930EE7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</w:p>
        </w:tc>
        <w:tc>
          <w:tcPr>
            <w:tcW w:w="3078" w:type="dxa"/>
          </w:tcPr>
          <w:p w14:paraId="7A882B14" w14:textId="22D8F5CF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Keeps the bit position of the URL cached</w:t>
            </w:r>
          </w:p>
        </w:tc>
      </w:tr>
    </w:tbl>
    <w:p w14:paraId="059A2EA3" w14:textId="77777777" w:rsidR="00E1013E" w:rsidRDefault="00E1013E" w:rsidP="00E1013E">
      <w:pPr>
        <w:pStyle w:val="Heading2"/>
        <w:numPr>
          <w:ilvl w:val="0"/>
          <w:numId w:val="0"/>
        </w:numPr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2" w:name="_Toc186997689"/>
    </w:p>
    <w:tbl>
      <w:tblPr>
        <w:tblStyle w:val="TableGrid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1BFF2FC8" w14:textId="77777777" w:rsidTr="00167A1D">
        <w:tc>
          <w:tcPr>
            <w:tcW w:w="3254" w:type="dxa"/>
          </w:tcPr>
          <w:p w14:paraId="270C931A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2" w:type="dxa"/>
          </w:tcPr>
          <w:p w14:paraId="2874198C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0" w:type="dxa"/>
          </w:tcPr>
          <w:p w14:paraId="0904E62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005F0379" w14:textId="77777777" w:rsidTr="00167A1D">
        <w:tc>
          <w:tcPr>
            <w:tcW w:w="3254" w:type="dxa"/>
          </w:tcPr>
          <w:p w14:paraId="27D8C08F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_hash1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2,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>3</w:t>
            </w:r>
          </w:p>
          <w:p w14:paraId="415FEA91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17B6947F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100" w:type="dxa"/>
          </w:tcPr>
          <w:p w14:paraId="526B7B1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Hash functions to hash the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url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using custom algorithms.</w:t>
            </w:r>
          </w:p>
        </w:tc>
      </w:tr>
    </w:tbl>
    <w:p w14:paraId="6E554CCB" w14:textId="409DED02" w:rsidR="00BB7E51" w:rsidRPr="000053ED" w:rsidRDefault="000169FA" w:rsidP="00056D15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Caching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</w:t>
      </w:r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:</w:t>
      </w:r>
      <w:bookmarkEnd w:id="2"/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791634E6" w14:textId="77777777" w:rsidTr="00167A1D">
        <w:tc>
          <w:tcPr>
            <w:tcW w:w="3254" w:type="dxa"/>
          </w:tcPr>
          <w:p w14:paraId="2973D808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62" w:type="dxa"/>
          </w:tcPr>
          <w:p w14:paraId="5C3382A5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100" w:type="dxa"/>
          </w:tcPr>
          <w:p w14:paraId="3F27E8A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10EA183B" w14:textId="77777777" w:rsidTr="00167A1D">
        <w:tc>
          <w:tcPr>
            <w:tcW w:w="3254" w:type="dxa"/>
          </w:tcPr>
          <w:p w14:paraId="63F845A7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bloom</w:t>
            </w:r>
          </w:p>
          <w:p w14:paraId="4694F94D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5C2CCC72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BloomFilter</w:t>
            </w:r>
            <w:proofErr w:type="spellEnd"/>
          </w:p>
        </w:tc>
        <w:tc>
          <w:tcPr>
            <w:tcW w:w="3100" w:type="dxa"/>
          </w:tcPr>
          <w:p w14:paraId="3DAC2A9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Object to hold the bloom filter</w:t>
            </w:r>
          </w:p>
        </w:tc>
      </w:tr>
    </w:tbl>
    <w:tbl>
      <w:tblPr>
        <w:tblStyle w:val="TableGrid"/>
        <w:tblpPr w:leftFromText="180" w:rightFromText="180" w:vertAnchor="page" w:horzAnchor="margin" w:tblpY="13636"/>
        <w:tblW w:w="9030" w:type="dxa"/>
        <w:tblLook w:val="04A0" w:firstRow="1" w:lastRow="0" w:firstColumn="1" w:lastColumn="0" w:noHBand="0" w:noVBand="1"/>
      </w:tblPr>
      <w:tblGrid>
        <w:gridCol w:w="3259"/>
        <w:gridCol w:w="2666"/>
        <w:gridCol w:w="3105"/>
      </w:tblGrid>
      <w:tr w:rsidR="00167A1D" w:rsidRPr="000053ED" w14:paraId="5398F1BC" w14:textId="77777777" w:rsidTr="00167A1D">
        <w:trPr>
          <w:trHeight w:val="160"/>
        </w:trPr>
        <w:tc>
          <w:tcPr>
            <w:tcW w:w="3259" w:type="dxa"/>
          </w:tcPr>
          <w:p w14:paraId="64B9EA49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6" w:type="dxa"/>
          </w:tcPr>
          <w:p w14:paraId="4B5DD427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5" w:type="dxa"/>
          </w:tcPr>
          <w:p w14:paraId="69A0A9A4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3A40CD72" w14:textId="77777777" w:rsidTr="00167A1D">
        <w:trPr>
          <w:trHeight w:val="437"/>
        </w:trPr>
        <w:tc>
          <w:tcPr>
            <w:tcW w:w="3259" w:type="dxa"/>
          </w:tcPr>
          <w:p w14:paraId="2D7EAE7C" w14:textId="77777777" w:rsidR="00167A1D" w:rsidRPr="00E1013E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Add_url</w:t>
            </w:r>
            <w:proofErr w:type="spellEnd"/>
          </w:p>
        </w:tc>
        <w:tc>
          <w:tcPr>
            <w:tcW w:w="2666" w:type="dxa"/>
          </w:tcPr>
          <w:p w14:paraId="6FF8A82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3158E47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Add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  <w:tr w:rsidR="00167A1D" w:rsidRPr="000053ED" w14:paraId="63D547F2" w14:textId="77777777" w:rsidTr="00167A1D">
        <w:trPr>
          <w:trHeight w:val="437"/>
        </w:trPr>
        <w:tc>
          <w:tcPr>
            <w:tcW w:w="3259" w:type="dxa"/>
          </w:tcPr>
          <w:p w14:paraId="631654B2" w14:textId="77777777" w:rsidR="00167A1D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check_url</w:t>
            </w:r>
            <w:proofErr w:type="spellEnd"/>
          </w:p>
        </w:tc>
        <w:tc>
          <w:tcPr>
            <w:tcW w:w="2666" w:type="dxa"/>
          </w:tcPr>
          <w:p w14:paraId="6ABC1909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4D196F72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check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</w:tbl>
    <w:p w14:paraId="0D195380" w14:textId="1A700E0F" w:rsidR="00E1013E" w:rsidRDefault="00F42572" w:rsidP="00E1013E">
      <w:pPr>
        <w:rPr>
          <w:rFonts w:ascii="Cambria" w:hAnsi="Cambria"/>
        </w:rPr>
      </w:pPr>
      <w:r w:rsidRPr="000053ED">
        <w:rPr>
          <w:rFonts w:ascii="Cambria" w:hAnsi="Cambria"/>
        </w:rPr>
        <w:t xml:space="preserve">This class manages the </w:t>
      </w:r>
      <w:r w:rsidR="000169FA">
        <w:rPr>
          <w:rFonts w:ascii="Cambria" w:hAnsi="Cambria"/>
        </w:rPr>
        <w:t xml:space="preserve">overall URL Caching mechanism for the application using the bloom filter. It acts as a container for the web crawler application for caching methods. </w:t>
      </w:r>
    </w:p>
    <w:p w14:paraId="77F7DF8D" w14:textId="77777777" w:rsidR="00F42572" w:rsidRPr="000053ED" w:rsidRDefault="00F42572" w:rsidP="00F42572">
      <w:pPr>
        <w:pStyle w:val="Heading1"/>
        <w:rPr>
          <w:rFonts w:ascii="Cambria" w:hAnsi="Cambria"/>
          <w:b/>
          <w:color w:val="000000" w:themeColor="text1"/>
          <w:sz w:val="22"/>
          <w:szCs w:val="22"/>
        </w:rPr>
      </w:pPr>
      <w:bookmarkStart w:id="3" w:name="_Toc186997690"/>
      <w:r w:rsidRPr="000053ED">
        <w:rPr>
          <w:rFonts w:ascii="Cambria" w:hAnsi="Cambria"/>
          <w:b/>
          <w:color w:val="000000" w:themeColor="text1"/>
          <w:sz w:val="22"/>
          <w:szCs w:val="22"/>
        </w:rPr>
        <w:lastRenderedPageBreak/>
        <w:t>Functions</w:t>
      </w:r>
      <w:bookmarkEnd w:id="3"/>
    </w:p>
    <w:p w14:paraId="7B4822D9" w14:textId="04ECA709" w:rsidR="005A1441" w:rsidRPr="000053ED" w:rsidRDefault="00167A1D" w:rsidP="005A1441">
      <w:pPr>
        <w:pStyle w:val="Heading2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bookmarkStart w:id="4" w:name="_Toc186997691"/>
      <w:proofErr w:type="spellStart"/>
      <w:r w:rsidRPr="00167A1D">
        <w:rPr>
          <w:rFonts w:ascii="Cambria" w:hAnsi="Cambria"/>
          <w:b/>
          <w:color w:val="000000" w:themeColor="text1"/>
          <w:sz w:val="22"/>
          <w:szCs w:val="22"/>
        </w:rPr>
        <w:t>initiateURLCaching</w:t>
      </w:r>
      <w:proofErr w:type="spellEnd"/>
      <w:r w:rsidRPr="00167A1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>():</w:t>
      </w:r>
      <w:bookmarkEnd w:id="4"/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196DDE23" w14:textId="6F3A8EFE" w:rsidR="005A1441" w:rsidRPr="00ED7F83" w:rsidRDefault="00E0183A" w:rsidP="00ED7F83">
      <w:pPr>
        <w:ind w:left="576"/>
        <w:jc w:val="both"/>
        <w:rPr>
          <w:rFonts w:ascii="Cambria" w:hAnsi="Cambria"/>
        </w:rPr>
      </w:pPr>
      <w:r>
        <w:rPr>
          <w:rFonts w:ascii="Cambria" w:hAnsi="Cambria"/>
        </w:rPr>
        <w:t>T</w:t>
      </w:r>
      <w:r w:rsidR="005A1441" w:rsidRPr="000053ED">
        <w:rPr>
          <w:rFonts w:ascii="Cambria" w:hAnsi="Cambria"/>
        </w:rPr>
        <w:t xml:space="preserve">he </w:t>
      </w:r>
      <w:proofErr w:type="spellStart"/>
      <w:r w:rsidR="00167A1D" w:rsidRP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initiateURLCaching</w:t>
      </w:r>
      <w:proofErr w:type="spellEnd"/>
      <w:r w:rsid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</w:rPr>
        <w:t>function reads commands from an input file and processes them sequentially. Each line specifies an operation (e.g., adding</w:t>
      </w:r>
      <w:r w:rsidR="00E1013E">
        <w:rPr>
          <w:rFonts w:ascii="Cambria" w:hAnsi="Cambria"/>
        </w:rPr>
        <w:t xml:space="preserve"> a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, check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 exists</w:t>
      </w:r>
      <w:r w:rsidR="005A1441" w:rsidRPr="000053ED">
        <w:rPr>
          <w:rFonts w:ascii="Cambria" w:hAnsi="Cambria"/>
        </w:rPr>
        <w:t xml:space="preserve">) and its associated data. The function interprets these commands and calls the corresponding method in </w:t>
      </w:r>
      <w:proofErr w:type="spellStart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Class</w:t>
      </w:r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</w:rPr>
        <w:t>to execute the operation, ensuring that the system works seamlessly.</w:t>
      </w:r>
    </w:p>
    <w:p w14:paraId="26EFAF92" w14:textId="129F43B1" w:rsidR="005A1441" w:rsidRPr="000053ED" w:rsidRDefault="005A1441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5" w:name="_Toc186997692"/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Steps for initiate </w:t>
      </w:r>
      <w:bookmarkEnd w:id="5"/>
      <w:proofErr w:type="spellStart"/>
      <w:r w:rsidR="00167A1D"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167A1D">
        <w:rPr>
          <w:rFonts w:ascii="Cambria" w:hAnsi="Cambria"/>
          <w:b/>
          <w:color w:val="000000" w:themeColor="text1"/>
          <w:sz w:val="22"/>
          <w:szCs w:val="22"/>
        </w:rPr>
        <w:t xml:space="preserve"> caching</w:t>
      </w:r>
    </w:p>
    <w:p w14:paraId="542F391F" w14:textId="77777777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>Opens the input file.</w:t>
      </w:r>
    </w:p>
    <w:p w14:paraId="32AF463C" w14:textId="65AEF984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 Reads each command, splitting it into operation (e.g., </w:t>
      </w:r>
      <w:r w:rsidRPr="000053E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Add</w:t>
      </w:r>
      <w:r w:rsidRPr="000053ED">
        <w:rPr>
          <w:rFonts w:ascii="Cambria" w:hAnsi="Cambria"/>
          <w:color w:val="000000" w:themeColor="text1"/>
        </w:rPr>
        <w:t>) and data (e.g.,</w:t>
      </w:r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https://example.com/page1</w:t>
      </w:r>
      <w:r w:rsidRPr="000053ED">
        <w:rPr>
          <w:rFonts w:ascii="Cambria" w:hAnsi="Cambria"/>
          <w:color w:val="000000" w:themeColor="text1"/>
        </w:rPr>
        <w:t>).</w:t>
      </w:r>
    </w:p>
    <w:p w14:paraId="09263BD3" w14:textId="5278986A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Matches the operation to a method in </w:t>
      </w:r>
      <w:proofErr w:type="spellStart"/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167A1D">
        <w:rPr>
          <w:rFonts w:ascii="Cambria" w:hAnsi="Cambria"/>
          <w:color w:val="000000" w:themeColor="text1"/>
        </w:rPr>
        <w:t xml:space="preserve"> – </w:t>
      </w:r>
      <w:proofErr w:type="spellStart"/>
      <w:r w:rsidR="00167A1D">
        <w:rPr>
          <w:rFonts w:ascii="Cambria" w:hAnsi="Cambria"/>
          <w:color w:val="000000" w:themeColor="text1"/>
        </w:rPr>
        <w:t>add_url</w:t>
      </w:r>
      <w:proofErr w:type="spellEnd"/>
      <w:r w:rsidR="00167A1D">
        <w:rPr>
          <w:rFonts w:ascii="Cambria" w:hAnsi="Cambria"/>
          <w:color w:val="000000" w:themeColor="text1"/>
        </w:rPr>
        <w:t xml:space="preserve">, </w:t>
      </w:r>
      <w:proofErr w:type="spellStart"/>
      <w:r w:rsidR="00167A1D">
        <w:rPr>
          <w:rFonts w:ascii="Cambria" w:hAnsi="Cambria"/>
          <w:color w:val="000000" w:themeColor="text1"/>
        </w:rPr>
        <w:t>check_url</w:t>
      </w:r>
      <w:proofErr w:type="spellEnd"/>
    </w:p>
    <w:p w14:paraId="22D47AD5" w14:textId="441D93DC" w:rsidR="00E0183A" w:rsidRPr="00E0183A" w:rsidRDefault="00E0183A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6" w:name="_Toc186997693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6"/>
    </w:p>
    <w:p w14:paraId="498BBA4C" w14:textId="77777777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As t</w:t>
      </w:r>
      <w:r w:rsidRPr="007C3E12">
        <w:rPr>
          <w:rFonts w:ascii="Cambria" w:hAnsi="Cambria"/>
          <w:color w:val="000000" w:themeColor="text1"/>
        </w:rPr>
        <w:t>his function reads the input file line by line and invokes appropriate operations</w:t>
      </w:r>
      <w:r>
        <w:rPr>
          <w:rFonts w:ascii="Cambria" w:hAnsi="Cambria"/>
          <w:color w:val="000000" w:themeColor="text1"/>
        </w:rPr>
        <w:t>, t</w:t>
      </w:r>
      <w:r w:rsidRPr="007C3E12">
        <w:rPr>
          <w:rFonts w:ascii="Cambria" w:hAnsi="Cambria"/>
          <w:color w:val="000000" w:themeColor="text1"/>
        </w:rPr>
        <w:t xml:space="preserve">he complexity depends on the number of commands in the file and the complexity of the invoked operations. </w:t>
      </w:r>
    </w:p>
    <w:p w14:paraId="38BE1511" w14:textId="483C3A0C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 w:rsidRPr="007C3E12">
        <w:rPr>
          <w:rFonts w:ascii="Cambria" w:hAnsi="Cambria"/>
          <w:color w:val="000000" w:themeColor="text1"/>
        </w:rPr>
        <w:t>For each operation, the traversal cost depends on n</w:t>
      </w:r>
      <w:r>
        <w:rPr>
          <w:rFonts w:ascii="Cambria" w:hAnsi="Cambria"/>
          <w:color w:val="000000" w:themeColor="text1"/>
        </w:rPr>
        <w:t>.</w:t>
      </w:r>
    </w:p>
    <w:p w14:paraId="28D2868C" w14:textId="4D44EEB7" w:rsidR="00E0183A" w:rsidRDefault="00E0183A" w:rsidP="00434130">
      <w:pPr>
        <w:pStyle w:val="Heading3"/>
        <w:numPr>
          <w:ilvl w:val="0"/>
          <w:numId w:val="0"/>
        </w:numPr>
        <w:ind w:left="666" w:firstLine="720"/>
        <w:rPr>
          <w:rFonts w:ascii="Cambria" w:hAnsi="Cambria"/>
        </w:rPr>
      </w:pPr>
      <w:bookmarkStart w:id="7" w:name="_Toc186997694"/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Time Complexity: O(n)</w:t>
      </w:r>
      <w:bookmarkEnd w:id="7"/>
      <w:r w:rsidRPr="007C3E12">
        <w:rPr>
          <w:rFonts w:ascii="Cambria" w:hAnsi="Cambria"/>
        </w:rPr>
        <w:t xml:space="preserve"> </w:t>
      </w:r>
    </w:p>
    <w:p w14:paraId="6B5974FB" w14:textId="77777777" w:rsidR="00167A1D" w:rsidRPr="00167A1D" w:rsidRDefault="00167A1D" w:rsidP="00167A1D"/>
    <w:p w14:paraId="7BA057C9" w14:textId="3E901F7C" w:rsidR="00BB7E51" w:rsidRPr="000053ED" w:rsidRDefault="00167A1D" w:rsidP="00D45CA9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8" w:name="_Toc18699769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Add_url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():</w:t>
      </w:r>
      <w:bookmarkEnd w:id="8"/>
      <w:r w:rsidR="00F42572" w:rsidRPr="000053ED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154BDF8" w14:textId="218DAF1C" w:rsidR="00D45CA9" w:rsidRPr="00ED7F83" w:rsidRDefault="00B26D0E" w:rsidP="00D45CA9">
      <w:pPr>
        <w:rPr>
          <w:rFonts w:ascii="Cambria" w:hAnsi="Cambria"/>
        </w:rPr>
      </w:pPr>
      <w:r w:rsidRPr="00B26D0E">
        <w:rPr>
          <w:rFonts w:ascii="Cambria" w:hAnsi="Cambria"/>
        </w:rPr>
        <w:t>This method adds a URL to the Bloom filter by computing multiple hash values and setting corresponding bits in the bit array.</w:t>
      </w:r>
      <w:r w:rsidR="00D45CA9" w:rsidRPr="000053ED">
        <w:rPr>
          <w:rFonts w:ascii="Cambria" w:hAnsi="Cambria"/>
        </w:rPr>
        <w:t>. It writes a confirmation to the output file once the flight is added.</w:t>
      </w:r>
    </w:p>
    <w:p w14:paraId="3B08A7FD" w14:textId="188F683C" w:rsidR="00D45CA9" w:rsidRPr="000053ED" w:rsidRDefault="00F42572" w:rsidP="009B5EEF">
      <w:pPr>
        <w:pStyle w:val="Heading3"/>
        <w:ind w:left="1080"/>
      </w:pPr>
      <w:bookmarkStart w:id="9" w:name="_Toc186997696"/>
      <w:r w:rsidRPr="009B5EEF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Pr="000053ED">
        <w:t>:</w:t>
      </w:r>
      <w:bookmarkEnd w:id="9"/>
    </w:p>
    <w:p w14:paraId="0EE7CC9C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given URL using _hash1, _hash2, and _hash3.</w:t>
      </w:r>
    </w:p>
    <w:p w14:paraId="6DA1481F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Sets the bits at the computed indices to 1 in the Bloom filter.</w:t>
      </w:r>
    </w:p>
    <w:p w14:paraId="5F58CA17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indicating the URL has been added</w:t>
      </w:r>
    </w:p>
    <w:p w14:paraId="24CF0959" w14:textId="77777777" w:rsidR="005F331C" w:rsidRPr="005F331C" w:rsidRDefault="00E0183A" w:rsidP="005F331C">
      <w:pPr>
        <w:pStyle w:val="Heading3"/>
        <w:ind w:left="1080"/>
        <w:rPr>
          <w:rFonts w:ascii="Cambria" w:hAnsi="Cambria"/>
          <w:color w:val="000000" w:themeColor="text1"/>
        </w:rPr>
      </w:pPr>
      <w:bookmarkStart w:id="10" w:name="_Toc18699769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0"/>
    </w:p>
    <w:p w14:paraId="1943185F" w14:textId="7EB2DFA0" w:rsidR="009B5EEF" w:rsidRDefault="00B26D0E" w:rsidP="00434130">
      <w:pPr>
        <w:pStyle w:val="Heading3"/>
        <w:numPr>
          <w:ilvl w:val="0"/>
          <w:numId w:val="0"/>
        </w:numPr>
        <w:ind w:left="108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>Time Complexity: O(k) ≈ O(1), where k = 3 hash functions.</w:t>
      </w:r>
    </w:p>
    <w:p w14:paraId="5C56ECAE" w14:textId="77777777" w:rsidR="00B26D0E" w:rsidRPr="00B26D0E" w:rsidRDefault="00B26D0E" w:rsidP="00B26D0E"/>
    <w:p w14:paraId="07B7B2F3" w14:textId="7BD5433A" w:rsidR="00BB7E51" w:rsidRPr="000053ED" w:rsidRDefault="00B26D0E" w:rsidP="009F5EFE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11" w:name="_Toc18699770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Check_url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()</w:t>
      </w:r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:</w:t>
      </w:r>
      <w:bookmarkEnd w:id="11"/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446C6C55" w14:textId="65300075" w:rsidR="009F5EFE" w:rsidRPr="009B5EEF" w:rsidRDefault="00B26D0E" w:rsidP="009B5EEF">
      <w:pPr>
        <w:ind w:left="576"/>
        <w:jc w:val="both"/>
        <w:rPr>
          <w:rFonts w:ascii="Cambria" w:hAnsi="Cambria"/>
        </w:rPr>
      </w:pPr>
      <w:r w:rsidRPr="00B26D0E">
        <w:rPr>
          <w:rFonts w:ascii="Cambria" w:hAnsi="Cambria"/>
        </w:rPr>
        <w:t>This method checks whether a given URL is possibly present in the Bloom filter</w:t>
      </w:r>
      <w:r w:rsidR="009F5EFE" w:rsidRPr="000053ED">
        <w:rPr>
          <w:rFonts w:ascii="Cambria" w:hAnsi="Cambria"/>
        </w:rPr>
        <w:t>.</w:t>
      </w:r>
      <w:r>
        <w:rPr>
          <w:rFonts w:ascii="Cambria" w:hAnsi="Cambria"/>
        </w:rPr>
        <w:t xml:space="preserve"> The function passes the URL to the different hash functions and checks the bit value in the </w:t>
      </w:r>
      <w:proofErr w:type="spellStart"/>
      <w:r>
        <w:rPr>
          <w:rFonts w:ascii="Cambria" w:hAnsi="Cambria"/>
        </w:rPr>
        <w:t>bitarray</w:t>
      </w:r>
      <w:proofErr w:type="spellEnd"/>
      <w:r>
        <w:rPr>
          <w:rFonts w:ascii="Cambria" w:hAnsi="Cambria"/>
        </w:rPr>
        <w:t xml:space="preserve"> of the Bloom Filter at the calculated hash value for the URL.</w:t>
      </w:r>
    </w:p>
    <w:p w14:paraId="0E84E05C" w14:textId="29239F0C" w:rsidR="00050F0A" w:rsidRDefault="00050F0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2" w:name="_Toc186997706"/>
      <w:r w:rsidRPr="000053ED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="009B5EEF">
        <w:rPr>
          <w:rFonts w:ascii="Cambria" w:hAnsi="Cambria"/>
          <w:b/>
          <w:color w:val="000000" w:themeColor="text1"/>
          <w:sz w:val="22"/>
          <w:szCs w:val="22"/>
        </w:rPr>
        <w:t>:</w:t>
      </w:r>
      <w:bookmarkEnd w:id="12"/>
    </w:p>
    <w:p w14:paraId="20BCC64F" w14:textId="31BDE37F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URL using _hash1, _hash2, and _hash3.</w:t>
      </w:r>
    </w:p>
    <w:p w14:paraId="66716A67" w14:textId="4AEE365E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Checks if all corresponding bits in the bit array are set to 1.</w:t>
      </w:r>
    </w:p>
    <w:p w14:paraId="69BD7AE9" w14:textId="65D8D45D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Returns True if all bits are set, otherwise returns False (ensuring the URL is definitely not in the filter).</w:t>
      </w:r>
    </w:p>
    <w:p w14:paraId="0C78FEB0" w14:textId="25212DF0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regarding the check result.</w:t>
      </w:r>
    </w:p>
    <w:p w14:paraId="2304D3E9" w14:textId="77777777" w:rsidR="00E0183A" w:rsidRPr="00E0183A" w:rsidRDefault="00E0183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3" w:name="_Toc18699770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3"/>
    </w:p>
    <w:p w14:paraId="7A6DEB19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>Time Complexity: O(k) ≈ O(1), due to constant-time bit lookups.</w:t>
      </w:r>
    </w:p>
    <w:p w14:paraId="34D4159F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192CAD36" w14:textId="025CA2FC" w:rsidR="00B26D0E" w:rsidRPr="00B26D0E" w:rsidRDefault="00B26D0E" w:rsidP="00B26D0E">
      <w:pPr>
        <w:tabs>
          <w:tab w:val="num" w:pos="720"/>
        </w:tabs>
        <w:rPr>
          <w:b/>
          <w:bCs/>
        </w:rPr>
      </w:pPr>
      <w:r w:rsidRPr="00B26D0E">
        <w:rPr>
          <w:rFonts w:ascii="Cambria" w:hAnsi="Cambria"/>
          <w:b/>
          <w:bCs/>
          <w:color w:val="000000" w:themeColor="text1"/>
        </w:rPr>
        <w:lastRenderedPageBreak/>
        <w:t xml:space="preserve">3. </w:t>
      </w:r>
      <w:r w:rsidRPr="00B26D0E">
        <w:rPr>
          <w:b/>
          <w:bCs/>
        </w:rPr>
        <w:t>Alternative Approach: HashSet Implementation</w:t>
      </w:r>
    </w:p>
    <w:p w14:paraId="63E3AFAD" w14:textId="68A51FA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 xml:space="preserve">An alternative approach is using a </w:t>
      </w:r>
      <w:r w:rsidRPr="00B26D0E">
        <w:rPr>
          <w:b/>
          <w:bCs/>
          <w:lang w:val="en-US"/>
        </w:rPr>
        <w:t>HashSet</w:t>
      </w:r>
      <w:r w:rsidRPr="00B26D0E">
        <w:rPr>
          <w:lang w:val="en-US"/>
        </w:rPr>
        <w:t xml:space="preserve"> for caching URLs</w:t>
      </w:r>
      <w:r>
        <w:rPr>
          <w:lang w:val="en-US"/>
        </w:rPr>
        <w:t>.</w:t>
      </w:r>
    </w:p>
    <w:p w14:paraId="5C518D16" w14:textId="75F51A0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>A HashSet is a built-in data structure in Python that stores unique elements in an unordered manner. It provides O(1) time complexity for insertions, deletions, and lookups due to its underlying hash table implementation.</w:t>
      </w:r>
    </w:p>
    <w:p w14:paraId="7708C9E0" w14:textId="77777777" w:rsidR="00B26D0E" w:rsidRPr="00B26D0E" w:rsidRDefault="00B26D0E" w:rsidP="00B26D0E">
      <w:pPr>
        <w:rPr>
          <w:lang w:val="en-US"/>
        </w:rPr>
      </w:pPr>
      <w:r w:rsidRPr="00B26D0E">
        <w:rPr>
          <w:lang w:val="en-US"/>
        </w:rPr>
        <w:t xml:space="preserve">Unlike a Bloom filter, a HashSet does not have false positives but requires </w:t>
      </w:r>
      <w:r w:rsidRPr="00B26D0E">
        <w:rPr>
          <w:b/>
          <w:bCs/>
          <w:lang w:val="en-US"/>
        </w:rPr>
        <w:t>significantly more memory</w:t>
      </w:r>
      <w:r w:rsidRPr="00B26D0E">
        <w:rPr>
          <w:lang w:val="en-US"/>
        </w:rPr>
        <w:t xml:space="preserve"> as it stores entire URLs instead of bit representations.</w:t>
      </w:r>
    </w:p>
    <w:p w14:paraId="0A9E7692" w14:textId="639ADD6C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>This makes HashSet a suitable alternative when memory is not a constraint and 100% accuracy is required for membership tests.</w:t>
      </w:r>
    </w:p>
    <w:p w14:paraId="30E07282" w14:textId="77777777" w:rsidR="00B26D0E" w:rsidRPr="00B26D0E" w:rsidRDefault="00B26D0E" w:rsidP="00B26D0E">
      <w:pPr>
        <w:tabs>
          <w:tab w:val="num" w:pos="720"/>
        </w:tabs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363"/>
        <w:gridCol w:w="2435"/>
      </w:tblGrid>
      <w:tr w:rsidR="00B26D0E" w:rsidRPr="00B26D0E" w14:paraId="4C2288A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8F58" w14:textId="5D52D189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B26D0E">
              <w:rPr>
                <w:b/>
                <w:bCs/>
                <w:lang w:val="en-US"/>
              </w:rPr>
              <w:t>eature</w:t>
            </w:r>
          </w:p>
        </w:tc>
        <w:tc>
          <w:tcPr>
            <w:tcW w:w="0" w:type="auto"/>
            <w:vAlign w:val="center"/>
            <w:hideMark/>
          </w:tcPr>
          <w:p w14:paraId="17981ED4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41E3683B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HashSet</w:t>
            </w:r>
          </w:p>
        </w:tc>
      </w:tr>
      <w:tr w:rsidR="00B26D0E" w:rsidRPr="00B26D0E" w14:paraId="51D0F17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8996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0B3E6C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O(m)</w:t>
            </w:r>
            <w:r w:rsidRPr="00B26D0E">
              <w:rPr>
                <w:lang w:val="en-US"/>
              </w:rPr>
              <w:t xml:space="preserve"> (bit array)</w:t>
            </w:r>
          </w:p>
        </w:tc>
        <w:tc>
          <w:tcPr>
            <w:tcW w:w="0" w:type="auto"/>
            <w:vAlign w:val="center"/>
            <w:hideMark/>
          </w:tcPr>
          <w:p w14:paraId="22668389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O(n)</w:t>
            </w:r>
            <w:r w:rsidRPr="00B26D0E">
              <w:rPr>
                <w:lang w:val="en-US"/>
              </w:rPr>
              <w:t xml:space="preserve"> (direct storage)</w:t>
            </w:r>
          </w:p>
        </w:tc>
      </w:tr>
      <w:tr w:rsidR="00B26D0E" w:rsidRPr="00B26D0E" w14:paraId="0BC61E1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36A1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Insertion Time</w:t>
            </w:r>
          </w:p>
        </w:tc>
        <w:tc>
          <w:tcPr>
            <w:tcW w:w="0" w:type="auto"/>
            <w:vAlign w:val="center"/>
            <w:hideMark/>
          </w:tcPr>
          <w:p w14:paraId="76B59FBE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0BE336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O(1)</w:t>
            </w:r>
          </w:p>
        </w:tc>
      </w:tr>
      <w:tr w:rsidR="00B26D0E" w:rsidRPr="00B26D0E" w14:paraId="029E4F1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B92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Lookup Time</w:t>
            </w:r>
          </w:p>
        </w:tc>
        <w:tc>
          <w:tcPr>
            <w:tcW w:w="0" w:type="auto"/>
            <w:vAlign w:val="center"/>
            <w:hideMark/>
          </w:tcPr>
          <w:p w14:paraId="2DD92AB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O(1)</w:t>
            </w:r>
            <w:r w:rsidRPr="00B26D0E">
              <w:rPr>
                <w:lang w:val="en-US"/>
              </w:rPr>
              <w:t xml:space="preserve"> (with false positives)</w:t>
            </w:r>
          </w:p>
        </w:tc>
        <w:tc>
          <w:tcPr>
            <w:tcW w:w="0" w:type="auto"/>
            <w:vAlign w:val="center"/>
            <w:hideMark/>
          </w:tcPr>
          <w:p w14:paraId="7F47DAB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O(1)</w:t>
            </w:r>
            <w:r w:rsidRPr="00B26D0E">
              <w:rPr>
                <w:lang w:val="en-US"/>
              </w:rPr>
              <w:t xml:space="preserve"> (accurate)</w:t>
            </w:r>
          </w:p>
        </w:tc>
      </w:tr>
      <w:tr w:rsidR="00B26D0E" w:rsidRPr="00B26D0E" w14:paraId="328D9B3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BAA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56FEEF4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0D2DD69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None</w:t>
            </w:r>
          </w:p>
        </w:tc>
      </w:tr>
      <w:tr w:rsidR="00B26D0E" w:rsidRPr="00B26D0E" w14:paraId="51DAB44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A62D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FF047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Excellent</w:t>
            </w:r>
            <w:r w:rsidRPr="00B26D0E">
              <w:rPr>
                <w:lang w:val="en-US"/>
              </w:rPr>
              <w:t xml:space="preserve"> (fixed memory)</w:t>
            </w:r>
          </w:p>
        </w:tc>
        <w:tc>
          <w:tcPr>
            <w:tcW w:w="0" w:type="auto"/>
            <w:vAlign w:val="center"/>
            <w:hideMark/>
          </w:tcPr>
          <w:p w14:paraId="6D5ADCE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Higher memory overhead</w:t>
            </w:r>
          </w:p>
        </w:tc>
      </w:tr>
      <w:tr w:rsidR="00B26D0E" w:rsidRPr="00B26D0E" w14:paraId="416CA4A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367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Deletion Support</w:t>
            </w:r>
          </w:p>
        </w:tc>
        <w:tc>
          <w:tcPr>
            <w:tcW w:w="0" w:type="auto"/>
            <w:vAlign w:val="center"/>
            <w:hideMark/>
          </w:tcPr>
          <w:p w14:paraId="5D317CE7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E9190C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Fully supported</w:t>
            </w:r>
          </w:p>
        </w:tc>
      </w:tr>
    </w:tbl>
    <w:p w14:paraId="759590DB" w14:textId="0FBD1538" w:rsidR="005F331C" w:rsidRPr="005F331C" w:rsidRDefault="005F331C" w:rsidP="00B26D0E">
      <w:pPr>
        <w:tabs>
          <w:tab w:val="num" w:pos="720"/>
        </w:tabs>
      </w:pPr>
    </w:p>
    <w:sectPr w:rsidR="005F331C" w:rsidRPr="005F331C" w:rsidSect="00B923B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FB471" w14:textId="77777777" w:rsidR="00566C30" w:rsidRDefault="00566C30" w:rsidP="005F5BA0">
      <w:pPr>
        <w:spacing w:after="0" w:line="240" w:lineRule="auto"/>
      </w:pPr>
      <w:r>
        <w:separator/>
      </w:r>
    </w:p>
  </w:endnote>
  <w:endnote w:type="continuationSeparator" w:id="0">
    <w:p w14:paraId="5C76ABB6" w14:textId="77777777" w:rsidR="00566C30" w:rsidRDefault="00566C30" w:rsidP="005F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031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57C4A" w14:textId="77777777" w:rsidR="005F5BA0" w:rsidRDefault="005F5B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E09C2" w14:textId="77777777" w:rsidR="005F5BA0" w:rsidRDefault="005F5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EB968" w14:textId="77777777" w:rsidR="00566C30" w:rsidRDefault="00566C30" w:rsidP="005F5BA0">
      <w:pPr>
        <w:spacing w:after="0" w:line="240" w:lineRule="auto"/>
      </w:pPr>
      <w:r>
        <w:separator/>
      </w:r>
    </w:p>
  </w:footnote>
  <w:footnote w:type="continuationSeparator" w:id="0">
    <w:p w14:paraId="5471333A" w14:textId="77777777" w:rsidR="00566C30" w:rsidRDefault="00566C30" w:rsidP="005F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C24"/>
    <w:multiLevelType w:val="hybridMultilevel"/>
    <w:tmpl w:val="CBCA9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8407C"/>
    <w:multiLevelType w:val="multilevel"/>
    <w:tmpl w:val="3FF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3C4"/>
    <w:multiLevelType w:val="hybridMultilevel"/>
    <w:tmpl w:val="C812F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B3B6D"/>
    <w:multiLevelType w:val="multilevel"/>
    <w:tmpl w:val="2EE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A3BA9"/>
    <w:multiLevelType w:val="multilevel"/>
    <w:tmpl w:val="BBF2E94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5" w15:restartNumberingAfterBreak="0">
    <w:nsid w:val="0FC7039B"/>
    <w:multiLevelType w:val="hybridMultilevel"/>
    <w:tmpl w:val="DDA0FE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8744A"/>
    <w:multiLevelType w:val="hybridMultilevel"/>
    <w:tmpl w:val="36DC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8786C"/>
    <w:multiLevelType w:val="multilevel"/>
    <w:tmpl w:val="403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74223"/>
    <w:multiLevelType w:val="hybridMultilevel"/>
    <w:tmpl w:val="D8A6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E174B"/>
    <w:multiLevelType w:val="hybridMultilevel"/>
    <w:tmpl w:val="3394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7D5A15"/>
    <w:multiLevelType w:val="multilevel"/>
    <w:tmpl w:val="2CA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94644"/>
    <w:multiLevelType w:val="multilevel"/>
    <w:tmpl w:val="DF8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9C"/>
    <w:multiLevelType w:val="multilevel"/>
    <w:tmpl w:val="1D324CDE"/>
    <w:lvl w:ilvl="0">
      <w:start w:val="1"/>
      <w:numFmt w:val="lowerLetter"/>
      <w:lvlText w:val="%1.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2C185760"/>
    <w:multiLevelType w:val="hybridMultilevel"/>
    <w:tmpl w:val="8738F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3698A"/>
    <w:multiLevelType w:val="hybridMultilevel"/>
    <w:tmpl w:val="227093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8567BA"/>
    <w:multiLevelType w:val="multilevel"/>
    <w:tmpl w:val="316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803CF"/>
    <w:multiLevelType w:val="hybridMultilevel"/>
    <w:tmpl w:val="761EF4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395EBF"/>
    <w:multiLevelType w:val="hybridMultilevel"/>
    <w:tmpl w:val="343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1D3"/>
    <w:multiLevelType w:val="multilevel"/>
    <w:tmpl w:val="681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7290F"/>
    <w:multiLevelType w:val="multilevel"/>
    <w:tmpl w:val="B1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577BA"/>
    <w:multiLevelType w:val="hybridMultilevel"/>
    <w:tmpl w:val="C0341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A57984"/>
    <w:multiLevelType w:val="multilevel"/>
    <w:tmpl w:val="03D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811C9"/>
    <w:multiLevelType w:val="multilevel"/>
    <w:tmpl w:val="A9B297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8C6DFE"/>
    <w:multiLevelType w:val="hybridMultilevel"/>
    <w:tmpl w:val="DAB038B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50DF4538"/>
    <w:multiLevelType w:val="multilevel"/>
    <w:tmpl w:val="530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56EE5"/>
    <w:multiLevelType w:val="multilevel"/>
    <w:tmpl w:val="497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05C92"/>
    <w:multiLevelType w:val="hybridMultilevel"/>
    <w:tmpl w:val="1398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F7272"/>
    <w:multiLevelType w:val="hybridMultilevel"/>
    <w:tmpl w:val="C562F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51390"/>
    <w:multiLevelType w:val="hybridMultilevel"/>
    <w:tmpl w:val="775219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7A76F3"/>
    <w:multiLevelType w:val="hybridMultilevel"/>
    <w:tmpl w:val="5734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24FDF"/>
    <w:multiLevelType w:val="hybridMultilevel"/>
    <w:tmpl w:val="BF2697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36794C"/>
    <w:multiLevelType w:val="hybridMultilevel"/>
    <w:tmpl w:val="4A285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6A2164"/>
    <w:multiLevelType w:val="multilevel"/>
    <w:tmpl w:val="5BD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C2658"/>
    <w:multiLevelType w:val="hybridMultilevel"/>
    <w:tmpl w:val="7A9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03758"/>
    <w:multiLevelType w:val="hybridMultilevel"/>
    <w:tmpl w:val="DB4A1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903ECE"/>
    <w:multiLevelType w:val="hybridMultilevel"/>
    <w:tmpl w:val="687AA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B4238"/>
    <w:multiLevelType w:val="multilevel"/>
    <w:tmpl w:val="1F0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6720">
    <w:abstractNumId w:val="8"/>
  </w:num>
  <w:num w:numId="2" w16cid:durableId="755983022">
    <w:abstractNumId w:val="2"/>
  </w:num>
  <w:num w:numId="3" w16cid:durableId="959455904">
    <w:abstractNumId w:val="17"/>
  </w:num>
  <w:num w:numId="4" w16cid:durableId="185601522">
    <w:abstractNumId w:val="13"/>
  </w:num>
  <w:num w:numId="5" w16cid:durableId="2046975706">
    <w:abstractNumId w:val="27"/>
  </w:num>
  <w:num w:numId="6" w16cid:durableId="1072120449">
    <w:abstractNumId w:val="22"/>
  </w:num>
  <w:num w:numId="7" w16cid:durableId="357237835">
    <w:abstractNumId w:val="22"/>
  </w:num>
  <w:num w:numId="8" w16cid:durableId="1813786349">
    <w:abstractNumId w:val="32"/>
  </w:num>
  <w:num w:numId="9" w16cid:durableId="1312833092">
    <w:abstractNumId w:val="3"/>
  </w:num>
  <w:num w:numId="10" w16cid:durableId="1154565603">
    <w:abstractNumId w:val="29"/>
  </w:num>
  <w:num w:numId="11" w16cid:durableId="154537231">
    <w:abstractNumId w:val="16"/>
  </w:num>
  <w:num w:numId="12" w16cid:durableId="2043288709">
    <w:abstractNumId w:val="28"/>
  </w:num>
  <w:num w:numId="13" w16cid:durableId="1238368825">
    <w:abstractNumId w:val="31"/>
  </w:num>
  <w:num w:numId="14" w16cid:durableId="1487548162">
    <w:abstractNumId w:val="22"/>
  </w:num>
  <w:num w:numId="15" w16cid:durableId="764959137">
    <w:abstractNumId w:val="21"/>
  </w:num>
  <w:num w:numId="16" w16cid:durableId="1833528072">
    <w:abstractNumId w:val="30"/>
  </w:num>
  <w:num w:numId="17" w16cid:durableId="480731926">
    <w:abstractNumId w:val="33"/>
  </w:num>
  <w:num w:numId="18" w16cid:durableId="1103917805">
    <w:abstractNumId w:val="10"/>
  </w:num>
  <w:num w:numId="19" w16cid:durableId="2034454507">
    <w:abstractNumId w:val="34"/>
  </w:num>
  <w:num w:numId="20" w16cid:durableId="1834948632">
    <w:abstractNumId w:val="7"/>
  </w:num>
  <w:num w:numId="21" w16cid:durableId="678048681">
    <w:abstractNumId w:val="35"/>
  </w:num>
  <w:num w:numId="22" w16cid:durableId="1614745615">
    <w:abstractNumId w:val="0"/>
  </w:num>
  <w:num w:numId="23" w16cid:durableId="568538043">
    <w:abstractNumId w:val="20"/>
  </w:num>
  <w:num w:numId="24" w16cid:durableId="796874297">
    <w:abstractNumId w:val="18"/>
  </w:num>
  <w:num w:numId="25" w16cid:durableId="1041445423">
    <w:abstractNumId w:val="6"/>
  </w:num>
  <w:num w:numId="26" w16cid:durableId="1772159631">
    <w:abstractNumId w:val="5"/>
  </w:num>
  <w:num w:numId="27" w16cid:durableId="846209740">
    <w:abstractNumId w:val="23"/>
  </w:num>
  <w:num w:numId="28" w16cid:durableId="1098719409">
    <w:abstractNumId w:val="19"/>
  </w:num>
  <w:num w:numId="29" w16cid:durableId="1268001946">
    <w:abstractNumId w:val="14"/>
  </w:num>
  <w:num w:numId="30" w16cid:durableId="1206411715">
    <w:abstractNumId w:val="24"/>
  </w:num>
  <w:num w:numId="31" w16cid:durableId="166134424">
    <w:abstractNumId w:val="9"/>
  </w:num>
  <w:num w:numId="32" w16cid:durableId="1506090944">
    <w:abstractNumId w:val="25"/>
  </w:num>
  <w:num w:numId="33" w16cid:durableId="1494565691">
    <w:abstractNumId w:val="15"/>
  </w:num>
  <w:num w:numId="34" w16cid:durableId="1426609071">
    <w:abstractNumId w:val="36"/>
  </w:num>
  <w:num w:numId="35" w16cid:durableId="1498954713">
    <w:abstractNumId w:val="11"/>
  </w:num>
  <w:num w:numId="36" w16cid:durableId="330067630">
    <w:abstractNumId w:val="4"/>
  </w:num>
  <w:num w:numId="37" w16cid:durableId="1861967815">
    <w:abstractNumId w:val="12"/>
  </w:num>
  <w:num w:numId="38" w16cid:durableId="1932271586">
    <w:abstractNumId w:val="26"/>
  </w:num>
  <w:num w:numId="39" w16cid:durableId="62103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78"/>
    <w:rsid w:val="000053ED"/>
    <w:rsid w:val="0000645B"/>
    <w:rsid w:val="000169FA"/>
    <w:rsid w:val="00050F0A"/>
    <w:rsid w:val="00056D15"/>
    <w:rsid w:val="00144132"/>
    <w:rsid w:val="00167A1D"/>
    <w:rsid w:val="0031768B"/>
    <w:rsid w:val="00350C20"/>
    <w:rsid w:val="0037240D"/>
    <w:rsid w:val="003D5EC7"/>
    <w:rsid w:val="00434130"/>
    <w:rsid w:val="004B39AD"/>
    <w:rsid w:val="004B6ACD"/>
    <w:rsid w:val="004E6447"/>
    <w:rsid w:val="0055067E"/>
    <w:rsid w:val="00566C30"/>
    <w:rsid w:val="005A1441"/>
    <w:rsid w:val="005B34CB"/>
    <w:rsid w:val="005F331C"/>
    <w:rsid w:val="005F5BA0"/>
    <w:rsid w:val="006C6D1F"/>
    <w:rsid w:val="007515EF"/>
    <w:rsid w:val="00783D70"/>
    <w:rsid w:val="007C3E12"/>
    <w:rsid w:val="007D3D43"/>
    <w:rsid w:val="00820073"/>
    <w:rsid w:val="0084378B"/>
    <w:rsid w:val="008C2EF7"/>
    <w:rsid w:val="00915978"/>
    <w:rsid w:val="00925FF1"/>
    <w:rsid w:val="009B5EEF"/>
    <w:rsid w:val="009F5EFE"/>
    <w:rsid w:val="00A6316A"/>
    <w:rsid w:val="00AA23F6"/>
    <w:rsid w:val="00B26D0E"/>
    <w:rsid w:val="00B923B8"/>
    <w:rsid w:val="00BB7E51"/>
    <w:rsid w:val="00BE4F7E"/>
    <w:rsid w:val="00C11AEC"/>
    <w:rsid w:val="00D45CA9"/>
    <w:rsid w:val="00D96B37"/>
    <w:rsid w:val="00E0183A"/>
    <w:rsid w:val="00E1013E"/>
    <w:rsid w:val="00ED7F83"/>
    <w:rsid w:val="00EE082A"/>
    <w:rsid w:val="00F42572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72F0"/>
  <w15:chartTrackingRefBased/>
  <w15:docId w15:val="{027C0A50-E90F-4250-AB5F-F4BD27E9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72"/>
  </w:style>
  <w:style w:type="paragraph" w:styleId="Heading1">
    <w:name w:val="heading 1"/>
    <w:basedOn w:val="Normal"/>
    <w:next w:val="Normal"/>
    <w:link w:val="Heading1Char"/>
    <w:uiPriority w:val="9"/>
    <w:qFormat/>
    <w:rsid w:val="00056D1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1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1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1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1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1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1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1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1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25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5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4378B"/>
  </w:style>
  <w:style w:type="character" w:customStyle="1" w:styleId="mord">
    <w:name w:val="mord"/>
    <w:basedOn w:val="DefaultParagraphFont"/>
    <w:rsid w:val="0084378B"/>
  </w:style>
  <w:style w:type="character" w:customStyle="1" w:styleId="mopen">
    <w:name w:val="mopen"/>
    <w:basedOn w:val="DefaultParagraphFont"/>
    <w:rsid w:val="0084378B"/>
  </w:style>
  <w:style w:type="character" w:customStyle="1" w:styleId="mclose">
    <w:name w:val="mclose"/>
    <w:basedOn w:val="DefaultParagraphFont"/>
    <w:rsid w:val="0084378B"/>
  </w:style>
  <w:style w:type="character" w:customStyle="1" w:styleId="mbin">
    <w:name w:val="mbin"/>
    <w:basedOn w:val="DefaultParagraphFont"/>
    <w:rsid w:val="0084378B"/>
  </w:style>
  <w:style w:type="paragraph" w:styleId="TOCHeading">
    <w:name w:val="TOC Heading"/>
    <w:basedOn w:val="Heading1"/>
    <w:next w:val="Normal"/>
    <w:uiPriority w:val="39"/>
    <w:unhideWhenUsed/>
    <w:qFormat/>
    <w:rsid w:val="00BB7E5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E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A0"/>
  </w:style>
  <w:style w:type="paragraph" w:styleId="Footer">
    <w:name w:val="footer"/>
    <w:basedOn w:val="Normal"/>
    <w:link w:val="Foot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684E-0A64-46A4-83FE-ADEE4980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Mudassir sheriff</cp:lastModifiedBy>
  <cp:revision>3</cp:revision>
  <cp:lastPrinted>2025-01-02T17:58:00Z</cp:lastPrinted>
  <dcterms:created xsi:type="dcterms:W3CDTF">2025-03-07T19:31:00Z</dcterms:created>
  <dcterms:modified xsi:type="dcterms:W3CDTF">2025-03-07T19:50:00Z</dcterms:modified>
</cp:coreProperties>
</file>