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mc:AlternateContent>
          <mc:Choice Requires="wps">
            <w:drawing>
              <wp:anchor distT="0" distB="0" distL="114300" distR="114300" simplePos="0" relativeHeight="251660288" behindDoc="0" locked="0" layoutInCell="1" allowOverlap="1">
                <wp:simplePos x="0" y="0"/>
                <wp:positionH relativeFrom="column">
                  <wp:posOffset>1473200</wp:posOffset>
                </wp:positionH>
                <wp:positionV relativeFrom="paragraph">
                  <wp:posOffset>6456045</wp:posOffset>
                </wp:positionV>
                <wp:extent cx="4116070" cy="1609090"/>
                <wp:effectExtent l="0" t="0" r="17780" b="10160"/>
                <wp:wrapNone/>
                <wp:docPr id="2" name="文本框 2"/>
                <wp:cNvGraphicFramePr/>
                <a:graphic xmlns:a="http://schemas.openxmlformats.org/drawingml/2006/main">
                  <a:graphicData uri="http://schemas.microsoft.com/office/word/2010/wordprocessingShape">
                    <wps:wsp>
                      <wps:cNvSpPr txBox="1"/>
                      <wps:spPr>
                        <a:xfrm>
                          <a:off x="4503420" y="7894320"/>
                          <a:ext cx="4116070" cy="16090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1"/>
                              <w:spacing w:line="240" w:lineRule="auto"/>
                              <w:ind w:firstLine="560"/>
                              <w:jc w:val="right"/>
                              <w:rPr>
                                <w:rFonts w:ascii="宋体" w:hAnsi="宋体" w:cs="宋体"/>
                              </w:rPr>
                            </w:pPr>
                            <w:r>
                              <w:rPr>
                                <w:rFonts w:hint="eastAsia" w:ascii="宋体" w:hAnsi="宋体" w:cs="宋体"/>
                                <w:color w:val="000000"/>
                                <w:sz w:val="28"/>
                                <w:szCs w:val="28"/>
                              </w:rPr>
                              <w:t>中国巴利语系高级佛学院教学体系策划组</w:t>
                            </w:r>
                          </w:p>
                          <w:p>
                            <w:pPr>
                              <w:pStyle w:val="11"/>
                              <w:spacing w:line="240" w:lineRule="auto"/>
                              <w:ind w:firstLine="560"/>
                              <w:jc w:val="right"/>
                              <w:rPr>
                                <w:rFonts w:ascii="宋体" w:hAnsi="宋体" w:cs="宋体"/>
                              </w:rPr>
                            </w:pPr>
                            <w:r>
                              <w:rPr>
                                <w:rFonts w:hint="eastAsia" w:ascii="宋体" w:hAnsi="宋体" w:cs="宋体"/>
                                <w:color w:val="000000"/>
                                <w:sz w:val="28"/>
                                <w:szCs w:val="28"/>
                              </w:rPr>
                              <w:t>中国佛教协会南传佛教工作委员会</w:t>
                            </w:r>
                          </w:p>
                          <w:p>
                            <w:pPr>
                              <w:pStyle w:val="11"/>
                              <w:spacing w:line="240" w:lineRule="auto"/>
                              <w:ind w:firstLine="560"/>
                              <w:jc w:val="right"/>
                              <w:rPr>
                                <w:rFonts w:ascii="宋体" w:hAnsi="宋体" w:cs="宋体"/>
                              </w:rPr>
                            </w:pPr>
                            <w:r>
                              <w:rPr>
                                <w:rFonts w:hint="eastAsia" w:ascii="宋体" w:hAnsi="宋体" w:cs="宋体"/>
                                <w:color w:val="000000"/>
                                <w:sz w:val="28"/>
                                <w:szCs w:val="28"/>
                              </w:rPr>
                              <w:t>2021年4月24日</w:t>
                            </w:r>
                          </w:p>
                          <w:p>
                            <w:pPr>
                              <w:ind w:firstLine="48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pt;margin-top:508.35pt;height:126.7pt;width:324.1pt;z-index:251660288;mso-width-relative:page;mso-height-relative:page;" fillcolor="#FFFFFF [3201]" filled="t" stroked="f" coordsize="21600,21600" o:gfxdata="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PbZaj1wAAAA0BAAAPAAAAAAAAAAEAIAAAACIAAABkcnMv&#10;ZG93bnJldi54bWxQSwECFAAUAAAACACHTuJAsbzdDD0CAABOBAAADgAAAAAAAAABACAAAAAmAQAA&#10;ZHJzL2Uyb0RvYy54bWxQSwUGAAAAAAYABgBZAQAA1QUAAAAA&#10;">
                <v:fill on="t" focussize="0,0"/>
                <v:stroke on="f" weight="0.5pt"/>
                <v:imagedata o:title=""/>
                <o:lock v:ext="edit" aspectratio="f"/>
                <v:textbox>
                  <w:txbxContent>
                    <w:p>
                      <w:pPr>
                        <w:pStyle w:val="11"/>
                        <w:spacing w:line="240" w:lineRule="auto"/>
                        <w:ind w:firstLine="560"/>
                        <w:jc w:val="right"/>
                        <w:rPr>
                          <w:rFonts w:ascii="宋体" w:hAnsi="宋体" w:cs="宋体"/>
                        </w:rPr>
                      </w:pPr>
                      <w:r>
                        <w:rPr>
                          <w:rFonts w:hint="eastAsia" w:ascii="宋体" w:hAnsi="宋体" w:cs="宋体"/>
                          <w:color w:val="000000"/>
                          <w:sz w:val="28"/>
                          <w:szCs w:val="28"/>
                        </w:rPr>
                        <w:t>中国巴利语系高级佛学院教学体系策划组</w:t>
                      </w:r>
                    </w:p>
                    <w:p>
                      <w:pPr>
                        <w:pStyle w:val="11"/>
                        <w:spacing w:line="240" w:lineRule="auto"/>
                        <w:ind w:firstLine="560"/>
                        <w:jc w:val="right"/>
                        <w:rPr>
                          <w:rFonts w:ascii="宋体" w:hAnsi="宋体" w:cs="宋体"/>
                        </w:rPr>
                      </w:pPr>
                      <w:r>
                        <w:rPr>
                          <w:rFonts w:hint="eastAsia" w:ascii="宋体" w:hAnsi="宋体" w:cs="宋体"/>
                          <w:color w:val="000000"/>
                          <w:sz w:val="28"/>
                          <w:szCs w:val="28"/>
                        </w:rPr>
                        <w:t>中国佛教协会南传佛教工作委员会</w:t>
                      </w:r>
                    </w:p>
                    <w:p>
                      <w:pPr>
                        <w:pStyle w:val="11"/>
                        <w:spacing w:line="240" w:lineRule="auto"/>
                        <w:ind w:firstLine="560"/>
                        <w:jc w:val="right"/>
                        <w:rPr>
                          <w:rFonts w:ascii="宋体" w:hAnsi="宋体" w:cs="宋体"/>
                        </w:rPr>
                      </w:pPr>
                      <w:r>
                        <w:rPr>
                          <w:rFonts w:hint="eastAsia" w:ascii="宋体" w:hAnsi="宋体" w:cs="宋体"/>
                          <w:color w:val="000000"/>
                          <w:sz w:val="28"/>
                          <w:szCs w:val="28"/>
                        </w:rPr>
                        <w:t>2021年4月24日</w:t>
                      </w:r>
                    </w:p>
                    <w:p>
                      <w:pPr>
                        <w:ind w:firstLine="480"/>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67310</wp:posOffset>
                </wp:positionH>
                <wp:positionV relativeFrom="paragraph">
                  <wp:posOffset>1574165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0" w:firstLineChars="0"/>
                              <w:jc w:val="center"/>
                              <w:rPr>
                                <w:b/>
                                <w:bCs/>
                                <w:sz w:val="72"/>
                                <w:szCs w:val="72"/>
                              </w:rPr>
                            </w:pPr>
                            <w:r>
                              <w:rPr>
                                <w:rFonts w:hint="eastAsia"/>
                                <w:b/>
                                <w:bCs/>
                                <w:sz w:val="72"/>
                                <w:szCs w:val="72"/>
                              </w:rPr>
                              <w:t>中国巴利语系高级佛学院教学体制规划（草案）</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3pt;margin-top:123.95pt;height:144pt;width:144pt;mso-wrap-style:none;z-index:251659264;mso-width-relative:page;mso-height-relative:page;" filled="f" stroked="f" coordsize="21600,21600" o:gfxdata="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0qYfz2QAAAAoB&#10;AAAPAAAAAAAAAAEAIAAAACIAAABkcnMvZG93bnJldi54bWxQSwECFAAUAAAACACHTuJAqo3kehoC&#10;AAAXBAAADgAAAAAAAAABACAAAAAoAQAAZHJzL2Uyb0RvYy54bWxQSwUGAAAAAAYABgBZAQAAtAUA&#10;AAAA&#10;">
                <v:fill on="f" focussize="0,0"/>
                <v:stroke on="f" weight="0.5pt"/>
                <v:imagedata o:title=""/>
                <o:lock v:ext="edit" aspectratio="f"/>
                <v:textbox style="mso-fit-shape-to-text:t;">
                  <w:txbxContent>
                    <w:p>
                      <w:pPr>
                        <w:ind w:firstLine="0" w:firstLineChars="0"/>
                        <w:jc w:val="center"/>
                        <w:rPr>
                          <w:b/>
                          <w:bCs/>
                          <w:sz w:val="72"/>
                          <w:szCs w:val="72"/>
                        </w:rPr>
                      </w:pPr>
                      <w:r>
                        <w:rPr>
                          <w:rFonts w:hint="eastAsia"/>
                          <w:b/>
                          <w:bCs/>
                          <w:sz w:val="72"/>
                          <w:szCs w:val="72"/>
                        </w:rPr>
                        <w:t>中国巴利语系高级佛学院教学体制规划（草案）</w:t>
                      </w:r>
                    </w:p>
                  </w:txbxContent>
                </v:textbox>
              </v:shape>
            </w:pict>
          </mc:Fallback>
        </mc:AlternateContent>
      </w:r>
    </w:p>
    <w:p>
      <w:pPr>
        <w:ind w:firstLine="480"/>
      </w:pPr>
    </w:p>
    <w:p>
      <w:pPr>
        <w:spacing w:line="720" w:lineRule="auto"/>
        <w:ind w:firstLine="0" w:firstLineChars="0"/>
        <w:jc w:val="center"/>
        <w:rPr>
          <w:rFonts w:ascii="黑体" w:hAnsi="黑体" w:eastAsia="黑体" w:cs="黑体"/>
          <w:sz w:val="28"/>
          <w:szCs w:val="28"/>
        </w:rPr>
        <w:sectPr>
          <w:headerReference r:id="rId3" w:type="default"/>
          <w:footerReference r:id="rId4" w:type="default"/>
          <w:pgSz w:w="11906" w:h="16838"/>
          <w:pgMar w:top="1440" w:right="1800" w:bottom="1440" w:left="1800" w:header="851" w:footer="992" w:gutter="0"/>
          <w:cols w:space="0" w:num="1"/>
          <w:titlePg/>
          <w:docGrid w:type="lines" w:linePitch="312" w:charSpace="0"/>
        </w:sectPr>
      </w:pPr>
    </w:p>
    <w:sdt>
      <w:sdtPr>
        <w:rPr>
          <w:rFonts w:hint="eastAsia" w:ascii="黑体" w:hAnsi="黑体" w:eastAsia="黑体" w:cs="黑体"/>
          <w:sz w:val="28"/>
          <w:szCs w:val="28"/>
        </w:rPr>
        <w:id w:val="147480725"/>
        <w15:color w:val="DBDBDB"/>
      </w:sdtPr>
      <w:sdtEndPr>
        <w:rPr>
          <w:rFonts w:hint="eastAsia" w:asciiTheme="minorHAnsi" w:hAnsiTheme="minorHAnsi" w:eastAsiaTheme="minorEastAsia" w:cstheme="minorBidi"/>
          <w:sz w:val="21"/>
          <w:szCs w:val="22"/>
        </w:rPr>
      </w:sdtEndPr>
      <w:sdtContent>
        <w:p>
          <w:pPr>
            <w:spacing w:line="720" w:lineRule="auto"/>
            <w:ind w:firstLine="0" w:firstLineChars="0"/>
            <w:jc w:val="center"/>
            <w:rPr>
              <w:rFonts w:ascii="黑体" w:hAnsi="黑体" w:eastAsia="黑体" w:cs="黑体"/>
              <w:sz w:val="28"/>
              <w:szCs w:val="28"/>
            </w:rPr>
          </w:pPr>
          <w:r>
            <w:rPr>
              <w:rFonts w:hint="eastAsia" w:ascii="黑体" w:hAnsi="黑体" w:eastAsia="黑体" w:cs="黑体"/>
              <w:sz w:val="40"/>
              <w:szCs w:val="40"/>
            </w:rPr>
            <w:t>目录</w:t>
          </w:r>
        </w:p>
        <w:p>
          <w:pPr>
            <w:pStyle w:val="9"/>
            <w:tabs>
              <w:tab w:val="right" w:leader="dot" w:pos="8306"/>
            </w:tabs>
            <w:spacing w:line="720" w:lineRule="auto"/>
            <w:ind w:firstLine="560"/>
            <w:rPr>
              <w:rFonts w:ascii="黑体" w:hAnsi="黑体" w:eastAsia="黑体" w:cs="黑体"/>
              <w:sz w:val="32"/>
              <w:szCs w:val="32"/>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TOC \o "1-1" \h \u </w:instrText>
          </w:r>
          <w:r>
            <w:rPr>
              <w:rFonts w:hint="eastAsia" w:ascii="黑体" w:hAnsi="黑体" w:eastAsia="黑体" w:cs="黑体"/>
              <w:sz w:val="28"/>
              <w:szCs w:val="28"/>
            </w:rPr>
            <w:fldChar w:fldCharType="separate"/>
          </w:r>
          <w:r>
            <w:fldChar w:fldCharType="begin"/>
          </w:r>
          <w:r>
            <w:instrText xml:space="preserve"> HYPERLINK \l "_Toc7683" </w:instrText>
          </w:r>
          <w:r>
            <w:fldChar w:fldCharType="separate"/>
          </w:r>
          <w:r>
            <w:rPr>
              <w:rFonts w:hint="eastAsia" w:ascii="黑体" w:hAnsi="黑体" w:eastAsia="黑体" w:cs="黑体"/>
              <w:sz w:val="32"/>
              <w:szCs w:val="32"/>
            </w:rPr>
            <w:t>一、创立背景</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_Toc7683 \h </w:instrText>
          </w:r>
          <w:r>
            <w:rPr>
              <w:rFonts w:hint="eastAsia" w:ascii="黑体" w:hAnsi="黑体" w:eastAsia="黑体" w:cs="黑体"/>
              <w:sz w:val="32"/>
              <w:szCs w:val="32"/>
            </w:rPr>
            <w:fldChar w:fldCharType="separate"/>
          </w:r>
          <w:r>
            <w:rPr>
              <w:rFonts w:hint="eastAsia" w:ascii="黑体" w:hAnsi="黑体" w:eastAsia="黑体" w:cs="黑体"/>
              <w:sz w:val="32"/>
              <w:szCs w:val="32"/>
            </w:rPr>
            <w:t>1</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9"/>
            <w:tabs>
              <w:tab w:val="right" w:leader="dot" w:pos="8306"/>
            </w:tabs>
            <w:spacing w:line="720" w:lineRule="auto"/>
            <w:ind w:firstLine="640"/>
            <w:rPr>
              <w:rFonts w:ascii="黑体" w:hAnsi="黑体" w:eastAsia="黑体" w:cs="黑体"/>
              <w:sz w:val="32"/>
              <w:szCs w:val="32"/>
            </w:rPr>
          </w:pPr>
          <w:r>
            <w:fldChar w:fldCharType="begin"/>
          </w:r>
          <w:r>
            <w:instrText xml:space="preserve"> HYPERLINK \l "_Toc25879" </w:instrText>
          </w:r>
          <w:r>
            <w:fldChar w:fldCharType="separate"/>
          </w:r>
          <w:r>
            <w:rPr>
              <w:rFonts w:hint="eastAsia" w:ascii="黑体" w:hAnsi="黑体" w:eastAsia="黑体" w:cs="黑体"/>
              <w:sz w:val="32"/>
              <w:szCs w:val="32"/>
            </w:rPr>
            <w:t>二、使命</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_Toc25879 \h </w:instrText>
          </w:r>
          <w:r>
            <w:rPr>
              <w:rFonts w:hint="eastAsia" w:ascii="黑体" w:hAnsi="黑体" w:eastAsia="黑体" w:cs="黑体"/>
              <w:sz w:val="32"/>
              <w:szCs w:val="32"/>
            </w:rPr>
            <w:fldChar w:fldCharType="separate"/>
          </w:r>
          <w:r>
            <w:rPr>
              <w:rFonts w:hint="eastAsia" w:ascii="黑体" w:hAnsi="黑体" w:eastAsia="黑体" w:cs="黑体"/>
              <w:sz w:val="32"/>
              <w:szCs w:val="32"/>
            </w:rPr>
            <w:t>1</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9"/>
            <w:tabs>
              <w:tab w:val="right" w:leader="dot" w:pos="8306"/>
            </w:tabs>
            <w:spacing w:line="720" w:lineRule="auto"/>
            <w:ind w:firstLine="640"/>
            <w:rPr>
              <w:rFonts w:ascii="黑体" w:hAnsi="黑体" w:eastAsia="黑体" w:cs="黑体"/>
              <w:sz w:val="32"/>
              <w:szCs w:val="32"/>
            </w:rPr>
          </w:pPr>
          <w:r>
            <w:fldChar w:fldCharType="begin"/>
          </w:r>
          <w:r>
            <w:instrText xml:space="preserve"> HYPERLINK \l "_Toc4101" </w:instrText>
          </w:r>
          <w:r>
            <w:fldChar w:fldCharType="separate"/>
          </w:r>
          <w:r>
            <w:rPr>
              <w:rFonts w:hint="eastAsia" w:ascii="黑体" w:hAnsi="黑体" w:eastAsia="黑体" w:cs="黑体"/>
              <w:sz w:val="32"/>
              <w:szCs w:val="32"/>
            </w:rPr>
            <w:t>三、愿景</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_Toc4101 \h </w:instrText>
          </w:r>
          <w:r>
            <w:rPr>
              <w:rFonts w:hint="eastAsia" w:ascii="黑体" w:hAnsi="黑体" w:eastAsia="黑体" w:cs="黑体"/>
              <w:sz w:val="32"/>
              <w:szCs w:val="32"/>
            </w:rPr>
            <w:fldChar w:fldCharType="separate"/>
          </w:r>
          <w:r>
            <w:rPr>
              <w:rFonts w:hint="eastAsia" w:ascii="黑体" w:hAnsi="黑体" w:eastAsia="黑体" w:cs="黑体"/>
              <w:sz w:val="32"/>
              <w:szCs w:val="32"/>
            </w:rPr>
            <w:t>2</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9"/>
            <w:tabs>
              <w:tab w:val="right" w:leader="dot" w:pos="8306"/>
            </w:tabs>
            <w:spacing w:line="720" w:lineRule="auto"/>
            <w:ind w:firstLine="640"/>
            <w:rPr>
              <w:rFonts w:ascii="黑体" w:hAnsi="黑体" w:eastAsia="黑体" w:cs="黑体"/>
              <w:sz w:val="32"/>
              <w:szCs w:val="32"/>
            </w:rPr>
          </w:pPr>
          <w:r>
            <w:fldChar w:fldCharType="begin"/>
          </w:r>
          <w:r>
            <w:instrText xml:space="preserve"> HYPERLINK \l "_Toc623" </w:instrText>
          </w:r>
          <w:r>
            <w:fldChar w:fldCharType="separate"/>
          </w:r>
          <w:r>
            <w:rPr>
              <w:rFonts w:hint="eastAsia" w:ascii="黑体" w:hAnsi="黑体" w:eastAsia="黑体" w:cs="黑体"/>
              <w:sz w:val="32"/>
              <w:szCs w:val="32"/>
            </w:rPr>
            <w:t>四、招生条件</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_Toc623 \h </w:instrText>
          </w:r>
          <w:r>
            <w:rPr>
              <w:rFonts w:hint="eastAsia" w:ascii="黑体" w:hAnsi="黑体" w:eastAsia="黑体" w:cs="黑体"/>
              <w:sz w:val="32"/>
              <w:szCs w:val="32"/>
            </w:rPr>
            <w:fldChar w:fldCharType="separate"/>
          </w:r>
          <w:r>
            <w:rPr>
              <w:rFonts w:hint="eastAsia" w:ascii="黑体" w:hAnsi="黑体" w:eastAsia="黑体" w:cs="黑体"/>
              <w:sz w:val="32"/>
              <w:szCs w:val="32"/>
            </w:rPr>
            <w:t>2</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9"/>
            <w:tabs>
              <w:tab w:val="right" w:leader="dot" w:pos="8306"/>
            </w:tabs>
            <w:spacing w:line="720" w:lineRule="auto"/>
            <w:ind w:firstLine="640"/>
            <w:rPr>
              <w:rFonts w:ascii="黑体" w:hAnsi="黑体" w:eastAsia="黑体" w:cs="黑体"/>
              <w:sz w:val="32"/>
              <w:szCs w:val="32"/>
            </w:rPr>
          </w:pPr>
          <w:r>
            <w:fldChar w:fldCharType="begin"/>
          </w:r>
          <w:r>
            <w:instrText xml:space="preserve"> HYPERLINK \l "_Toc13954" </w:instrText>
          </w:r>
          <w:r>
            <w:fldChar w:fldCharType="separate"/>
          </w:r>
          <w:r>
            <w:rPr>
              <w:rFonts w:hint="eastAsia" w:ascii="黑体" w:hAnsi="黑体" w:eastAsia="黑体" w:cs="黑体"/>
              <w:sz w:val="32"/>
              <w:szCs w:val="32"/>
            </w:rPr>
            <w:t>五、培养对象</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_Toc13954 \h </w:instrText>
          </w:r>
          <w:r>
            <w:rPr>
              <w:rFonts w:hint="eastAsia" w:ascii="黑体" w:hAnsi="黑体" w:eastAsia="黑体" w:cs="黑体"/>
              <w:sz w:val="32"/>
              <w:szCs w:val="32"/>
            </w:rPr>
            <w:fldChar w:fldCharType="separate"/>
          </w:r>
          <w:r>
            <w:rPr>
              <w:rFonts w:hint="eastAsia" w:ascii="黑体" w:hAnsi="黑体" w:eastAsia="黑体" w:cs="黑体"/>
              <w:sz w:val="32"/>
              <w:szCs w:val="32"/>
            </w:rPr>
            <w:t>2</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9"/>
            <w:tabs>
              <w:tab w:val="right" w:leader="dot" w:pos="8306"/>
            </w:tabs>
            <w:spacing w:line="720" w:lineRule="auto"/>
            <w:ind w:firstLine="640"/>
            <w:rPr>
              <w:rFonts w:ascii="黑体" w:hAnsi="黑体" w:eastAsia="黑体" w:cs="黑体"/>
              <w:sz w:val="32"/>
              <w:szCs w:val="32"/>
            </w:rPr>
          </w:pPr>
          <w:r>
            <w:fldChar w:fldCharType="begin"/>
          </w:r>
          <w:r>
            <w:instrText xml:space="preserve"> HYPERLINK \l "_Toc2435" </w:instrText>
          </w:r>
          <w:r>
            <w:fldChar w:fldCharType="separate"/>
          </w:r>
          <w:r>
            <w:rPr>
              <w:rFonts w:hint="eastAsia" w:ascii="黑体" w:hAnsi="黑体" w:eastAsia="黑体" w:cs="黑体"/>
              <w:sz w:val="32"/>
              <w:szCs w:val="32"/>
            </w:rPr>
            <w:t>六、教学理念</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_Toc2435 \h </w:instrText>
          </w:r>
          <w:r>
            <w:rPr>
              <w:rFonts w:hint="eastAsia" w:ascii="黑体" w:hAnsi="黑体" w:eastAsia="黑体" w:cs="黑体"/>
              <w:sz w:val="32"/>
              <w:szCs w:val="32"/>
            </w:rPr>
            <w:fldChar w:fldCharType="separate"/>
          </w:r>
          <w:r>
            <w:rPr>
              <w:rFonts w:hint="eastAsia" w:ascii="黑体" w:hAnsi="黑体" w:eastAsia="黑体" w:cs="黑体"/>
              <w:sz w:val="32"/>
              <w:szCs w:val="32"/>
            </w:rPr>
            <w:t>3</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9"/>
            <w:tabs>
              <w:tab w:val="right" w:leader="dot" w:pos="8306"/>
            </w:tabs>
            <w:spacing w:line="720" w:lineRule="auto"/>
            <w:ind w:firstLine="640"/>
            <w:rPr>
              <w:rFonts w:ascii="黑体" w:hAnsi="黑体" w:eastAsia="黑体" w:cs="黑体"/>
              <w:sz w:val="32"/>
              <w:szCs w:val="32"/>
            </w:rPr>
          </w:pPr>
          <w:r>
            <w:fldChar w:fldCharType="begin"/>
          </w:r>
          <w:r>
            <w:instrText xml:space="preserve"> HYPERLINK \l "_Toc20294" </w:instrText>
          </w:r>
          <w:r>
            <w:fldChar w:fldCharType="separate"/>
          </w:r>
          <w:r>
            <w:rPr>
              <w:rFonts w:hint="eastAsia" w:ascii="黑体" w:hAnsi="黑体" w:eastAsia="黑体" w:cs="黑体"/>
              <w:sz w:val="32"/>
              <w:szCs w:val="32"/>
            </w:rPr>
            <w:t>七、师资力量</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_Toc20294 \h </w:instrText>
          </w:r>
          <w:r>
            <w:rPr>
              <w:rFonts w:hint="eastAsia" w:ascii="黑体" w:hAnsi="黑体" w:eastAsia="黑体" w:cs="黑体"/>
              <w:sz w:val="32"/>
              <w:szCs w:val="32"/>
            </w:rPr>
            <w:fldChar w:fldCharType="separate"/>
          </w:r>
          <w:r>
            <w:rPr>
              <w:rFonts w:hint="eastAsia" w:ascii="黑体" w:hAnsi="黑体" w:eastAsia="黑体" w:cs="黑体"/>
              <w:sz w:val="32"/>
              <w:szCs w:val="32"/>
            </w:rPr>
            <w:t>5</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9"/>
            <w:tabs>
              <w:tab w:val="right" w:leader="dot" w:pos="8306"/>
            </w:tabs>
            <w:spacing w:line="720" w:lineRule="auto"/>
            <w:ind w:firstLine="640"/>
            <w:rPr>
              <w:rFonts w:ascii="黑体" w:hAnsi="黑体" w:eastAsia="黑体" w:cs="黑体"/>
              <w:sz w:val="32"/>
              <w:szCs w:val="32"/>
            </w:rPr>
          </w:pPr>
          <w:r>
            <w:fldChar w:fldCharType="begin"/>
          </w:r>
          <w:r>
            <w:instrText xml:space="preserve"> HYPERLINK \l "_Toc23640" </w:instrText>
          </w:r>
          <w:r>
            <w:fldChar w:fldCharType="separate"/>
          </w:r>
          <w:r>
            <w:rPr>
              <w:rFonts w:hint="eastAsia" w:ascii="黑体" w:hAnsi="黑体" w:eastAsia="黑体" w:cs="黑体"/>
              <w:sz w:val="32"/>
              <w:szCs w:val="32"/>
            </w:rPr>
            <w:t>八、教学体系设置</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_Toc23640 \h </w:instrText>
          </w:r>
          <w:r>
            <w:rPr>
              <w:rFonts w:hint="eastAsia" w:ascii="黑体" w:hAnsi="黑体" w:eastAsia="黑体" w:cs="黑体"/>
              <w:sz w:val="32"/>
              <w:szCs w:val="32"/>
            </w:rPr>
            <w:fldChar w:fldCharType="separate"/>
          </w:r>
          <w:r>
            <w:rPr>
              <w:rFonts w:hint="eastAsia" w:ascii="黑体" w:hAnsi="黑体" w:eastAsia="黑体" w:cs="黑体"/>
              <w:sz w:val="32"/>
              <w:szCs w:val="32"/>
            </w:rPr>
            <w:t>6</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9"/>
            <w:tabs>
              <w:tab w:val="right" w:leader="dot" w:pos="8306"/>
            </w:tabs>
            <w:spacing w:line="720" w:lineRule="auto"/>
            <w:ind w:firstLine="640"/>
            <w:rPr>
              <w:rFonts w:ascii="黑体" w:hAnsi="黑体" w:eastAsia="黑体" w:cs="黑体"/>
              <w:sz w:val="32"/>
              <w:szCs w:val="32"/>
            </w:rPr>
          </w:pPr>
          <w:r>
            <w:fldChar w:fldCharType="begin"/>
          </w:r>
          <w:r>
            <w:instrText xml:space="preserve"> HYPERLINK \l "_Toc2560" </w:instrText>
          </w:r>
          <w:r>
            <w:fldChar w:fldCharType="separate"/>
          </w:r>
          <w:r>
            <w:rPr>
              <w:rFonts w:hint="eastAsia" w:ascii="黑体" w:hAnsi="黑体" w:eastAsia="黑体" w:cs="黑体"/>
              <w:sz w:val="32"/>
              <w:szCs w:val="32"/>
            </w:rPr>
            <w:t>九、课程设置</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_Toc2560 \h </w:instrText>
          </w:r>
          <w:r>
            <w:rPr>
              <w:rFonts w:hint="eastAsia" w:ascii="黑体" w:hAnsi="黑体" w:eastAsia="黑体" w:cs="黑体"/>
              <w:sz w:val="32"/>
              <w:szCs w:val="32"/>
            </w:rPr>
            <w:fldChar w:fldCharType="separate"/>
          </w:r>
          <w:r>
            <w:rPr>
              <w:rFonts w:hint="eastAsia" w:ascii="黑体" w:hAnsi="黑体" w:eastAsia="黑体" w:cs="黑体"/>
              <w:sz w:val="32"/>
              <w:szCs w:val="32"/>
            </w:rPr>
            <w:t>8</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pStyle w:val="9"/>
            <w:tabs>
              <w:tab w:val="right" w:leader="dot" w:pos="8306"/>
            </w:tabs>
            <w:spacing w:line="720" w:lineRule="auto"/>
            <w:ind w:firstLine="640"/>
            <w:rPr>
              <w:rFonts w:ascii="黑体" w:hAnsi="黑体" w:eastAsia="黑体" w:cs="黑体"/>
              <w:sz w:val="28"/>
              <w:szCs w:val="28"/>
            </w:rPr>
          </w:pPr>
          <w:r>
            <w:fldChar w:fldCharType="begin"/>
          </w:r>
          <w:r>
            <w:instrText xml:space="preserve"> HYPERLINK \l "_Toc29342" </w:instrText>
          </w:r>
          <w:r>
            <w:fldChar w:fldCharType="separate"/>
          </w:r>
          <w:r>
            <w:rPr>
              <w:rFonts w:hint="eastAsia" w:ascii="黑体" w:hAnsi="黑体" w:eastAsia="黑体" w:cs="黑体"/>
              <w:sz w:val="32"/>
              <w:szCs w:val="32"/>
            </w:rPr>
            <w:t>十、学院管理</w:t>
          </w:r>
          <w:r>
            <w:rPr>
              <w:rFonts w:hint="eastAsia" w:ascii="黑体" w:hAnsi="黑体" w:eastAsia="黑体" w:cs="黑体"/>
              <w:sz w:val="32"/>
              <w:szCs w:val="32"/>
            </w:rPr>
            <w:tab/>
          </w: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 PAGEREF _Toc29342 \h </w:instrText>
          </w:r>
          <w:r>
            <w:rPr>
              <w:rFonts w:hint="eastAsia" w:ascii="黑体" w:hAnsi="黑体" w:eastAsia="黑体" w:cs="黑体"/>
              <w:sz w:val="32"/>
              <w:szCs w:val="32"/>
            </w:rPr>
            <w:fldChar w:fldCharType="separate"/>
          </w:r>
          <w:r>
            <w:rPr>
              <w:rFonts w:hint="eastAsia" w:ascii="黑体" w:hAnsi="黑体" w:eastAsia="黑体" w:cs="黑体"/>
              <w:sz w:val="32"/>
              <w:szCs w:val="32"/>
            </w:rPr>
            <w:t>12</w:t>
          </w:r>
          <w:r>
            <w:rPr>
              <w:rFonts w:hint="eastAsia" w:ascii="黑体" w:hAnsi="黑体" w:eastAsia="黑体" w:cs="黑体"/>
              <w:sz w:val="32"/>
              <w:szCs w:val="32"/>
            </w:rPr>
            <w:fldChar w:fldCharType="end"/>
          </w:r>
          <w:r>
            <w:rPr>
              <w:rFonts w:hint="eastAsia" w:ascii="黑体" w:hAnsi="黑体" w:eastAsia="黑体" w:cs="黑体"/>
              <w:sz w:val="32"/>
              <w:szCs w:val="32"/>
            </w:rPr>
            <w:fldChar w:fldCharType="end"/>
          </w:r>
        </w:p>
        <w:p>
          <w:pPr>
            <w:spacing w:line="480" w:lineRule="auto"/>
            <w:ind w:firstLine="560"/>
          </w:pPr>
          <w:r>
            <w:rPr>
              <w:rFonts w:hint="eastAsia" w:ascii="黑体" w:hAnsi="黑体" w:eastAsia="黑体" w:cs="黑体"/>
              <w:sz w:val="28"/>
              <w:szCs w:val="28"/>
            </w:rPr>
            <w:fldChar w:fldCharType="end"/>
          </w:r>
        </w:p>
      </w:sdtContent>
    </w:sdt>
    <w:p>
      <w:pPr>
        <w:snapToGrid w:val="0"/>
        <w:spacing w:line="240" w:lineRule="auto"/>
        <w:ind w:firstLine="420"/>
        <w:jc w:val="left"/>
        <w:rPr>
          <w:rFonts w:ascii="微软雅黑" w:hAnsi="微软雅黑" w:eastAsia="微软雅黑"/>
          <w:sz w:val="21"/>
          <w:szCs w:val="21"/>
        </w:rPr>
        <w:sectPr>
          <w:pgSz w:w="11906" w:h="16838"/>
          <w:pgMar w:top="1440" w:right="1800" w:bottom="1440" w:left="1800" w:header="851" w:footer="992" w:gutter="0"/>
          <w:cols w:space="425" w:num="1"/>
          <w:docGrid w:type="lines" w:linePitch="312" w:charSpace="0"/>
        </w:sectPr>
      </w:pPr>
    </w:p>
    <w:p>
      <w:pPr>
        <w:pStyle w:val="2"/>
      </w:pPr>
      <w:bookmarkStart w:id="0" w:name="_Toc7683"/>
      <w:r>
        <w:rPr>
          <w:rFonts w:hint="eastAsia"/>
        </w:rPr>
        <w:t>一、</w:t>
      </w:r>
      <w:r>
        <w:t>创立背景</w:t>
      </w:r>
      <w:bookmarkEnd w:id="0"/>
    </w:p>
    <w:p>
      <w:pPr>
        <w:ind w:firstLine="480"/>
      </w:pPr>
      <w:r>
        <w:t>习近平主席在全国宗教工作会议讲话中就有重点地做好各宗教工作时指出，南传宗教工作要解决好空寺和外籍僧人入寺问题，关键是要培养爱国爱教的合格僧才，加强宗教人才的培养是解决外僧入寺的关键，也是牢牢掌握南传佛教领导权和话语权的根本途径。</w:t>
      </w:r>
    </w:p>
    <w:p>
      <w:pPr>
        <w:ind w:firstLine="480"/>
      </w:pPr>
      <w:r>
        <w:t>项目建设必要性：</w:t>
      </w:r>
    </w:p>
    <w:p>
      <w:pPr>
        <w:numPr>
          <w:ilvl w:val="0"/>
          <w:numId w:val="1"/>
        </w:numPr>
        <w:ind w:firstLine="480"/>
      </w:pPr>
      <w:r>
        <w:t>是做好民族宗教工作、应对新形势的必要。</w:t>
      </w:r>
    </w:p>
    <w:p>
      <w:pPr>
        <w:numPr>
          <w:ilvl w:val="0"/>
          <w:numId w:val="1"/>
        </w:numPr>
        <w:ind w:firstLine="480"/>
      </w:pPr>
      <w:r>
        <w:t>是南传佛教与东南亚、欧美和世界各国佛教界平等文化交流，在相关国家间作为纽带与载体的客观需要。</w:t>
      </w:r>
    </w:p>
    <w:p>
      <w:pPr>
        <w:numPr>
          <w:ilvl w:val="0"/>
          <w:numId w:val="1"/>
        </w:numPr>
        <w:ind w:firstLine="480"/>
      </w:pPr>
      <w:r>
        <w:t>是抵御境外宗教渗透、维护国家安全和社会稳定、民族和谐和边疆安定的迫切需要。</w:t>
      </w:r>
    </w:p>
    <w:p>
      <w:pPr>
        <w:numPr>
          <w:ilvl w:val="0"/>
          <w:numId w:val="1"/>
        </w:numPr>
        <w:ind w:firstLine="480"/>
      </w:pPr>
      <w:r>
        <w:t>是保持佛教三大语系平衡，团结南传佛教界和南传佛教信众的必要措施。</w:t>
      </w:r>
    </w:p>
    <w:p>
      <w:pPr>
        <w:numPr>
          <w:ilvl w:val="0"/>
          <w:numId w:val="1"/>
        </w:numPr>
        <w:ind w:firstLine="480"/>
      </w:pPr>
      <w:r>
        <w:t>是做好民族宗教工作，实现中国梦的坚实基础。</w:t>
      </w:r>
    </w:p>
    <w:p>
      <w:pPr>
        <w:numPr>
          <w:ilvl w:val="0"/>
          <w:numId w:val="1"/>
        </w:numPr>
        <w:ind w:firstLine="480"/>
      </w:pPr>
      <w:r>
        <w:t>是构建和谐社会与应对复杂多变形势的客观需要。</w:t>
      </w:r>
    </w:p>
    <w:p>
      <w:pPr>
        <w:numPr>
          <w:ilvl w:val="0"/>
          <w:numId w:val="1"/>
        </w:numPr>
        <w:ind w:firstLine="480"/>
      </w:pPr>
      <w:r>
        <w:t>是推动边疆少数民族地区教育水平的重要工程。</w:t>
      </w:r>
    </w:p>
    <w:p>
      <w:pPr>
        <w:numPr>
          <w:ilvl w:val="0"/>
          <w:numId w:val="1"/>
        </w:numPr>
        <w:ind w:firstLine="480"/>
      </w:pPr>
      <w:r>
        <w:t>有利于保护和传承优秀民族文化，确保边疆稳定，长治久安的重要举措。</w:t>
      </w:r>
    </w:p>
    <w:p>
      <w:pPr>
        <w:numPr>
          <w:ilvl w:val="0"/>
          <w:numId w:val="1"/>
        </w:numPr>
        <w:ind w:firstLine="480"/>
      </w:pPr>
      <w:r>
        <w:t>为了服务</w:t>
      </w:r>
      <w:r>
        <w:rPr>
          <w:rFonts w:hint="eastAsia"/>
        </w:rPr>
        <w:t>“</w:t>
      </w:r>
      <w:r>
        <w:t>一带一路</w:t>
      </w:r>
      <w:r>
        <w:rPr>
          <w:rFonts w:hint="eastAsia"/>
        </w:rPr>
        <w:t>”</w:t>
      </w:r>
      <w:r>
        <w:t>战略的需要。</w:t>
      </w:r>
    </w:p>
    <w:p>
      <w:pPr>
        <w:pStyle w:val="2"/>
      </w:pPr>
      <w:bookmarkStart w:id="1" w:name="_Toc25879"/>
      <w:r>
        <w:rPr>
          <w:rFonts w:hint="eastAsia"/>
        </w:rPr>
        <w:t>二、</w:t>
      </w:r>
      <w:r>
        <w:t>使命</w:t>
      </w:r>
      <w:bookmarkEnd w:id="1"/>
    </w:p>
    <w:p>
      <w:pPr>
        <w:numPr>
          <w:ilvl w:val="0"/>
          <w:numId w:val="2"/>
        </w:numPr>
        <w:ind w:firstLine="480"/>
      </w:pPr>
      <w:r>
        <w:t>培养具有良好僧格的僧才，增强我国南传佛教的凝聚力、向心力，推动南传佛教在传承民族文化、促进社会和谐、增进民族团结、开展对外交往以及维护边疆稳定等方面发挥积极的作用，为人类命运共同体的建设贡献力量。</w:t>
      </w:r>
    </w:p>
    <w:p>
      <w:pPr>
        <w:numPr>
          <w:ilvl w:val="0"/>
          <w:numId w:val="2"/>
        </w:numPr>
        <w:ind w:firstLine="480"/>
      </w:pPr>
      <w:r>
        <w:t>成为链接东南亚国家的重要纽带，为各个国家僧人和居士提供学习中国传统文化的机会，增强中国文化软实力和国际影响力。</w:t>
      </w:r>
    </w:p>
    <w:p>
      <w:pPr>
        <w:numPr>
          <w:ilvl w:val="0"/>
          <w:numId w:val="2"/>
        </w:numPr>
        <w:ind w:firstLine="480"/>
      </w:pPr>
      <w:r>
        <w:t>成为当代上座部佛教的国际交流中心，为世界精英人士和机构提供学习佛陀原始修学体系的平台。</w:t>
      </w:r>
    </w:p>
    <w:p>
      <w:pPr>
        <w:pStyle w:val="2"/>
      </w:pPr>
      <w:bookmarkStart w:id="2" w:name="_Toc4101"/>
      <w:r>
        <w:rPr>
          <w:rFonts w:hint="eastAsia"/>
        </w:rPr>
        <w:t>三、</w:t>
      </w:r>
      <w:r>
        <w:t>愿景</w:t>
      </w:r>
      <w:bookmarkEnd w:id="2"/>
    </w:p>
    <w:p>
      <w:pPr>
        <w:ind w:firstLine="480"/>
        <w:rPr>
          <w:rFonts w:ascii="微软雅黑" w:hAnsi="微软雅黑" w:eastAsia="微软雅黑"/>
          <w:sz w:val="28"/>
          <w:szCs w:val="28"/>
        </w:rPr>
      </w:pPr>
      <w:r>
        <w:t>培养佛教人材，成为上座部佛教传承的重要基地；开展忠实于佛教传统的学术研究，成为巴利语佛教及东南亚文化的重要科研基地；加强文化交流，成为东南亚乃至国际交流中心。</w:t>
      </w:r>
    </w:p>
    <w:p>
      <w:pPr>
        <w:numPr>
          <w:ilvl w:val="0"/>
          <w:numId w:val="3"/>
        </w:numPr>
        <w:ind w:firstLine="480"/>
      </w:pPr>
      <w:r>
        <w:t>以世界一流的办学标准，以充足的师资力量、现代的教学方法、较高的专业水平，建设真正意义上与国际接轨的，被中国和国际教育界认可学历的巴利语系佛教大学。</w:t>
      </w:r>
    </w:p>
    <w:p>
      <w:pPr>
        <w:numPr>
          <w:ilvl w:val="0"/>
          <w:numId w:val="3"/>
        </w:numPr>
        <w:ind w:firstLine="480"/>
      </w:pPr>
      <w:r>
        <w:t>建立巴利三藏网络教学平台，在巴利三藏、义注、复注的汉译、傣译工程基础上，通过</w:t>
      </w:r>
      <w:r>
        <w:rPr>
          <w:rFonts w:hint="eastAsia"/>
        </w:rPr>
        <w:t>“</w:t>
      </w:r>
      <w:r>
        <w:t>翻译-学习</w:t>
      </w:r>
      <w:r>
        <w:rPr>
          <w:rFonts w:hint="eastAsia"/>
        </w:rPr>
        <w:t>”</w:t>
      </w:r>
      <w:r>
        <w:t>二合一的教学方式，让一代代学子从三藏圣典中汲取原汁原味的法义，留下具有本土化、时代价值、学术价值的翻译成果，从而持续地实现南传佛教中国化。</w:t>
      </w:r>
    </w:p>
    <w:p>
      <w:pPr>
        <w:numPr>
          <w:ilvl w:val="0"/>
          <w:numId w:val="3"/>
        </w:numPr>
        <w:ind w:firstLine="480"/>
      </w:pPr>
      <w:r>
        <w:t xml:space="preserve">在巴利语三藏的研究上持续取得成果，如在国际知名期刊发表论文，提升南传佛教在国际学术界的影响力。逐步建立自主编辑的佛教研究期刊，把握佛教研究的方向，力争成为国际巴利语三藏的学术研究中心。   </w:t>
      </w:r>
    </w:p>
    <w:p>
      <w:pPr>
        <w:numPr>
          <w:ilvl w:val="0"/>
          <w:numId w:val="3"/>
        </w:numPr>
        <w:ind w:firstLine="480"/>
      </w:pPr>
      <w:r>
        <w:t>与缅甸、泰国、斯里兰卡、包括欧美等南传佛教教育教学的佛学院建立良好的关系，开展文化与学术交流。建立中外合作办学机制，与缅甸、泰国、欧美地区等南传佛教教育教学成熟的佛学院合作办学，开创良好的师生互换交流模式，为南传佛教中国化提供源源不断的知识源泉。</w:t>
      </w:r>
    </w:p>
    <w:p>
      <w:pPr>
        <w:pStyle w:val="2"/>
      </w:pPr>
      <w:bookmarkStart w:id="3" w:name="_Toc623"/>
      <w:r>
        <w:rPr>
          <w:rFonts w:hint="eastAsia"/>
        </w:rPr>
        <w:t>四、</w:t>
      </w:r>
      <w:r>
        <w:t>招生条件</w:t>
      </w:r>
      <w:bookmarkEnd w:id="3"/>
    </w:p>
    <w:p>
      <w:pPr>
        <w:numPr>
          <w:ilvl w:val="0"/>
          <w:numId w:val="4"/>
        </w:numPr>
        <w:ind w:firstLine="480"/>
      </w:pPr>
      <w:r>
        <w:t>爱国爱教，遵纪守法，品行端正，无不良嗜好，无犯罪记录。</w:t>
      </w:r>
    </w:p>
    <w:p>
      <w:pPr>
        <w:numPr>
          <w:ilvl w:val="0"/>
          <w:numId w:val="4"/>
        </w:numPr>
        <w:ind w:firstLine="480"/>
      </w:pPr>
      <w:r>
        <w:t>年龄为18周岁以上。</w:t>
      </w:r>
    </w:p>
    <w:p>
      <w:pPr>
        <w:numPr>
          <w:ilvl w:val="0"/>
          <w:numId w:val="4"/>
        </w:numPr>
        <w:ind w:firstLine="480"/>
      </w:pPr>
      <w:r>
        <w:t>具有高中以上同等学历。</w:t>
      </w:r>
    </w:p>
    <w:p>
      <w:pPr>
        <w:numPr>
          <w:ilvl w:val="0"/>
          <w:numId w:val="4"/>
        </w:numPr>
        <w:ind w:firstLine="480"/>
      </w:pPr>
      <w:r>
        <w:t>身体健康，无重大疾病，无精神病史，无传染病与残疾。</w:t>
      </w:r>
    </w:p>
    <w:p>
      <w:pPr>
        <w:pStyle w:val="2"/>
      </w:pPr>
      <w:bookmarkStart w:id="4" w:name="_Toc13954"/>
      <w:r>
        <w:rPr>
          <w:rFonts w:hint="eastAsia"/>
        </w:rPr>
        <w:t>五、</w:t>
      </w:r>
      <w:r>
        <w:t>培养对象</w:t>
      </w:r>
      <w:bookmarkEnd w:id="4"/>
    </w:p>
    <w:p>
      <w:pPr>
        <w:numPr>
          <w:ilvl w:val="0"/>
          <w:numId w:val="5"/>
        </w:numPr>
        <w:ind w:firstLine="480"/>
      </w:pPr>
      <w:r>
        <w:t>僧人：培养政治上靠得住、宗教上有造诣、品德上能服众、关键时起作用的专业人才。</w:t>
      </w:r>
    </w:p>
    <w:p>
      <w:pPr>
        <w:numPr>
          <w:ilvl w:val="0"/>
          <w:numId w:val="5"/>
        </w:numPr>
        <w:ind w:firstLine="480"/>
      </w:pPr>
      <w:r>
        <w:t>居士：培养具有良善品德、爱国爱教的佛教居士，树立正见、正信，掌握南传佛教基本教理及修证方法。积极参与社会公益与慈善事业，庄严国土，利乐有情。</w:t>
      </w:r>
    </w:p>
    <w:p>
      <w:pPr>
        <w:numPr>
          <w:ilvl w:val="0"/>
          <w:numId w:val="5"/>
        </w:numPr>
        <w:ind w:firstLine="480"/>
      </w:pPr>
      <w:r>
        <w:t>外籍学员：培养具有南传佛教教理行证造诣以及中国传统文化修养的友好人士，增进对外文化交流。</w:t>
      </w:r>
    </w:p>
    <w:p>
      <w:pPr>
        <w:numPr>
          <w:ilvl w:val="0"/>
          <w:numId w:val="5"/>
        </w:numPr>
        <w:ind w:firstLine="480"/>
      </w:pPr>
      <w:r>
        <w:t>学者：熟练掌握南传佛核心教义、修证体系与研究方法。能够系统了解和深入研究南传佛教。</w:t>
      </w:r>
    </w:p>
    <w:p>
      <w:pPr>
        <w:pStyle w:val="2"/>
      </w:pPr>
      <w:bookmarkStart w:id="5" w:name="_Toc2435"/>
      <w:r>
        <w:rPr>
          <w:rFonts w:hint="eastAsia"/>
        </w:rPr>
        <w:t>六、</w:t>
      </w:r>
      <w:r>
        <w:t>教学理念</w:t>
      </w:r>
      <w:bookmarkEnd w:id="5"/>
    </w:p>
    <w:p>
      <w:pPr>
        <w:pStyle w:val="4"/>
        <w:numPr>
          <w:ilvl w:val="0"/>
          <w:numId w:val="6"/>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教学过程围绕培养</w:t>
      </w:r>
      <w:r>
        <w:rPr>
          <w:rFonts w:hint="eastAsia" w:ascii="微软雅黑" w:hAnsi="微软雅黑" w:eastAsia="微软雅黑"/>
          <w:color w:val="auto"/>
          <w:sz w:val="28"/>
          <w:szCs w:val="28"/>
        </w:rPr>
        <w:t>“</w:t>
      </w:r>
      <w:r>
        <w:rPr>
          <w:rFonts w:ascii="微软雅黑" w:hAnsi="微软雅黑" w:eastAsia="微软雅黑"/>
          <w:color w:val="auto"/>
          <w:sz w:val="28"/>
          <w:szCs w:val="28"/>
        </w:rPr>
        <w:t>有</w:t>
      </w:r>
      <w:r>
        <w:rPr>
          <w:rFonts w:ascii="微软雅黑" w:hAnsi="微软雅黑" w:eastAsia="微软雅黑"/>
          <w:color w:val="auto"/>
          <w:sz w:val="28"/>
          <w:szCs w:val="28"/>
          <w:shd w:val="clear" w:color="auto" w:fill="FFFFFF"/>
        </w:rPr>
        <w:t>信仰、有学识、有品德、有能力</w:t>
      </w:r>
      <w:r>
        <w:rPr>
          <w:rFonts w:hint="eastAsia" w:ascii="微软雅黑" w:hAnsi="微软雅黑" w:eastAsia="微软雅黑"/>
          <w:color w:val="auto"/>
          <w:sz w:val="28"/>
          <w:szCs w:val="28"/>
        </w:rPr>
        <w:t>”</w:t>
      </w:r>
      <w:r>
        <w:rPr>
          <w:rFonts w:ascii="微软雅黑" w:hAnsi="微软雅黑" w:eastAsia="微软雅黑"/>
          <w:color w:val="auto"/>
          <w:sz w:val="28"/>
          <w:szCs w:val="28"/>
        </w:rPr>
        <w:t>的四有人才</w:t>
      </w:r>
    </w:p>
    <w:p>
      <w:pPr>
        <w:ind w:firstLine="480"/>
      </w:pPr>
      <w:r>
        <w:t>坚持南传佛教中国化方向，将上座部的修学次第与培养</w:t>
      </w:r>
      <w:r>
        <w:rPr>
          <w:rFonts w:hint="eastAsia"/>
        </w:rPr>
        <w:t>“</w:t>
      </w:r>
      <w:r>
        <w:t>四有人才</w:t>
      </w:r>
      <w:r>
        <w:rPr>
          <w:rFonts w:hint="eastAsia"/>
        </w:rPr>
        <w:t>”</w:t>
      </w:r>
      <w:r>
        <w:t>相结合。</w:t>
      </w:r>
    </w:p>
    <w:p>
      <w:pPr>
        <w:numPr>
          <w:ilvl w:val="0"/>
          <w:numId w:val="7"/>
        </w:numPr>
        <w:ind w:firstLine="482"/>
        <w:rPr>
          <w:b/>
          <w:bCs/>
        </w:rPr>
      </w:pPr>
      <w:r>
        <w:rPr>
          <w:b/>
          <w:bCs/>
        </w:rPr>
        <w:t>有信仰: 政治上靠得住。</w:t>
      </w:r>
      <w:r>
        <w:rPr>
          <w:rFonts w:hint="eastAsia"/>
          <w:b/>
          <w:bCs/>
        </w:rPr>
        <w:t>树立正见、</w:t>
      </w:r>
      <w:r>
        <w:rPr>
          <w:b/>
          <w:bCs/>
        </w:rPr>
        <w:t>建立信仰</w:t>
      </w:r>
    </w:p>
    <w:p>
      <w:pPr>
        <w:ind w:firstLine="480"/>
      </w:pPr>
      <w:r>
        <w:t>通过佛教历史（特别是各地区灭佛史）、中国历史、党史、法律法规等思政课的学习，从佛教基本教义出发，重新诠释佛教信仰体系，将信三宝、三学、因果、缘起、佛法的弘扬、正法久住与热爱祖国、热爱人民、维护祖国统一、维护中华民族大团结、服从服务于国家最高利益和中华民族整体利益、拥护中国共产党领导、拥护社会主义制度，坚持走中国特色社会主义道路，积极践行社会主义核心价值观，弘扬中华文化相结合。自觉抵制国外敌对势力和境外宗教势力的渗透。</w:t>
      </w:r>
    </w:p>
    <w:p>
      <w:pPr>
        <w:numPr>
          <w:ilvl w:val="0"/>
          <w:numId w:val="7"/>
        </w:numPr>
        <w:ind w:firstLine="482"/>
        <w:rPr>
          <w:b/>
          <w:bCs/>
        </w:rPr>
      </w:pPr>
      <w:r>
        <w:rPr>
          <w:b/>
          <w:bCs/>
        </w:rPr>
        <w:t>有学识: 宗教上有造诣。闻思教理、深入三藏</w:t>
      </w:r>
    </w:p>
    <w:p>
      <w:pPr>
        <w:numPr>
          <w:ilvl w:val="0"/>
          <w:numId w:val="8"/>
        </w:numPr>
        <w:ind w:firstLine="480"/>
      </w:pPr>
      <w:r>
        <w:t>教理通达：通过对律经论三藏的深入闻思，掌握扎实的佛教教理基础，建立系统的佛教教理知识体系。师生可针对自己感兴趣的主题进行专题研究，成立研究小组，最终以学术论文的形式呈现研究结果，在完善个人的教理知识体系的过程的同时，不断推动南传佛教研究工作的深化。</w:t>
      </w:r>
    </w:p>
    <w:p>
      <w:pPr>
        <w:numPr>
          <w:ilvl w:val="0"/>
          <w:numId w:val="8"/>
        </w:numPr>
        <w:ind w:firstLine="480"/>
      </w:pPr>
      <w:r>
        <w:t>坚持南传佛教的中国化方向，通过</w:t>
      </w:r>
      <w:r>
        <w:rPr>
          <w:rFonts w:hint="eastAsia"/>
        </w:rPr>
        <w:t>“</w:t>
      </w:r>
      <w:r>
        <w:t>翻译-学习</w:t>
      </w:r>
      <w:r>
        <w:rPr>
          <w:rFonts w:hint="eastAsia"/>
        </w:rPr>
        <w:t>”</w:t>
      </w:r>
      <w:r>
        <w:t>二合一的教学方式，让一代代学子从三藏圣典中汲取原汁原味的法义，在自身深入思考、理解的基础上，做出具有本土化、时代价值、学术价值的翻译成果。</w:t>
      </w:r>
    </w:p>
    <w:p>
      <w:pPr>
        <w:numPr>
          <w:ilvl w:val="0"/>
          <w:numId w:val="8"/>
        </w:numPr>
        <w:ind w:firstLine="480"/>
      </w:pPr>
      <w:r>
        <w:t>南传佛教的社会应用研究。把南传佛教的教理教义与社会主义价值观相结合，教化人心，积极引导信众参与社会主义经济和文化建设。</w:t>
      </w:r>
    </w:p>
    <w:p>
      <w:pPr>
        <w:numPr>
          <w:ilvl w:val="0"/>
          <w:numId w:val="7"/>
        </w:numPr>
        <w:ind w:firstLine="482"/>
        <w:rPr>
          <w:rFonts w:ascii="微软雅黑" w:hAnsi="微软雅黑" w:eastAsia="微软雅黑"/>
          <w:sz w:val="28"/>
          <w:szCs w:val="28"/>
        </w:rPr>
      </w:pPr>
      <w:r>
        <w:rPr>
          <w:b/>
          <w:bCs/>
        </w:rPr>
        <w:t>有品德：品德上</w:t>
      </w:r>
      <w:r>
        <w:rPr>
          <w:rFonts w:hint="eastAsia"/>
          <w:b/>
          <w:bCs/>
        </w:rPr>
        <w:t>能</w:t>
      </w:r>
      <w:r>
        <w:rPr>
          <w:b/>
          <w:bCs/>
        </w:rPr>
        <w:t>服众。爱国爱教、遵纪守法、团结友爱、慈悲喜舍。</w:t>
      </w:r>
      <w:r>
        <w:rPr>
          <w:rFonts w:hint="eastAsia"/>
          <w:b/>
          <w:bCs/>
        </w:rPr>
        <w:t>解行并重</w:t>
      </w:r>
      <w:r>
        <w:rPr>
          <w:b/>
          <w:bCs/>
        </w:rPr>
        <w:t>、止观双运</w:t>
      </w:r>
      <w:r>
        <w:rPr>
          <w:rFonts w:hint="eastAsia"/>
          <w:b/>
          <w:bCs/>
        </w:rPr>
        <w:t>。</w:t>
      </w:r>
      <w:r>
        <w:rPr>
          <w:rFonts w:ascii="微软雅黑" w:hAnsi="微软雅黑" w:eastAsia="微软雅黑"/>
          <w:sz w:val="28"/>
          <w:szCs w:val="28"/>
        </w:rPr>
        <w:t xml:space="preserve"> </w:t>
      </w:r>
    </w:p>
    <w:p>
      <w:pPr>
        <w:ind w:firstLine="480"/>
      </w:pPr>
      <w:r>
        <w:t>以善友十一种素质领众、服众：</w:t>
      </w:r>
    </w:p>
    <w:p>
      <w:pPr>
        <w:numPr>
          <w:ilvl w:val="0"/>
          <w:numId w:val="9"/>
        </w:numPr>
        <w:ind w:firstLineChars="0"/>
      </w:pPr>
      <w:r>
        <w:t>具足正信，</w:t>
      </w:r>
    </w:p>
    <w:p>
      <w:pPr>
        <w:numPr>
          <w:ilvl w:val="0"/>
          <w:numId w:val="9"/>
        </w:numPr>
        <w:ind w:firstLineChars="0"/>
      </w:pPr>
      <w:r>
        <w:t>具足戒，</w:t>
      </w:r>
    </w:p>
    <w:p>
      <w:pPr>
        <w:numPr>
          <w:ilvl w:val="0"/>
          <w:numId w:val="9"/>
        </w:numPr>
        <w:ind w:firstLineChars="0"/>
      </w:pPr>
      <w:r>
        <w:t>具多闻</w:t>
      </w:r>
    </w:p>
    <w:p>
      <w:pPr>
        <w:numPr>
          <w:ilvl w:val="0"/>
          <w:numId w:val="9"/>
        </w:numPr>
        <w:ind w:firstLineChars="0"/>
      </w:pPr>
      <w:r>
        <w:t>具足舍</w:t>
      </w:r>
    </w:p>
    <w:p>
      <w:pPr>
        <w:numPr>
          <w:ilvl w:val="0"/>
          <w:numId w:val="9"/>
        </w:numPr>
        <w:ind w:firstLineChars="0"/>
      </w:pPr>
      <w:r>
        <w:t>具足精进</w:t>
      </w:r>
    </w:p>
    <w:p>
      <w:pPr>
        <w:numPr>
          <w:ilvl w:val="0"/>
          <w:numId w:val="9"/>
        </w:numPr>
        <w:ind w:firstLineChars="0"/>
      </w:pPr>
      <w:r>
        <w:t>具足正念</w:t>
      </w:r>
    </w:p>
    <w:p>
      <w:pPr>
        <w:numPr>
          <w:ilvl w:val="0"/>
          <w:numId w:val="9"/>
        </w:numPr>
        <w:ind w:firstLineChars="0"/>
      </w:pPr>
      <w:r>
        <w:t>具足定</w:t>
      </w:r>
    </w:p>
    <w:p>
      <w:pPr>
        <w:numPr>
          <w:ilvl w:val="0"/>
          <w:numId w:val="9"/>
        </w:numPr>
        <w:ind w:firstLineChars="0"/>
      </w:pPr>
      <w:r>
        <w:t>具足慧</w:t>
      </w:r>
    </w:p>
    <w:p>
      <w:pPr>
        <w:numPr>
          <w:ilvl w:val="0"/>
          <w:numId w:val="9"/>
        </w:numPr>
        <w:ind w:firstLineChars="0"/>
      </w:pPr>
      <w:r>
        <w:t>具足善巧</w:t>
      </w:r>
    </w:p>
    <w:p>
      <w:pPr>
        <w:numPr>
          <w:ilvl w:val="0"/>
          <w:numId w:val="9"/>
        </w:numPr>
        <w:ind w:firstLineChars="0"/>
      </w:pPr>
      <w:r>
        <w:t>具足悲悯</w:t>
      </w:r>
    </w:p>
    <w:p>
      <w:pPr>
        <w:numPr>
          <w:ilvl w:val="0"/>
          <w:numId w:val="9"/>
        </w:numPr>
        <w:ind w:firstLineChars="0"/>
      </w:pPr>
      <w:r>
        <w:t>为法忘躯的精神</w:t>
      </w:r>
    </w:p>
    <w:p>
      <w:pPr>
        <w:numPr>
          <w:ilvl w:val="0"/>
          <w:numId w:val="7"/>
        </w:numPr>
        <w:ind w:firstLine="482"/>
        <w:rPr>
          <w:b/>
          <w:bCs/>
        </w:rPr>
      </w:pPr>
      <w:r>
        <w:rPr>
          <w:b/>
          <w:bCs/>
        </w:rPr>
        <w:t>有能力：关键时起作用。</w:t>
      </w:r>
      <w:r>
        <w:rPr>
          <w:rFonts w:hint="eastAsia"/>
          <w:b/>
          <w:bCs/>
        </w:rPr>
        <w:t>体</w:t>
      </w:r>
      <w:r>
        <w:rPr>
          <w:b/>
          <w:bCs/>
        </w:rPr>
        <w:t>证道果、内</w:t>
      </w:r>
      <w:r>
        <w:rPr>
          <w:rFonts w:hint="eastAsia"/>
          <w:b/>
          <w:bCs/>
        </w:rPr>
        <w:t>修</w:t>
      </w:r>
      <w:r>
        <w:rPr>
          <w:b/>
          <w:bCs/>
        </w:rPr>
        <w:t>外弘</w:t>
      </w:r>
    </w:p>
    <w:p>
      <w:pPr>
        <w:numPr>
          <w:ilvl w:val="0"/>
          <w:numId w:val="10"/>
        </w:numPr>
        <w:ind w:firstLine="480"/>
      </w:pPr>
      <w:r>
        <w:t>开显智慧，能够自如地将佛法应用于实际生活中。在国家有需要的时刻，能够坚定的配合政府，稳定人心、维护社会和谐、民族团结。</w:t>
      </w:r>
    </w:p>
    <w:p>
      <w:pPr>
        <w:numPr>
          <w:ilvl w:val="0"/>
          <w:numId w:val="10"/>
        </w:numPr>
        <w:ind w:firstLine="480"/>
      </w:pPr>
      <w:r>
        <w:t>在精严持戒的基础上培育三十七种觉悟素质，在日常生活中以四念处训练正念正知和如理做意的能力，通过四十种止禅业处的修习获得四禅八定，以智慧之光洞见究竟名色法和缘起，次第培育起十六种观智</w:t>
      </w:r>
      <w:r>
        <w:rPr>
          <w:rFonts w:hint="eastAsia"/>
        </w:rPr>
        <w:t>。</w:t>
      </w:r>
    </w:p>
    <w:p>
      <w:pPr>
        <w:numPr>
          <w:ilvl w:val="0"/>
          <w:numId w:val="10"/>
        </w:numPr>
        <w:ind w:firstLine="480"/>
      </w:pPr>
      <w:r>
        <w:t>修行证果、断除烦恼。内证外弘，教化信众。</w:t>
      </w:r>
    </w:p>
    <w:p>
      <w:pPr>
        <w:tabs>
          <w:tab w:val="left" w:pos="-420"/>
        </w:tabs>
        <w:ind w:left="480" w:firstLine="0" w:firstLineChars="0"/>
        <w:rPr>
          <w:rFonts w:hint="eastAsia"/>
        </w:rPr>
      </w:pPr>
    </w:p>
    <w:p>
      <w:pPr>
        <w:pStyle w:val="4"/>
        <w:numPr>
          <w:ilvl w:val="0"/>
          <w:numId w:val="6"/>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先能力后知识</w:t>
      </w:r>
    </w:p>
    <w:p>
      <w:pPr>
        <w:ind w:firstLine="480"/>
        <w:rPr>
          <w:rFonts w:ascii="微软雅黑" w:hAnsi="微软雅黑" w:eastAsia="微软雅黑"/>
          <w:sz w:val="28"/>
          <w:szCs w:val="28"/>
        </w:rPr>
      </w:pPr>
      <w:r>
        <w:t>培养有真才实学的三级经师、戒律师、论师、禅师、宗教师、心理康复师。</w:t>
      </w:r>
    </w:p>
    <w:p>
      <w:pPr>
        <w:ind w:firstLine="480"/>
      </w:pPr>
      <w:r>
        <w:t>能力第一，知识第二</w:t>
      </w:r>
      <w:r>
        <w:rPr>
          <w:rFonts w:hint="eastAsia"/>
        </w:rPr>
        <w:t>。</w:t>
      </w:r>
      <w:r>
        <w:t>改变传统大学中按照知识来划分不同院系专业归属的方法,按照学生的不同能力进行划分,重新建构专业。在对学生的考察和考核方面，成绩单已不再是一张回顾性的</w:t>
      </w:r>
      <w:r>
        <w:rPr>
          <w:rFonts w:hint="eastAsia"/>
        </w:rPr>
        <w:t>“</w:t>
      </w:r>
      <w:r>
        <w:t>大数据</w:t>
      </w:r>
      <w:r>
        <w:rPr>
          <w:rFonts w:hint="eastAsia"/>
        </w:rPr>
        <w:t>”</w:t>
      </w:r>
      <w:r>
        <w:t>记录———花了多少时间在哪个知识点上，而是一个实时、动态的</w:t>
      </w:r>
      <w:r>
        <w:rPr>
          <w:rFonts w:hint="eastAsia"/>
        </w:rPr>
        <w:t>“</w:t>
      </w:r>
      <w:r>
        <w:t>能力状态</w:t>
      </w:r>
      <w:r>
        <w:rPr>
          <w:rFonts w:hint="eastAsia"/>
        </w:rPr>
        <w:t>”</w:t>
      </w:r>
      <w:r>
        <w:t>清单，展示了学生正在学习什么、学会了什么、技能处于什么层级……通过这种独特的、展现</w:t>
      </w:r>
      <w:r>
        <w:rPr>
          <w:rFonts w:hint="eastAsia"/>
        </w:rPr>
        <w:t>“</w:t>
      </w:r>
      <w:r>
        <w:t>当下技能值</w:t>
      </w:r>
      <w:r>
        <w:rPr>
          <w:rFonts w:hint="eastAsia"/>
        </w:rPr>
        <w:t>”</w:t>
      </w:r>
      <w:r>
        <w:t>的方式，学生更有可能找到修学定位；寺院和相关机构借助这样的能力数据，也能更精准地遴选出与寺院和机构需求相匹配的候选人。</w:t>
      </w:r>
    </w:p>
    <w:p>
      <w:pPr>
        <w:pStyle w:val="4"/>
        <w:numPr>
          <w:ilvl w:val="0"/>
          <w:numId w:val="6"/>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传统教育与现代教育的良好结合</w:t>
      </w:r>
    </w:p>
    <w:p>
      <w:pPr>
        <w:numPr>
          <w:ilvl w:val="0"/>
          <w:numId w:val="11"/>
        </w:numPr>
        <w:ind w:firstLine="480"/>
      </w:pPr>
      <w:r>
        <w:t>品德与知识并重，设立德育课。</w:t>
      </w:r>
    </w:p>
    <w:p>
      <w:pPr>
        <w:numPr>
          <w:ilvl w:val="0"/>
          <w:numId w:val="11"/>
        </w:numPr>
        <w:ind w:firstLine="480"/>
      </w:pPr>
      <w:r>
        <w:t>学院强调三风建设。依据佛教传统的戒定慧三学，营造学校的律风、道风、学风。</w:t>
      </w:r>
    </w:p>
    <w:p>
      <w:pPr>
        <w:numPr>
          <w:ilvl w:val="0"/>
          <w:numId w:val="11"/>
        </w:numPr>
        <w:ind w:firstLine="480"/>
      </w:pPr>
      <w:r>
        <w:t>在知识的教授之外，保留上座部的文化传统，比如早晚课诵、半月诵戒、学修并重、正念禅修、入雨安居。</w:t>
      </w:r>
    </w:p>
    <w:p>
      <w:pPr>
        <w:pStyle w:val="4"/>
        <w:snapToGrid w:val="0"/>
        <w:ind w:firstLine="280" w:firstLineChars="100"/>
        <w:rPr>
          <w:rFonts w:ascii="微软雅黑" w:hAnsi="微软雅黑" w:eastAsia="微软雅黑"/>
          <w:color w:val="auto"/>
          <w:sz w:val="28"/>
          <w:szCs w:val="28"/>
          <w:shd w:val="clear" w:color="auto" w:fill="FFFFFF"/>
        </w:rPr>
      </w:pPr>
      <w:r>
        <w:rPr>
          <w:rFonts w:ascii="微软雅黑" w:hAnsi="微软雅黑" w:eastAsia="微软雅黑"/>
          <w:color w:val="auto"/>
          <w:sz w:val="28"/>
          <w:szCs w:val="28"/>
          <w:shd w:val="clear" w:color="auto" w:fill="FFFFFF"/>
        </w:rPr>
        <w:t>(四）</w:t>
      </w:r>
      <w:r>
        <w:rPr>
          <w:rFonts w:hint="eastAsia" w:ascii="微软雅黑" w:hAnsi="微软雅黑" w:eastAsia="微软雅黑"/>
          <w:color w:val="auto"/>
          <w:sz w:val="28"/>
          <w:szCs w:val="28"/>
          <w:shd w:val="clear" w:color="auto" w:fill="FFFFFF"/>
        </w:rPr>
        <w:t>中国南传</w:t>
      </w:r>
      <w:r>
        <w:rPr>
          <w:rFonts w:ascii="微软雅黑" w:hAnsi="微软雅黑" w:eastAsia="微软雅黑"/>
          <w:color w:val="auto"/>
          <w:sz w:val="28"/>
          <w:szCs w:val="28"/>
          <w:shd w:val="clear" w:color="auto" w:fill="FFFFFF"/>
        </w:rPr>
        <w:t>佛教传统与国际上座部佛教教学体系</w:t>
      </w:r>
      <w:r>
        <w:rPr>
          <w:rFonts w:hint="eastAsia" w:ascii="微软雅黑" w:hAnsi="微软雅黑" w:eastAsia="微软雅黑"/>
          <w:color w:val="auto"/>
          <w:sz w:val="28"/>
          <w:szCs w:val="28"/>
          <w:shd w:val="clear" w:color="auto" w:fill="FFFFFF"/>
        </w:rPr>
        <w:t>相结合</w:t>
      </w:r>
    </w:p>
    <w:p>
      <w:pPr>
        <w:numPr>
          <w:ilvl w:val="0"/>
          <w:numId w:val="12"/>
        </w:numPr>
        <w:ind w:firstLine="480"/>
      </w:pPr>
      <w:r>
        <w:t>建议将云南省佛学院西双版纳分院纳入中国巴利语系高级佛学院管理，做为傣语专科</w:t>
      </w:r>
      <w:r>
        <w:rPr>
          <w:rFonts w:hint="eastAsia"/>
        </w:rPr>
        <w:t>，</w:t>
      </w:r>
      <w:r>
        <w:t>结合地理位置优势与教学资源，使用傣语和国语授课，学习与传承当地傣族文化与佛教传统，确保以傣族为主要特色的佛教文化传统得以传承和发展</w:t>
      </w:r>
      <w:r>
        <w:rPr>
          <w:rFonts w:hint="eastAsia"/>
        </w:rPr>
        <w:t>，</w:t>
      </w:r>
      <w:r>
        <w:t>主要培养满足当地信教群众需求的僧才。中国巴利语系高级佛学院将为西双版纳</w:t>
      </w:r>
      <w:r>
        <w:rPr>
          <w:rFonts w:hint="eastAsia"/>
        </w:rPr>
        <w:t>专科分</w:t>
      </w:r>
      <w:r>
        <w:t>院的进阶提供无缝连接管道，让僧才有机会进一步提升学习能力，接受与国际接轨的高等教育的机会。</w:t>
      </w:r>
    </w:p>
    <w:p>
      <w:pPr>
        <w:numPr>
          <w:ilvl w:val="0"/>
          <w:numId w:val="12"/>
        </w:numPr>
        <w:ind w:firstLine="480"/>
      </w:pPr>
      <w:r>
        <w:t>中国巴利语系高级佛学院本部采用</w:t>
      </w:r>
      <w:r>
        <w:rPr>
          <w:rFonts w:hint="eastAsia"/>
        </w:rPr>
        <w:t>中文教授通识课，专业课用</w:t>
      </w:r>
      <w:r>
        <w:t>巴利语编</w:t>
      </w:r>
      <w:r>
        <w:rPr>
          <w:rFonts w:hint="eastAsia"/>
        </w:rPr>
        <w:t>写</w:t>
      </w:r>
      <w:r>
        <w:t>教材，采用多语种教学，根据具体课程、师资、培养对象来使用不同的语言进行教学</w:t>
      </w:r>
      <w:r>
        <w:rPr>
          <w:rFonts w:hint="eastAsia"/>
        </w:rPr>
        <w:t>，以使学生得</w:t>
      </w:r>
      <w:r>
        <w:t xml:space="preserve">到与国际接轨的高等教育。 </w:t>
      </w:r>
    </w:p>
    <w:p>
      <w:pPr>
        <w:numPr>
          <w:ilvl w:val="0"/>
          <w:numId w:val="12"/>
        </w:numPr>
        <w:ind w:firstLine="480"/>
      </w:pPr>
      <w:r>
        <w:t>中国巴利语系高级佛学院将采用结合傣文体巴利语与罗马体巴利语相结合的方式来编译教材与课诵本等</w:t>
      </w:r>
      <w:r>
        <w:rPr>
          <w:rFonts w:hint="eastAsia"/>
        </w:rPr>
        <w:t>。</w:t>
      </w:r>
      <w:r>
        <w:t xml:space="preserve"> </w:t>
      </w:r>
    </w:p>
    <w:p>
      <w:pPr>
        <w:pStyle w:val="2"/>
      </w:pPr>
      <w:bookmarkStart w:id="6" w:name="_Toc20294"/>
      <w:r>
        <w:rPr>
          <w:rFonts w:hint="eastAsia"/>
        </w:rPr>
        <w:t>七、</w:t>
      </w:r>
      <w:r>
        <w:t>师资力量</w:t>
      </w:r>
      <w:bookmarkEnd w:id="6"/>
      <w:r>
        <w:t xml:space="preserve"> </w:t>
      </w:r>
    </w:p>
    <w:p>
      <w:pPr>
        <w:ind w:firstLine="480"/>
      </w:pPr>
      <w:r>
        <w:t>学校现有泰国认证巴利语九级教师1位，八级在学1位，六级1位，五级2位，四级2位，三级9位，印度迈索尔大学佛教哲学博士在读1位，泰国玛希隆大学教育管理学专业硕士2位，斯里兰卡凯拉尼亚大学巴利与佛学专业硕士3位，泰国摩诃朱拉隆功佛教大学佛学专业硕士1位，泰国摩诃朱拉隆功佛教大学 学士4位，泰国清迈大学社会学专业硕士1位，泰国博乐大学艺术学院现代泰语专业硕士1位，翻译专家10位。依《清净道论》修完止观课程的禅修老师10位。拟外聘三藏持者2位，阿毗旺萨1位。除此之外，根据情况邀请各高校的名师前来讲学。</w:t>
      </w:r>
    </w:p>
    <w:p>
      <w:pPr>
        <w:pStyle w:val="2"/>
      </w:pPr>
      <w:bookmarkStart w:id="7" w:name="_Toc23640"/>
      <w:r>
        <w:rPr>
          <w:rFonts w:hint="eastAsia"/>
        </w:rPr>
        <w:t>八、</w:t>
      </w:r>
      <w:r>
        <w:t>教学体系设置</w:t>
      </w:r>
      <w:bookmarkEnd w:id="7"/>
    </w:p>
    <w:p>
      <w:pPr>
        <w:pStyle w:val="4"/>
        <w:numPr>
          <w:ilvl w:val="0"/>
          <w:numId w:val="13"/>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教学体制</w:t>
      </w:r>
    </w:p>
    <w:p>
      <w:pPr>
        <w:pStyle w:val="5"/>
        <w:numPr>
          <w:ilvl w:val="0"/>
          <w:numId w:val="14"/>
        </w:numPr>
        <w:snapToGrid w:val="0"/>
        <w:ind w:firstLine="280" w:firstLineChars="100"/>
        <w:rPr>
          <w:rFonts w:ascii="微软雅黑" w:hAnsi="微软雅黑" w:eastAsia="微软雅黑"/>
          <w:color w:val="auto"/>
        </w:rPr>
      </w:pPr>
      <w:r>
        <w:rPr>
          <w:rFonts w:ascii="微软雅黑" w:hAnsi="微软雅黑" w:eastAsia="微软雅黑"/>
          <w:color w:val="auto"/>
        </w:rPr>
        <w:t>开环、闭环相结合：</w:t>
      </w:r>
    </w:p>
    <w:tbl>
      <w:tblPr>
        <w:tblStyle w:val="15"/>
        <w:tblW w:w="9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581"/>
        <w:gridCol w:w="4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50" w:hRule="atLeast"/>
        </w:trPr>
        <w:tc>
          <w:tcPr>
            <w:tcW w:w="9195" w:type="dxa"/>
            <w:gridSpan w:val="2"/>
            <w:tcBorders>
              <w:top w:val="single" w:color="000000" w:sz="8" w:space="0"/>
              <w:left w:val="single" w:color="000000" w:sz="8" w:space="0"/>
              <w:bottom w:val="single" w:color="000000" w:sz="8" w:space="0"/>
              <w:right w:val="single" w:color="000000" w:sz="8" w:space="0"/>
            </w:tcBorders>
            <w:shd w:val="clear" w:color="auto" w:fill="auto"/>
            <w:vAlign w:val="bottom"/>
          </w:tcPr>
          <w:p>
            <w:pPr>
              <w:snapToGrid w:val="0"/>
              <w:spacing w:line="240" w:lineRule="auto"/>
              <w:ind w:firstLine="562"/>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b/>
                <w:bCs/>
                <w:sz w:val="28"/>
                <w:szCs w:val="28"/>
              </w:rPr>
              <w:t>传统闭环教育模式VS开闭环结合教育模式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300" w:hRule="atLeast"/>
        </w:trPr>
        <w:tc>
          <w:tcPr>
            <w:tcW w:w="4581" w:type="dxa"/>
            <w:tcBorders>
              <w:top w:val="single" w:color="000000" w:sz="8" w:space="0"/>
              <w:left w:val="single" w:color="000000" w:sz="8" w:space="0"/>
              <w:bottom w:val="single" w:color="000000" w:sz="8" w:space="0"/>
              <w:right w:val="single" w:color="000000" w:sz="8" w:space="0"/>
            </w:tcBorders>
            <w:shd w:val="clear" w:color="auto" w:fill="auto"/>
            <w:vAlign w:val="bottom"/>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b/>
                <w:bCs/>
                <w:sz w:val="28"/>
                <w:szCs w:val="28"/>
              </w:rPr>
              <w:t>传统闭环教育模式</w:t>
            </w:r>
          </w:p>
        </w:tc>
        <w:tc>
          <w:tcPr>
            <w:tcW w:w="4614" w:type="dxa"/>
            <w:tcBorders>
              <w:top w:val="single" w:color="000000" w:sz="8" w:space="0"/>
              <w:left w:val="single" w:color="000000" w:sz="8" w:space="0"/>
              <w:bottom w:val="single" w:color="000000" w:sz="8" w:space="0"/>
              <w:right w:val="single" w:color="000000" w:sz="8" w:space="0"/>
            </w:tcBorders>
            <w:shd w:val="clear" w:color="auto" w:fill="auto"/>
            <w:vAlign w:val="bottom"/>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b/>
                <w:bCs/>
                <w:sz w:val="28"/>
                <w:szCs w:val="28"/>
              </w:rPr>
              <w:t>本校开闭环结合的教育模式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300" w:hRule="atLeast"/>
        </w:trPr>
        <w:tc>
          <w:tcPr>
            <w:tcW w:w="4581" w:type="dxa"/>
            <w:tcBorders>
              <w:top w:val="single" w:color="000000" w:sz="8" w:space="0"/>
              <w:left w:val="single" w:color="000000" w:sz="8" w:space="0"/>
              <w:bottom w:val="single" w:color="000000" w:sz="8" w:space="0"/>
              <w:right w:val="single" w:color="000000" w:sz="8" w:space="0"/>
            </w:tcBorders>
            <w:shd w:val="clear" w:color="auto" w:fill="auto"/>
            <w:vAlign w:val="bottom"/>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学生学习四年的本科教育</w:t>
            </w:r>
          </w:p>
        </w:tc>
        <w:tc>
          <w:tcPr>
            <w:tcW w:w="4614" w:type="dxa"/>
            <w:tcBorders>
              <w:top w:val="single" w:color="000000" w:sz="8" w:space="0"/>
              <w:left w:val="single" w:color="000000" w:sz="8" w:space="0"/>
              <w:bottom w:val="single" w:color="000000" w:sz="8" w:space="0"/>
              <w:right w:val="single" w:color="000000" w:sz="8" w:space="0"/>
            </w:tcBorders>
            <w:shd w:val="clear" w:color="auto" w:fill="auto"/>
            <w:vAlign w:val="bottom"/>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一生中充满着学习的机会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615" w:hRule="atLeast"/>
        </w:trPr>
        <w:tc>
          <w:tcPr>
            <w:tcW w:w="4581"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集中连续的四年学习</w:t>
            </w:r>
          </w:p>
        </w:tc>
        <w:tc>
          <w:tcPr>
            <w:tcW w:w="4614"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学生可选择连续学习完本、硕、博课程，也可自由分配时间，在一生中完成学业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90" w:hRule="atLeast"/>
        </w:trPr>
        <w:tc>
          <w:tcPr>
            <w:tcW w:w="4581" w:type="dxa"/>
            <w:tcBorders>
              <w:top w:val="single" w:color="000000" w:sz="8" w:space="0"/>
              <w:left w:val="single" w:color="000000" w:sz="8" w:space="0"/>
              <w:bottom w:val="single" w:color="000000" w:sz="8" w:space="0"/>
              <w:right w:val="single" w:color="000000" w:sz="8" w:space="0"/>
            </w:tcBorders>
            <w:shd w:val="clear" w:color="auto" w:fill="auto"/>
            <w:vAlign w:val="bottom"/>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正式的学习仅仅发生在课堂上</w:t>
            </w:r>
          </w:p>
        </w:tc>
        <w:tc>
          <w:tcPr>
            <w:tcW w:w="4614"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40" w:lineRule="auto"/>
              <w:ind w:firstLine="0" w:firstLineChars="0"/>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可以从课堂以及实践活动中汲取知识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540" w:hRule="atLeast"/>
        </w:trPr>
        <w:tc>
          <w:tcPr>
            <w:tcW w:w="4581"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毕业后基本上很难接触到学术环境</w:t>
            </w:r>
          </w:p>
        </w:tc>
        <w:tc>
          <w:tcPr>
            <w:tcW w:w="4614" w:type="dxa"/>
            <w:tcBorders>
              <w:top w:val="single" w:color="000000" w:sz="8" w:space="0"/>
              <w:left w:val="single" w:color="000000" w:sz="8" w:space="0"/>
              <w:bottom w:val="single" w:color="000000" w:sz="8" w:space="0"/>
              <w:right w:val="single" w:color="000000" w:sz="8" w:space="0"/>
            </w:tcBorders>
            <w:shd w:val="clear" w:color="auto" w:fill="auto"/>
            <w:vAlign w:val="bottom"/>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已毕业的人可回到学校，改变个人修学方向、参与学术研究、成为学校的教师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300" w:hRule="atLeast"/>
        </w:trPr>
        <w:tc>
          <w:tcPr>
            <w:tcW w:w="4581" w:type="dxa"/>
            <w:tcBorders>
              <w:top w:val="single" w:color="000000" w:sz="8" w:space="0"/>
              <w:left w:val="single" w:color="000000" w:sz="8" w:space="0"/>
              <w:bottom w:val="single" w:color="000000" w:sz="8" w:space="0"/>
              <w:right w:val="single" w:color="000000" w:sz="8" w:space="0"/>
            </w:tcBorders>
            <w:shd w:val="clear" w:color="auto" w:fill="auto"/>
            <w:vAlign w:val="bottom"/>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学生一般在高中毕业后进行高等教育</w:t>
            </w:r>
          </w:p>
        </w:tc>
        <w:tc>
          <w:tcPr>
            <w:tcW w:w="4614"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40" w:lineRule="auto"/>
              <w:ind w:firstLine="0" w:firstLineChars="0"/>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学生在任何年龄段都可以学习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300" w:hRule="atLeast"/>
        </w:trPr>
        <w:tc>
          <w:tcPr>
            <w:tcW w:w="4581"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40" w:lineRule="auto"/>
              <w:ind w:firstLine="0" w:firstLineChars="0"/>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校友偶尔回到学校参加特定活动校</w:t>
            </w:r>
          </w:p>
        </w:tc>
        <w:tc>
          <w:tcPr>
            <w:tcW w:w="4614" w:type="dxa"/>
            <w:tcBorders>
              <w:top w:val="single" w:color="000000" w:sz="8" w:space="0"/>
              <w:left w:val="single" w:color="000000" w:sz="8" w:space="0"/>
              <w:bottom w:val="single" w:color="000000" w:sz="8" w:space="0"/>
              <w:right w:val="single" w:color="000000" w:sz="8" w:space="0"/>
            </w:tcBorders>
            <w:shd w:val="clear" w:color="auto" w:fill="auto"/>
            <w:vAlign w:val="bottom"/>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校友作为返校实践专家，丰富了校园生活</w:t>
            </w:r>
          </w:p>
        </w:tc>
      </w:tr>
    </w:tbl>
    <w:p>
      <w:pPr>
        <w:snapToGrid w:val="0"/>
        <w:spacing w:line="240" w:lineRule="auto"/>
        <w:ind w:firstLine="420"/>
        <w:jc w:val="left"/>
        <w:rPr>
          <w:rFonts w:ascii="微软雅黑" w:hAnsi="微软雅黑" w:eastAsia="微软雅黑"/>
          <w:sz w:val="21"/>
          <w:szCs w:val="21"/>
        </w:rPr>
      </w:pPr>
    </w:p>
    <w:p>
      <w:pPr>
        <w:pStyle w:val="5"/>
        <w:snapToGrid w:val="0"/>
        <w:ind w:firstLine="560"/>
        <w:rPr>
          <w:rFonts w:ascii="微软雅黑" w:hAnsi="微软雅黑" w:eastAsia="微软雅黑"/>
          <w:color w:val="auto"/>
        </w:rPr>
      </w:pPr>
      <w:r>
        <w:rPr>
          <w:rFonts w:ascii="微软雅黑" w:hAnsi="微软雅黑" w:eastAsia="微软雅黑"/>
          <w:color w:val="auto"/>
        </w:rPr>
        <w:t>2. 与学衔制度结合：</w:t>
      </w:r>
    </w:p>
    <w:p>
      <w:pPr>
        <w:ind w:firstLine="480"/>
      </w:pPr>
      <w:r>
        <w:t>设立经师、戒律师、论师、禅师、宗教师、社工师资格认证，通过综合考核评估获得相关学衔。</w:t>
      </w:r>
    </w:p>
    <w:p>
      <w:pPr>
        <w:pStyle w:val="5"/>
        <w:snapToGrid w:val="0"/>
        <w:ind w:firstLine="560"/>
        <w:rPr>
          <w:rFonts w:ascii="微软雅黑" w:hAnsi="微软雅黑" w:eastAsia="微软雅黑"/>
          <w:color w:val="auto"/>
        </w:rPr>
      </w:pPr>
      <w:r>
        <w:rPr>
          <w:rFonts w:ascii="微软雅黑" w:hAnsi="微软雅黑" w:eastAsia="微软雅黑"/>
          <w:color w:val="auto"/>
        </w:rPr>
        <w:t>3. 学分制：</w:t>
      </w:r>
    </w:p>
    <w:p>
      <w:pPr>
        <w:ind w:firstLine="480"/>
      </w:pPr>
      <w:r>
        <w:t>是指将教学计划规定的课程及相应的全部教学环节，以学分的形式进行量化，学生的学习不受时间(学习年限)的限制，并以完成在一定范围内规定的学分量为手段，达到预期人才培养的目标和基本规格。</w:t>
      </w:r>
    </w:p>
    <w:p>
      <w:pPr>
        <w:pStyle w:val="5"/>
        <w:snapToGrid w:val="0"/>
        <w:ind w:left="480" w:leftChars="200" w:firstLine="0" w:firstLineChars="0"/>
        <w:rPr>
          <w:rFonts w:ascii="微软雅黑" w:hAnsi="微软雅黑" w:eastAsia="微软雅黑"/>
          <w:color w:val="auto"/>
        </w:rPr>
      </w:pPr>
      <w:r>
        <w:rPr>
          <w:rFonts w:hint="eastAsia" w:ascii="微软雅黑" w:hAnsi="微软雅黑" w:eastAsia="微软雅黑"/>
          <w:color w:val="auto"/>
        </w:rPr>
        <w:t xml:space="preserve">4. </w:t>
      </w:r>
      <w:r>
        <w:rPr>
          <w:rFonts w:ascii="微软雅黑" w:hAnsi="微软雅黑" w:eastAsia="微软雅黑"/>
          <w:color w:val="auto"/>
        </w:rPr>
        <w:t>全日制与非全日制结合：</w:t>
      </w:r>
    </w:p>
    <w:p>
      <w:pPr>
        <w:ind w:firstLine="480"/>
      </w:pPr>
      <w:r>
        <w:t>全日制是指</w:t>
      </w:r>
      <w:r>
        <w:fldChar w:fldCharType="begin"/>
      </w:r>
      <w:r>
        <w:instrText xml:space="preserve"> HYPERLINK "file:///C:\\Users\\VenUt\\WeChat%20Files\\WeChat%20Files\\wxid_phy8j0bciihi12\\FileStorage\\File\\2021-04\\user_cancel" \h </w:instrText>
      </w:r>
      <w:r>
        <w:fldChar w:fldCharType="separate"/>
      </w:r>
      <w:r>
        <w:t>学习时间</w:t>
      </w:r>
      <w:r>
        <w:fldChar w:fldCharType="end"/>
      </w:r>
      <w:r>
        <w:t>上的一种分类，全日制教育是指学生在国家规定的修业年限内，全日在</w:t>
      </w:r>
      <w:r>
        <w:fldChar w:fldCharType="begin"/>
      </w:r>
      <w:r>
        <w:instrText xml:space="preserve"> HYPERLINK "file:///C:\\Users\\VenUt\\WeChat%20Files\\WeChat%20Files\\wxid_phy8j0bciihi12\\FileStorage\\File\\2021-04\\user_cancel" \h </w:instrText>
      </w:r>
      <w:r>
        <w:fldChar w:fldCharType="separate"/>
      </w:r>
      <w:r>
        <w:t>学校</w:t>
      </w:r>
      <w:r>
        <w:fldChar w:fldCharType="end"/>
      </w:r>
      <w:r>
        <w:t>学习，或者大部分时间从事学习的一种形式。非全日制是在基本修业年限或者学校规定年限内进行灵活时间学习，修满学分后获得</w:t>
      </w:r>
      <w:r>
        <w:fldChar w:fldCharType="begin"/>
      </w:r>
      <w:r>
        <w:instrText xml:space="preserve"> HYPERLINK "file:///C:\\Users\\VenUt\\WeChat%20Files\\WeChat%20Files\\wxid_phy8j0bciihi12\\FileStorage\\File\\2021-04\\user_cancel" \h </w:instrText>
      </w:r>
      <w:r>
        <w:fldChar w:fldCharType="separate"/>
      </w:r>
      <w:r>
        <w:t>毕业证书</w:t>
      </w:r>
      <w:r>
        <w:fldChar w:fldCharType="end"/>
      </w:r>
      <w:r>
        <w:t>及相应的研究生</w:t>
      </w:r>
      <w:r>
        <w:fldChar w:fldCharType="begin"/>
      </w:r>
      <w:r>
        <w:instrText xml:space="preserve"> HYPERLINK "file:///C:\\Users\\VenUt\\WeChat%20Files\\WeChat%20Files\\wxid_phy8j0bciihi12\\FileStorage\\File\\2021-04\\user_cancel" \h </w:instrText>
      </w:r>
      <w:r>
        <w:fldChar w:fldCharType="separate"/>
      </w:r>
      <w:r>
        <w:t>学位证</w:t>
      </w:r>
      <w:r>
        <w:fldChar w:fldCharType="end"/>
      </w:r>
      <w:r>
        <w:t>的学生。</w:t>
      </w:r>
    </w:p>
    <w:p>
      <w:pPr>
        <w:pStyle w:val="4"/>
        <w:numPr>
          <w:ilvl w:val="0"/>
          <w:numId w:val="13"/>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教学模式</w:t>
      </w:r>
    </w:p>
    <w:p>
      <w:pPr>
        <w:numPr>
          <w:ilvl w:val="0"/>
          <w:numId w:val="15"/>
        </w:numPr>
        <w:ind w:firstLine="480"/>
      </w:pPr>
      <w:r>
        <w:t>线上线下教学相结合</w:t>
      </w:r>
    </w:p>
    <w:p>
      <w:pPr>
        <w:numPr>
          <w:ilvl w:val="0"/>
          <w:numId w:val="15"/>
        </w:numPr>
        <w:ind w:firstLine="480"/>
      </w:pPr>
      <w:r>
        <w:t>传统与现代教学方式相结合</w:t>
      </w:r>
    </w:p>
    <w:p>
      <w:pPr>
        <w:numPr>
          <w:ilvl w:val="0"/>
          <w:numId w:val="15"/>
        </w:numPr>
        <w:ind w:firstLine="480"/>
      </w:pPr>
      <w:r>
        <w:t>项目式学习</w:t>
      </w:r>
    </w:p>
    <w:p>
      <w:pPr>
        <w:numPr>
          <w:ilvl w:val="0"/>
          <w:numId w:val="15"/>
        </w:numPr>
        <w:ind w:firstLine="480"/>
      </w:pPr>
      <w:r>
        <w:t>教学研一体，建立语料库、数字化翻译教学平台、远程教学与协同翻译等</w:t>
      </w:r>
    </w:p>
    <w:p>
      <w:pPr>
        <w:pStyle w:val="4"/>
        <w:numPr>
          <w:ilvl w:val="0"/>
          <w:numId w:val="13"/>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教学内容</w:t>
      </w:r>
    </w:p>
    <w:p>
      <w:pPr>
        <w:numPr>
          <w:ilvl w:val="0"/>
          <w:numId w:val="16"/>
        </w:numPr>
        <w:ind w:firstLine="480"/>
      </w:pPr>
      <w:r>
        <w:t>通识课：思政课（佛教历史、中国历史、党史、近代史、改革开放史、法律基础），传统文化、佛教艺术</w:t>
      </w:r>
    </w:p>
    <w:p>
      <w:pPr>
        <w:numPr>
          <w:ilvl w:val="0"/>
          <w:numId w:val="16"/>
        </w:numPr>
        <w:ind w:firstLine="480"/>
      </w:pPr>
      <w:r>
        <w:t>语言课：英语、汉语、傣语、缅语、泰语、僧伽罗语</w:t>
      </w:r>
    </w:p>
    <w:p>
      <w:pPr>
        <w:numPr>
          <w:ilvl w:val="0"/>
          <w:numId w:val="16"/>
        </w:numPr>
        <w:ind w:firstLine="480"/>
      </w:pPr>
      <w:r>
        <w:t>专业课：巴利语法、巴利经典学习与研究方法、三藏及义注复注</w:t>
      </w:r>
    </w:p>
    <w:p>
      <w:pPr>
        <w:numPr>
          <w:ilvl w:val="0"/>
          <w:numId w:val="16"/>
        </w:numPr>
        <w:ind w:firstLine="480"/>
        <w:rPr>
          <w:rFonts w:ascii="微软雅黑" w:hAnsi="微软雅黑" w:eastAsia="微软雅黑"/>
          <w:sz w:val="28"/>
          <w:szCs w:val="28"/>
        </w:rPr>
      </w:pPr>
      <w:r>
        <w:t>拓展课：社会服务、身心健康、环保等</w:t>
      </w:r>
    </w:p>
    <w:p>
      <w:pPr>
        <w:pStyle w:val="4"/>
        <w:numPr>
          <w:ilvl w:val="0"/>
          <w:numId w:val="13"/>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教学方案</w:t>
      </w:r>
    </w:p>
    <w:p>
      <w:pPr>
        <w:ind w:firstLine="480"/>
        <w:rPr>
          <w:rFonts w:ascii="微软雅黑" w:hAnsi="微软雅黑" w:eastAsia="微软雅黑"/>
          <w:sz w:val="28"/>
          <w:szCs w:val="28"/>
        </w:rPr>
      </w:pPr>
      <w:r>
        <w:t>需根据我校教学体系纲要自行制定。</w:t>
      </w:r>
    </w:p>
    <w:p>
      <w:pPr>
        <w:numPr>
          <w:ilvl w:val="0"/>
          <w:numId w:val="17"/>
        </w:numPr>
        <w:ind w:firstLine="480"/>
      </w:pPr>
      <w:r>
        <w:t>教学大纲</w:t>
      </w:r>
    </w:p>
    <w:p>
      <w:pPr>
        <w:numPr>
          <w:ilvl w:val="0"/>
          <w:numId w:val="17"/>
        </w:numPr>
        <w:ind w:firstLine="480"/>
      </w:pPr>
      <w:r>
        <w:t>教学计划</w:t>
      </w:r>
    </w:p>
    <w:p>
      <w:pPr>
        <w:numPr>
          <w:ilvl w:val="0"/>
          <w:numId w:val="17"/>
        </w:numPr>
        <w:ind w:firstLine="480"/>
      </w:pPr>
      <w:r>
        <w:t>教学过程</w:t>
      </w:r>
    </w:p>
    <w:p>
      <w:pPr>
        <w:numPr>
          <w:ilvl w:val="0"/>
          <w:numId w:val="17"/>
        </w:numPr>
        <w:ind w:firstLine="480"/>
      </w:pPr>
      <w:r>
        <w:t>教案与课件</w:t>
      </w:r>
    </w:p>
    <w:p>
      <w:pPr>
        <w:pStyle w:val="2"/>
      </w:pPr>
      <w:bookmarkStart w:id="8" w:name="_Toc2560"/>
      <w:r>
        <w:rPr>
          <w:rFonts w:hint="eastAsia"/>
        </w:rPr>
        <w:t>九</w:t>
      </w:r>
      <w:r>
        <w:t>、课程设置</w:t>
      </w:r>
      <w:bookmarkEnd w:id="8"/>
    </w:p>
    <w:p>
      <w:pPr>
        <w:pStyle w:val="4"/>
        <w:numPr>
          <w:ilvl w:val="0"/>
          <w:numId w:val="18"/>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课程设计原则</w:t>
      </w:r>
    </w:p>
    <w:p>
      <w:pPr>
        <w:numPr>
          <w:ilvl w:val="0"/>
          <w:numId w:val="19"/>
        </w:numPr>
        <w:ind w:firstLine="480"/>
      </w:pPr>
      <w:r>
        <w:t>符合学院的整体价值和理念。</w:t>
      </w:r>
    </w:p>
    <w:p>
      <w:pPr>
        <w:numPr>
          <w:ilvl w:val="0"/>
          <w:numId w:val="19"/>
        </w:numPr>
        <w:ind w:firstLine="480"/>
      </w:pPr>
      <w:r>
        <w:t>基于教师的合作和贡献。</w:t>
      </w:r>
    </w:p>
    <w:p>
      <w:pPr>
        <w:numPr>
          <w:ilvl w:val="0"/>
          <w:numId w:val="19"/>
        </w:numPr>
        <w:ind w:firstLine="480"/>
      </w:pPr>
      <w:r>
        <w:t>以教学实践为基础进行分析。</w:t>
      </w:r>
    </w:p>
    <w:p>
      <w:pPr>
        <w:numPr>
          <w:ilvl w:val="0"/>
          <w:numId w:val="19"/>
        </w:numPr>
        <w:ind w:firstLine="480"/>
      </w:pPr>
      <w:r>
        <w:t>着重于学生的学习和提高。</w:t>
      </w:r>
    </w:p>
    <w:p>
      <w:pPr>
        <w:numPr>
          <w:ilvl w:val="0"/>
          <w:numId w:val="19"/>
        </w:numPr>
        <w:ind w:firstLine="480"/>
        <w:jc w:val="left"/>
      </w:pPr>
      <w:r>
        <w:t>持续地改进。</w:t>
      </w:r>
    </w:p>
    <w:p>
      <w:pPr>
        <w:pStyle w:val="4"/>
        <w:numPr>
          <w:ilvl w:val="0"/>
          <w:numId w:val="18"/>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课程设计框架</w:t>
      </w:r>
    </w:p>
    <w:p>
      <w:pPr>
        <w:numPr>
          <w:ilvl w:val="0"/>
          <w:numId w:val="20"/>
        </w:numPr>
        <w:ind w:firstLine="480"/>
      </w:pPr>
      <w:r>
        <w:t>依据设定的目标和愿景进行课程设计：制定计划、应变的计划、愿景和使命、教学理念、课程概念、组织架构</w:t>
      </w:r>
    </w:p>
    <w:p>
      <w:pPr>
        <w:numPr>
          <w:ilvl w:val="0"/>
          <w:numId w:val="20"/>
        </w:numPr>
        <w:ind w:firstLine="480"/>
      </w:pPr>
      <w:r>
        <w:t>制定或验证课程成效：使专业方向与课程成果保持一致</w:t>
      </w:r>
    </w:p>
    <w:p>
      <w:pPr>
        <w:numPr>
          <w:ilvl w:val="0"/>
          <w:numId w:val="20"/>
        </w:numPr>
        <w:ind w:firstLine="480"/>
      </w:pPr>
      <w:r>
        <w:t>编写学习成效、确定验证学习成效的方法、保持课程的多样性</w:t>
      </w:r>
    </w:p>
    <w:p>
      <w:pPr>
        <w:numPr>
          <w:ilvl w:val="0"/>
          <w:numId w:val="20"/>
        </w:numPr>
        <w:ind w:firstLine="480"/>
      </w:pPr>
      <w:r>
        <w:t>收集信息：验证数据、数据收集来源、课程地图、课程样本、创建课程地图</w:t>
      </w:r>
    </w:p>
    <w:p>
      <w:pPr>
        <w:numPr>
          <w:ilvl w:val="0"/>
          <w:numId w:val="20"/>
        </w:numPr>
        <w:ind w:firstLine="480"/>
        <w:rPr>
          <w:rFonts w:ascii="微软雅黑" w:hAnsi="微软雅黑" w:eastAsia="微软雅黑"/>
          <w:sz w:val="28"/>
          <w:szCs w:val="28"/>
        </w:rPr>
      </w:pPr>
      <w:r>
        <w:t>修订和重新评估课程设计：构建评估计划</w:t>
      </w:r>
    </w:p>
    <w:p>
      <w:pPr>
        <w:pStyle w:val="4"/>
        <w:numPr>
          <w:ilvl w:val="0"/>
          <w:numId w:val="18"/>
        </w:numPr>
        <w:snapToGrid w:val="0"/>
        <w:ind w:left="896" w:hanging="896" w:hangingChars="320"/>
        <w:rPr>
          <w:rFonts w:ascii="微软雅黑" w:hAnsi="微软雅黑" w:eastAsia="微软雅黑"/>
          <w:color w:val="auto"/>
          <w:sz w:val="28"/>
          <w:szCs w:val="28"/>
        </w:rPr>
      </w:pPr>
      <w:r>
        <w:rPr>
          <w:rFonts w:ascii="微软雅黑" w:hAnsi="微软雅黑" w:eastAsia="微软雅黑"/>
          <w:color w:val="auto"/>
          <w:sz w:val="28"/>
          <w:szCs w:val="28"/>
        </w:rPr>
        <w:t>课程架构</w:t>
      </w:r>
    </w:p>
    <w:tbl>
      <w:tblPr>
        <w:tblStyle w:val="15"/>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200"/>
        <w:gridCol w:w="1725"/>
        <w:gridCol w:w="6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50" w:hRule="atLeast"/>
        </w:trPr>
        <w:tc>
          <w:tcPr>
            <w:tcW w:w="9315" w:type="dxa"/>
            <w:gridSpan w:val="3"/>
            <w:tcBorders>
              <w:top w:val="nil"/>
              <w:left w:val="nil"/>
              <w:bottom w:val="single" w:color="auto" w:sz="4" w:space="0"/>
              <w:right w:val="nil"/>
            </w:tcBorders>
            <w:shd w:val="clear" w:color="auto" w:fill="auto"/>
            <w:vAlign w:val="center"/>
          </w:tcPr>
          <w:p>
            <w:pPr>
              <w:snapToGrid w:val="0"/>
              <w:spacing w:line="240" w:lineRule="auto"/>
              <w:ind w:firstLine="562"/>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b/>
                <w:bCs/>
                <w:sz w:val="28"/>
                <w:szCs w:val="28"/>
              </w:rPr>
              <w:t>中国巴利语系高级佛学院课程大纲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12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预科</w:t>
            </w: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必修课程</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巴利语、汉语、英语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12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选修课程</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缅语、傣语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12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本科</w:t>
            </w:r>
          </w:p>
        </w:tc>
        <w:tc>
          <w:tcPr>
            <w:tcW w:w="172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必修课程</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教理方面：巴利诗律，巴利辞艺，摄阿毗达摩义论，律藏摄要，佛经集要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12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172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快乐念住课程，禅修，佛教的心理治疗与康复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12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选修课程</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寺院管理、大吉祥灯论等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95" w:hRule="atLeast"/>
        </w:trPr>
        <w:tc>
          <w:tcPr>
            <w:tcW w:w="1200" w:type="dxa"/>
            <w:vMerge w:val="restart"/>
            <w:tcBorders>
              <w:top w:val="single" w:color="auto" w:sz="4" w:space="0"/>
              <w:left w:val="single" w:color="auto" w:sz="4" w:space="0"/>
              <w:right w:val="single" w:color="auto" w:sz="4" w:space="0"/>
            </w:tcBorders>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硕士</w:t>
            </w: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戒律师方向</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律藏巴利、义注等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1200" w:type="dxa"/>
            <w:vMerge w:val="continue"/>
            <w:tcBorders>
              <w:left w:val="single" w:color="auto" w:sz="4" w:space="0"/>
              <w:right w:val="single" w:color="auto" w:sz="4" w:space="0"/>
            </w:tcBorders>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经师方向</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经藏五部巴利、义注等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1200" w:type="dxa"/>
            <w:vMerge w:val="continue"/>
            <w:tcBorders>
              <w:left w:val="single" w:color="auto" w:sz="4" w:space="0"/>
              <w:right w:val="single" w:color="auto" w:sz="4" w:space="0"/>
            </w:tcBorders>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论师方向</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论藏巴利、义注等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1200" w:type="dxa"/>
            <w:vMerge w:val="continue"/>
            <w:tcBorders>
              <w:left w:val="single" w:color="auto" w:sz="4" w:space="0"/>
              <w:right w:val="single" w:color="auto" w:sz="4" w:space="0"/>
            </w:tcBorders>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禅师方向</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清净道论、止观实修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340" w:hRule="atLeast"/>
        </w:trPr>
        <w:tc>
          <w:tcPr>
            <w:tcW w:w="1200" w:type="dxa"/>
            <w:vMerge w:val="continue"/>
            <w:tcBorders>
              <w:left w:val="single" w:color="auto" w:sz="4" w:space="0"/>
              <w:right w:val="single" w:color="auto" w:sz="4" w:space="0"/>
            </w:tcBorders>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学者</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比较宗教学、佛教诠释学、方法论等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80" w:hRule="atLeast"/>
        </w:trPr>
        <w:tc>
          <w:tcPr>
            <w:tcW w:w="1200"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佛教心理治疗与康复专业</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心理学、阿毗达摩、傣医、中医等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540" w:hRule="atLeast"/>
        </w:trPr>
        <w:tc>
          <w:tcPr>
            <w:tcW w:w="12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博士</w:t>
            </w: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回归古典文献进行专题研究</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佛教研究的方法论、佛教哲学研究、佛教文献史研究、巴利语研究、佛教各部派比较研究、内观研究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1080" w:hRule="atLeast"/>
        </w:trPr>
        <w:tc>
          <w:tcPr>
            <w:tcW w:w="12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p>
        </w:tc>
        <w:tc>
          <w:tcPr>
            <w:tcW w:w="1725"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面向现代社会的研究</w:t>
            </w:r>
          </w:p>
        </w:tc>
        <w:tc>
          <w:tcPr>
            <w:tcW w:w="6390" w:type="dxa"/>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firstLine="0" w:firstLineChars="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佛教伦理学/道德观、佛教与现代科学、佛教的心理治疗与康复、法的沟通、佛教诠释学与跨宗教对话、佛教艺术与建筑、佛教与可持续发展、东南亚研究</w:t>
            </w:r>
          </w:p>
        </w:tc>
      </w:tr>
    </w:tbl>
    <w:p>
      <w:pPr>
        <w:snapToGrid w:val="0"/>
        <w:spacing w:before="120" w:line="172" w:lineRule="auto"/>
        <w:ind w:left="244" w:firstLine="560"/>
        <w:jc w:val="center"/>
        <w:rPr>
          <w:rFonts w:ascii="微软雅黑" w:hAnsi="微软雅黑" w:eastAsia="微软雅黑"/>
          <w:b/>
          <w:bCs/>
          <w:sz w:val="28"/>
          <w:szCs w:val="28"/>
        </w:rPr>
      </w:pPr>
    </w:p>
    <w:p>
      <w:pPr>
        <w:snapToGrid w:val="0"/>
        <w:spacing w:before="120" w:line="172" w:lineRule="auto"/>
        <w:ind w:left="244" w:firstLine="560"/>
        <w:jc w:val="center"/>
        <w:rPr>
          <w:rFonts w:ascii="微软雅黑" w:hAnsi="微软雅黑" w:eastAsia="微软雅黑"/>
          <w:b/>
          <w:bCs/>
          <w:sz w:val="28"/>
          <w:szCs w:val="28"/>
        </w:rPr>
      </w:pPr>
    </w:p>
    <w:p>
      <w:pPr>
        <w:snapToGrid w:val="0"/>
        <w:spacing w:before="120" w:line="172" w:lineRule="auto"/>
        <w:ind w:left="244" w:firstLine="560"/>
        <w:jc w:val="center"/>
        <w:rPr>
          <w:rFonts w:ascii="微软雅黑" w:hAnsi="微软雅黑" w:eastAsia="微软雅黑"/>
          <w:b/>
          <w:bCs/>
          <w:sz w:val="28"/>
          <w:szCs w:val="28"/>
        </w:rPr>
      </w:pPr>
    </w:p>
    <w:p>
      <w:pPr>
        <w:pStyle w:val="4"/>
        <w:snapToGrid w:val="0"/>
        <w:ind w:left="-348" w:leftChars="-145" w:firstLine="420" w:firstLineChars="0"/>
        <w:rPr>
          <w:rFonts w:ascii="微软雅黑" w:hAnsi="微软雅黑" w:eastAsia="微软雅黑"/>
          <w:color w:val="auto"/>
          <w:sz w:val="21"/>
          <w:szCs w:val="21"/>
        </w:rPr>
      </w:pPr>
      <w:r>
        <w:rPr>
          <w:rFonts w:hint="eastAsia" w:ascii="微软雅黑" w:hAnsi="微软雅黑" w:eastAsia="微软雅黑"/>
          <w:color w:val="auto"/>
          <w:sz w:val="28"/>
          <w:szCs w:val="28"/>
        </w:rPr>
        <w:t>（四）</w:t>
      </w:r>
      <w:r>
        <w:rPr>
          <w:rFonts w:ascii="微软雅黑" w:hAnsi="微软雅黑" w:eastAsia="微软雅黑"/>
          <w:color w:val="auto"/>
          <w:sz w:val="28"/>
          <w:szCs w:val="28"/>
        </w:rPr>
        <w:t>专业课程与教材配置</w:t>
      </w:r>
    </w:p>
    <w:p>
      <w:pPr>
        <w:pStyle w:val="10"/>
        <w:snapToGrid w:val="0"/>
        <w:ind w:firstLine="640"/>
        <w:rPr>
          <w:rFonts w:ascii="微软雅黑" w:hAnsi="微软雅黑" w:eastAsia="微软雅黑"/>
          <w:color w:val="auto"/>
        </w:rPr>
      </w:pPr>
      <w:r>
        <w:rPr>
          <w:rFonts w:ascii="微软雅黑" w:hAnsi="微软雅黑" w:eastAsia="微软雅黑"/>
          <w:color w:val="auto"/>
        </w:rPr>
        <w:t>初级</w:t>
      </w:r>
    </w:p>
    <w:p>
      <w:pPr>
        <w:pStyle w:val="6"/>
        <w:snapToGrid w:val="0"/>
        <w:ind w:firstLine="560"/>
        <w:rPr>
          <w:rFonts w:ascii="微软雅黑" w:hAnsi="微软雅黑" w:eastAsia="微软雅黑"/>
          <w:color w:val="auto"/>
        </w:rPr>
      </w:pPr>
      <w:r>
        <w:rPr>
          <w:rFonts w:ascii="微软雅黑" w:hAnsi="微软雅黑" w:eastAsia="微软雅黑"/>
          <w:color w:val="auto"/>
        </w:rPr>
        <w:t>零、预科/学前班</w:t>
      </w:r>
    </w:p>
    <w:p>
      <w:pPr>
        <w:numPr>
          <w:ilvl w:val="0"/>
          <w:numId w:val="21"/>
        </w:numPr>
        <w:snapToGrid w:val="0"/>
        <w:spacing w:before="12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巴利课本</w:t>
      </w:r>
    </w:p>
    <w:p>
      <w:pPr>
        <w:numPr>
          <w:ilvl w:val="0"/>
          <w:numId w:val="21"/>
        </w:numPr>
        <w:snapToGrid w:val="0"/>
        <w:spacing w:before="12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传统巴利语法条文（背诵）</w:t>
      </w:r>
    </w:p>
    <w:p>
      <w:pPr>
        <w:numPr>
          <w:ilvl w:val="0"/>
          <w:numId w:val="21"/>
        </w:numPr>
        <w:snapToGrid w:val="0"/>
        <w:spacing w:before="12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词形模板（背诵）</w:t>
      </w:r>
    </w:p>
    <w:p>
      <w:pPr>
        <w:numPr>
          <w:ilvl w:val="0"/>
          <w:numId w:val="21"/>
        </w:numPr>
        <w:snapToGrid w:val="0"/>
        <w:spacing w:before="12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词联缕析（基础）</w:t>
      </w:r>
    </w:p>
    <w:p>
      <w:pPr>
        <w:pStyle w:val="6"/>
        <w:snapToGrid w:val="0"/>
        <w:ind w:firstLine="560"/>
        <w:rPr>
          <w:rFonts w:ascii="微软雅黑" w:hAnsi="微软雅黑" w:eastAsia="微软雅黑"/>
          <w:color w:val="auto"/>
        </w:rPr>
      </w:pPr>
      <w:r>
        <w:rPr>
          <w:rFonts w:ascii="微软雅黑" w:hAnsi="微软雅黑" w:eastAsia="微软雅黑"/>
          <w:color w:val="auto"/>
        </w:rPr>
        <w:t>（一）</w:t>
      </w:r>
    </w:p>
    <w:p>
      <w:pPr>
        <w:numPr>
          <w:ilvl w:val="0"/>
          <w:numId w:val="22"/>
        </w:numPr>
        <w:snapToGrid w:val="0"/>
        <w:spacing w:before="120" w:line="172" w:lineRule="auto"/>
        <w:ind w:left="448" w:hanging="448" w:hangingChars="160"/>
        <w:jc w:val="left"/>
        <w:rPr>
          <w:rFonts w:ascii="微软雅黑" w:hAnsi="微软雅黑" w:eastAsia="微软雅黑"/>
          <w:sz w:val="28"/>
          <w:szCs w:val="28"/>
          <w:highlight w:val="yellow"/>
        </w:rPr>
      </w:pPr>
      <w:r>
        <w:rPr>
          <w:rFonts w:hint="eastAsia" w:ascii="微软雅黑" w:hAnsi="微软雅黑" w:eastAsia="微软雅黑"/>
          <w:sz w:val="28"/>
          <w:szCs w:val="28"/>
          <w:highlight w:val="yellow"/>
          <w:lang w:val="en-US" w:eastAsia="zh-CN"/>
        </w:rPr>
        <w:t>Abhidhāna</w:t>
      </w:r>
      <w:r>
        <w:rPr>
          <w:rFonts w:ascii="微软雅黑" w:hAnsi="微软雅黑" w:eastAsia="微软雅黑"/>
          <w:sz w:val="28"/>
          <w:szCs w:val="28"/>
          <w:highlight w:val="yellow"/>
        </w:rPr>
        <w:t>（前600首偈颂）</w:t>
      </w:r>
    </w:p>
    <w:p>
      <w:pPr>
        <w:numPr>
          <w:ilvl w:val="0"/>
          <w:numId w:val="22"/>
        </w:numPr>
        <w:snapToGrid w:val="0"/>
        <w:spacing w:before="120" w:line="172" w:lineRule="auto"/>
        <w:ind w:left="448" w:hanging="448" w:hangingChars="160"/>
        <w:jc w:val="left"/>
        <w:rPr>
          <w:rFonts w:ascii="微软雅黑" w:hAnsi="微软雅黑" w:eastAsia="微软雅黑"/>
          <w:sz w:val="28"/>
          <w:szCs w:val="28"/>
          <w:highlight w:val="yellow"/>
        </w:rPr>
      </w:pPr>
      <w:r>
        <w:rPr>
          <w:rFonts w:hint="eastAsia" w:ascii="微软雅黑" w:hAnsi="微软雅黑" w:eastAsia="微软雅黑"/>
          <w:sz w:val="28"/>
          <w:szCs w:val="28"/>
          <w:lang w:val="en-US" w:eastAsia="zh-CN"/>
        </w:rPr>
        <w:t>Kaccayana</w:t>
      </w:r>
      <w:r>
        <w:rPr>
          <w:rFonts w:ascii="微软雅黑" w:hAnsi="微软雅黑" w:eastAsia="微软雅黑"/>
          <w:sz w:val="28"/>
          <w:szCs w:val="28"/>
          <w:highlight w:val="yellow"/>
        </w:rPr>
        <w:t>（上）</w:t>
      </w:r>
    </w:p>
    <w:p>
      <w:pPr>
        <w:numPr>
          <w:ilvl w:val="0"/>
          <w:numId w:val="22"/>
        </w:numPr>
        <w:snapToGrid w:val="0"/>
        <w:spacing w:before="120" w:line="172" w:lineRule="auto"/>
        <w:ind w:left="448" w:hanging="448" w:hangingChars="160"/>
        <w:jc w:val="left"/>
        <w:rPr>
          <w:rFonts w:ascii="微软雅黑" w:hAnsi="微软雅黑" w:eastAsia="微软雅黑"/>
          <w:sz w:val="28"/>
          <w:szCs w:val="28"/>
          <w:highlight w:val="yellow"/>
        </w:rPr>
      </w:pPr>
      <w:r>
        <w:rPr>
          <w:rFonts w:hint="eastAsia" w:ascii="微软雅黑" w:hAnsi="微软雅黑" w:eastAsia="微软雅黑"/>
          <w:sz w:val="28"/>
          <w:szCs w:val="28"/>
          <w:lang w:val="en-US" w:eastAsia="zh-CN"/>
        </w:rPr>
        <w:t>Abhidhammatthasangha</w:t>
      </w:r>
    </w:p>
    <w:p>
      <w:pPr>
        <w:numPr>
          <w:ilvl w:val="0"/>
          <w:numId w:val="22"/>
        </w:numPr>
        <w:snapToGrid w:val="0"/>
        <w:spacing w:before="120" w:line="172" w:lineRule="auto"/>
        <w:ind w:left="448" w:hanging="448" w:hangingChars="160"/>
        <w:jc w:val="left"/>
        <w:rPr>
          <w:rFonts w:ascii="微软雅黑" w:hAnsi="微软雅黑" w:eastAsia="微软雅黑"/>
          <w:sz w:val="28"/>
          <w:szCs w:val="28"/>
        </w:rPr>
      </w:pPr>
      <w:r>
        <w:rPr>
          <w:rFonts w:hint="eastAsia" w:ascii="微软雅黑" w:hAnsi="微软雅黑" w:eastAsia="微软雅黑"/>
          <w:sz w:val="28"/>
          <w:szCs w:val="28"/>
          <w:lang w:val="en-US" w:eastAsia="zh-CN"/>
        </w:rPr>
        <w:t>palisikkha</w:t>
      </w:r>
      <w:r>
        <w:rPr>
          <w:rFonts w:ascii="微软雅黑" w:hAnsi="微软雅黑" w:eastAsia="微软雅黑"/>
          <w:sz w:val="28"/>
          <w:szCs w:val="28"/>
        </w:rPr>
        <w:t>（马哈甘达勇西亚多专书）</w:t>
      </w:r>
    </w:p>
    <w:p>
      <w:pPr>
        <w:pStyle w:val="6"/>
        <w:snapToGrid w:val="0"/>
        <w:ind w:firstLine="560"/>
        <w:rPr>
          <w:rFonts w:ascii="微软雅黑" w:hAnsi="微软雅黑" w:eastAsia="微软雅黑"/>
          <w:color w:val="auto"/>
        </w:rPr>
      </w:pPr>
      <w:r>
        <w:rPr>
          <w:rFonts w:ascii="微软雅黑" w:hAnsi="微软雅黑" w:eastAsia="微软雅黑"/>
          <w:color w:val="auto"/>
        </w:rPr>
        <w:t>（二）</w:t>
      </w:r>
    </w:p>
    <w:p>
      <w:pPr>
        <w:numPr>
          <w:ilvl w:val="0"/>
          <w:numId w:val="23"/>
        </w:numPr>
        <w:snapToGrid w:val="0"/>
        <w:spacing w:before="120" w:line="172" w:lineRule="auto"/>
        <w:ind w:left="448" w:hanging="448" w:hangingChars="160"/>
        <w:jc w:val="left"/>
        <w:rPr>
          <w:rFonts w:ascii="微软雅黑" w:hAnsi="微软雅黑" w:eastAsia="微软雅黑"/>
          <w:sz w:val="28"/>
          <w:szCs w:val="28"/>
          <w:highlight w:val="yellow"/>
        </w:rPr>
      </w:pPr>
      <w:r>
        <w:rPr>
          <w:rFonts w:hint="eastAsia" w:ascii="微软雅黑" w:hAnsi="微软雅黑" w:eastAsia="微软雅黑"/>
          <w:sz w:val="28"/>
          <w:szCs w:val="28"/>
          <w:highlight w:val="yellow"/>
          <w:lang w:val="en-US" w:eastAsia="zh-CN"/>
        </w:rPr>
        <w:t>Abhidhāna</w:t>
      </w:r>
      <w:r>
        <w:rPr>
          <w:rFonts w:ascii="微软雅黑" w:hAnsi="微软雅黑" w:eastAsia="微软雅黑"/>
          <w:sz w:val="28"/>
          <w:szCs w:val="28"/>
          <w:highlight w:val="yellow"/>
        </w:rPr>
        <w:t>（剩余部分）</w:t>
      </w:r>
    </w:p>
    <w:p>
      <w:pPr>
        <w:numPr>
          <w:ilvl w:val="0"/>
          <w:numId w:val="23"/>
        </w:numPr>
        <w:snapToGrid w:val="0"/>
        <w:spacing w:before="120" w:line="172" w:lineRule="auto"/>
        <w:ind w:left="448" w:hanging="448" w:hangingChars="160"/>
        <w:jc w:val="left"/>
        <w:rPr>
          <w:rFonts w:ascii="微软雅黑" w:hAnsi="微软雅黑" w:eastAsia="微软雅黑"/>
          <w:sz w:val="28"/>
          <w:szCs w:val="28"/>
        </w:rPr>
      </w:pPr>
      <w:r>
        <w:rPr>
          <w:rFonts w:hint="eastAsia" w:ascii="微软雅黑" w:hAnsi="微软雅黑" w:eastAsia="微软雅黑"/>
          <w:sz w:val="28"/>
          <w:szCs w:val="28"/>
          <w:lang w:val="en-US" w:eastAsia="zh-CN"/>
        </w:rPr>
        <w:t>Kaccayana</w:t>
      </w:r>
      <w:r>
        <w:rPr>
          <w:rFonts w:ascii="微软雅黑" w:hAnsi="微软雅黑" w:eastAsia="微软雅黑"/>
          <w:sz w:val="28"/>
          <w:szCs w:val="28"/>
        </w:rPr>
        <w:t>传统巴利语法著作（下）</w:t>
      </w:r>
    </w:p>
    <w:p>
      <w:pPr>
        <w:numPr>
          <w:ilvl w:val="0"/>
          <w:numId w:val="23"/>
        </w:numPr>
        <w:snapToGrid w:val="0"/>
        <w:spacing w:before="120" w:line="172" w:lineRule="auto"/>
        <w:ind w:left="448" w:hanging="448" w:hangingChars="160"/>
        <w:jc w:val="left"/>
        <w:rPr>
          <w:rFonts w:ascii="微软雅黑" w:hAnsi="微软雅黑" w:eastAsia="微软雅黑"/>
          <w:sz w:val="28"/>
          <w:szCs w:val="28"/>
          <w:highlight w:val="yellow"/>
        </w:rPr>
      </w:pPr>
      <w:r>
        <w:rPr>
          <w:rFonts w:hint="eastAsia" w:ascii="微软雅黑" w:hAnsi="微软雅黑" w:eastAsia="微软雅黑"/>
          <w:sz w:val="28"/>
          <w:szCs w:val="28"/>
          <w:lang w:val="en-US" w:eastAsia="zh-CN"/>
        </w:rPr>
        <w:t>Abhidhammatthasangha</w:t>
      </w:r>
      <w:r>
        <w:rPr>
          <w:rFonts w:ascii="微软雅黑" w:hAnsi="微软雅黑" w:eastAsia="微软雅黑"/>
          <w:sz w:val="28"/>
          <w:szCs w:val="28"/>
          <w:highlight w:val="yellow"/>
        </w:rPr>
        <w:t>摄阿毗达摩义论（下）</w:t>
      </w:r>
    </w:p>
    <w:p>
      <w:pPr>
        <w:numPr>
          <w:ilvl w:val="0"/>
          <w:numId w:val="23"/>
        </w:numPr>
        <w:snapToGrid w:val="0"/>
        <w:spacing w:before="12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最基础、最核心的方法（逐词精译法、词联缕析、词音义分析、本意诠解、譬喻引申表达法、巴利造句法等）</w:t>
      </w:r>
    </w:p>
    <w:p>
      <w:pPr>
        <w:numPr>
          <w:ilvl w:val="0"/>
          <w:numId w:val="23"/>
        </w:numPr>
        <w:snapToGrid w:val="0"/>
        <w:spacing w:before="12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义注基础（马哈甘达勇西亚多专书）</w:t>
      </w:r>
    </w:p>
    <w:p>
      <w:pPr>
        <w:pStyle w:val="10"/>
        <w:snapToGrid w:val="0"/>
        <w:ind w:firstLine="640"/>
        <w:rPr>
          <w:rFonts w:ascii="微软雅黑" w:hAnsi="微软雅黑" w:eastAsia="微软雅黑"/>
          <w:color w:val="auto"/>
        </w:rPr>
      </w:pPr>
      <w:r>
        <w:rPr>
          <w:rFonts w:ascii="微软雅黑" w:hAnsi="微软雅黑" w:eastAsia="微软雅黑"/>
          <w:color w:val="auto"/>
        </w:rPr>
        <w:t>中级</w:t>
      </w:r>
    </w:p>
    <w:p>
      <w:pPr>
        <w:pStyle w:val="6"/>
        <w:snapToGrid w:val="0"/>
        <w:ind w:firstLine="560"/>
        <w:rPr>
          <w:rFonts w:ascii="微软雅黑" w:hAnsi="微软雅黑" w:eastAsia="微软雅黑"/>
          <w:color w:val="auto"/>
        </w:rPr>
      </w:pPr>
      <w:r>
        <w:rPr>
          <w:rFonts w:ascii="微软雅黑" w:hAnsi="微软雅黑" w:eastAsia="微软雅黑"/>
          <w:color w:val="auto"/>
        </w:rPr>
        <w:t>（三）</w:t>
      </w:r>
    </w:p>
    <w:p>
      <w:pPr>
        <w:numPr>
          <w:ilvl w:val="0"/>
          <w:numId w:val="24"/>
        </w:numPr>
        <w:snapToGrid w:val="0"/>
        <w:spacing w:before="14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巴利诗律</w:t>
      </w:r>
      <w:r>
        <w:rPr>
          <w:rFonts w:hint="eastAsia" w:ascii="微软雅黑" w:hAnsi="微软雅黑" w:eastAsia="微软雅黑"/>
          <w:sz w:val="28"/>
          <w:szCs w:val="28"/>
          <w:lang w:val="en-US" w:eastAsia="zh-CN"/>
        </w:rPr>
        <w:t xml:space="preserve"> ——pathama gyi</w:t>
      </w:r>
    </w:p>
    <w:p>
      <w:pPr>
        <w:numPr>
          <w:ilvl w:val="0"/>
          <w:numId w:val="24"/>
        </w:numPr>
        <w:snapToGrid w:val="0"/>
        <w:spacing w:before="140" w:line="172" w:lineRule="auto"/>
        <w:ind w:left="448" w:hanging="448" w:hangingChars="160"/>
        <w:jc w:val="left"/>
        <w:rPr>
          <w:rFonts w:ascii="微软雅黑" w:hAnsi="微软雅黑" w:eastAsia="微软雅黑"/>
          <w:sz w:val="28"/>
          <w:szCs w:val="28"/>
        </w:rPr>
      </w:pPr>
      <w:r>
        <w:rPr>
          <w:rFonts w:hint="eastAsia" w:ascii="微软雅黑" w:hAnsi="微软雅黑" w:eastAsia="微软雅黑"/>
          <w:sz w:val="28"/>
          <w:szCs w:val="28"/>
          <w:lang w:val="en-US" w:eastAsia="zh-CN"/>
        </w:rPr>
        <w:t>abhidhammamatika</w:t>
      </w:r>
      <w:r>
        <w:rPr>
          <w:rFonts w:ascii="微软雅黑" w:hAnsi="微软雅黑" w:eastAsia="微软雅黑"/>
          <w:sz w:val="28"/>
          <w:szCs w:val="28"/>
        </w:rPr>
        <w:t>论藏本母+</w:t>
      </w:r>
      <w:r>
        <w:rPr>
          <w:rFonts w:hint="eastAsia" w:ascii="微软雅黑" w:hAnsi="微软雅黑" w:eastAsia="微软雅黑"/>
          <w:sz w:val="28"/>
          <w:szCs w:val="28"/>
          <w:lang w:val="en-US" w:eastAsia="zh-CN"/>
        </w:rPr>
        <w:t>dhatukatha</w:t>
      </w:r>
      <w:r>
        <w:rPr>
          <w:rFonts w:ascii="微软雅黑" w:hAnsi="微软雅黑" w:eastAsia="微软雅黑"/>
          <w:sz w:val="28"/>
          <w:szCs w:val="28"/>
        </w:rPr>
        <w:t>界论</w:t>
      </w:r>
    </w:p>
    <w:p>
      <w:pPr>
        <w:numPr>
          <w:ilvl w:val="0"/>
          <w:numId w:val="24"/>
        </w:numPr>
        <w:snapToGrid w:val="0"/>
        <w:spacing w:before="14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句群分析、词形正误判断、词形生成演变法、偈颂类别判定等</w:t>
      </w:r>
    </w:p>
    <w:p>
      <w:pPr>
        <w:numPr>
          <w:ilvl w:val="0"/>
          <w:numId w:val="24"/>
        </w:numPr>
        <w:snapToGrid w:val="0"/>
        <w:spacing w:before="140" w:line="172" w:lineRule="auto"/>
        <w:ind w:left="448" w:hanging="448" w:hangingChars="160"/>
        <w:jc w:val="left"/>
        <w:rPr>
          <w:rFonts w:ascii="微软雅黑" w:hAnsi="微软雅黑" w:eastAsia="微软雅黑"/>
          <w:sz w:val="28"/>
          <w:szCs w:val="28"/>
          <w:highlight w:val="yellow"/>
        </w:rPr>
      </w:pPr>
      <w:r>
        <w:rPr>
          <w:rFonts w:ascii="微软雅黑" w:hAnsi="微软雅黑" w:eastAsia="微软雅黑"/>
          <w:sz w:val="28"/>
          <w:szCs w:val="28"/>
          <w:highlight w:val="yellow"/>
        </w:rPr>
        <w:t>疑惑度脱义注</w:t>
      </w:r>
      <w:r>
        <w:rPr>
          <w:rFonts w:hint="eastAsia" w:ascii="微软雅黑" w:hAnsi="微软雅黑" w:eastAsia="微软雅黑"/>
          <w:sz w:val="28"/>
          <w:szCs w:val="28"/>
          <w:highlight w:val="yellow"/>
          <w:lang w:val="en-US" w:eastAsia="zh-CN"/>
        </w:rPr>
        <w:t>kaṅkhavitaraṇī</w:t>
      </w:r>
    </w:p>
    <w:p>
      <w:pPr>
        <w:pStyle w:val="6"/>
        <w:snapToGrid w:val="0"/>
        <w:ind w:firstLine="560"/>
        <w:rPr>
          <w:rFonts w:ascii="微软雅黑" w:hAnsi="微软雅黑" w:eastAsia="微软雅黑"/>
          <w:color w:val="auto"/>
        </w:rPr>
      </w:pPr>
      <w:r>
        <w:rPr>
          <w:rFonts w:ascii="微软雅黑" w:hAnsi="微软雅黑" w:eastAsia="微软雅黑"/>
          <w:color w:val="auto"/>
        </w:rPr>
        <w:t>（四）</w:t>
      </w:r>
    </w:p>
    <w:p>
      <w:pPr>
        <w:numPr>
          <w:ilvl w:val="0"/>
          <w:numId w:val="25"/>
        </w:numPr>
        <w:snapToGrid w:val="0"/>
        <w:spacing w:before="14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巴利辞艺（修辞学）</w:t>
      </w:r>
    </w:p>
    <w:p>
      <w:pPr>
        <w:numPr>
          <w:ilvl w:val="0"/>
          <w:numId w:val="25"/>
        </w:numPr>
        <w:snapToGrid w:val="0"/>
        <w:spacing w:before="140" w:line="172" w:lineRule="auto"/>
        <w:ind w:left="448" w:hanging="448" w:hangingChars="160"/>
        <w:jc w:val="left"/>
        <w:rPr>
          <w:rFonts w:ascii="微软雅黑" w:hAnsi="微软雅黑" w:eastAsia="微软雅黑"/>
          <w:sz w:val="28"/>
          <w:szCs w:val="28"/>
          <w:highlight w:val="yellow"/>
        </w:rPr>
      </w:pPr>
      <w:r>
        <w:rPr>
          <w:rFonts w:ascii="微软雅黑" w:hAnsi="微软雅黑" w:eastAsia="微软雅黑"/>
          <w:sz w:val="28"/>
          <w:szCs w:val="28"/>
          <w:highlight w:val="yellow"/>
        </w:rPr>
        <w:t>双论</w:t>
      </w:r>
      <w:r>
        <w:rPr>
          <w:rFonts w:hint="eastAsia" w:ascii="微软雅黑" w:hAnsi="微软雅黑" w:eastAsia="微软雅黑"/>
          <w:sz w:val="28"/>
          <w:szCs w:val="28"/>
          <w:highlight w:val="yellow"/>
          <w:lang w:val="en-US" w:eastAsia="zh-CN"/>
        </w:rPr>
        <w:t xml:space="preserve">yamaka——pathama lad/中 + </w:t>
      </w:r>
      <w:r>
        <w:rPr>
          <w:rFonts w:hint="eastAsia" w:ascii="微软雅黑" w:hAnsi="微软雅黑" w:eastAsia="微软雅黑"/>
          <w:sz w:val="28"/>
          <w:szCs w:val="28"/>
          <w:lang w:val="en-US" w:eastAsia="zh-CN"/>
        </w:rPr>
        <w:t>pathama Gyi/高</w:t>
      </w:r>
    </w:p>
    <w:p>
      <w:pPr>
        <w:numPr>
          <w:ilvl w:val="0"/>
          <w:numId w:val="25"/>
        </w:numPr>
        <w:snapToGrid w:val="0"/>
        <w:spacing w:before="14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导论法诠释</w:t>
      </w:r>
      <w:r>
        <w:rPr>
          <w:rFonts w:hint="eastAsia" w:ascii="微软雅黑" w:hAnsi="微软雅黑" w:eastAsia="微软雅黑"/>
          <w:sz w:val="28"/>
          <w:szCs w:val="28"/>
          <w:lang w:val="en-US" w:eastAsia="zh-CN"/>
        </w:rPr>
        <w:t>nettibyakarana</w:t>
      </w:r>
      <w:r>
        <w:rPr>
          <w:rFonts w:ascii="微软雅黑" w:hAnsi="微软雅黑" w:eastAsia="微软雅黑"/>
          <w:sz w:val="28"/>
          <w:szCs w:val="28"/>
        </w:rPr>
        <w:t>、问答辩论、辞艺赏析等</w:t>
      </w:r>
      <w:r>
        <w:rPr>
          <w:rFonts w:hint="eastAsia" w:ascii="微软雅黑" w:hAnsi="微软雅黑" w:eastAsia="微软雅黑"/>
          <w:sz w:val="28"/>
          <w:szCs w:val="28"/>
          <w:lang w:eastAsia="zh-CN"/>
        </w:rPr>
        <w:t>——</w:t>
      </w:r>
      <w:r>
        <w:rPr>
          <w:rFonts w:hint="eastAsia" w:ascii="微软雅黑" w:hAnsi="微软雅黑" w:eastAsia="微软雅黑"/>
          <w:sz w:val="28"/>
          <w:szCs w:val="28"/>
          <w:lang w:val="en-US" w:eastAsia="zh-CN"/>
        </w:rPr>
        <w:t>dhammācariya</w:t>
      </w:r>
    </w:p>
    <w:p>
      <w:pPr>
        <w:numPr>
          <w:ilvl w:val="0"/>
          <w:numId w:val="25"/>
        </w:numPr>
        <w:snapToGrid w:val="0"/>
        <w:spacing w:before="140" w:line="172" w:lineRule="auto"/>
        <w:ind w:left="448" w:hanging="448" w:hangingChars="160"/>
        <w:jc w:val="left"/>
        <w:rPr>
          <w:rFonts w:ascii="微软雅黑" w:hAnsi="微软雅黑" w:eastAsia="微软雅黑"/>
          <w:sz w:val="28"/>
          <w:szCs w:val="28"/>
          <w:highlight w:val="yellow"/>
        </w:rPr>
      </w:pPr>
      <w:r>
        <w:rPr>
          <w:rFonts w:ascii="微软雅黑" w:hAnsi="微软雅黑" w:eastAsia="微软雅黑"/>
          <w:sz w:val="28"/>
          <w:szCs w:val="28"/>
          <w:highlight w:val="yellow"/>
        </w:rPr>
        <w:t>律藏（第一册）义注（上）</w:t>
      </w:r>
      <w:r>
        <w:rPr>
          <w:rFonts w:hint="eastAsia" w:ascii="微软雅黑" w:hAnsi="微软雅黑" w:eastAsia="微软雅黑"/>
          <w:sz w:val="28"/>
          <w:szCs w:val="28"/>
          <w:highlight w:val="yellow"/>
          <w:lang w:val="en-US" w:eastAsia="zh-CN"/>
        </w:rPr>
        <w:t xml:space="preserve"> parajika-atthakatha</w:t>
      </w:r>
      <w:r>
        <w:rPr>
          <w:rFonts w:hint="eastAsia" w:ascii="微软雅黑" w:hAnsi="微软雅黑" w:eastAsia="微软雅黑"/>
          <w:sz w:val="28"/>
          <w:szCs w:val="28"/>
          <w:lang w:eastAsia="zh-CN"/>
        </w:rPr>
        <w:t>——</w:t>
      </w:r>
      <w:r>
        <w:rPr>
          <w:rFonts w:hint="eastAsia" w:ascii="微软雅黑" w:hAnsi="微软雅黑" w:eastAsia="微软雅黑"/>
          <w:sz w:val="28"/>
          <w:szCs w:val="28"/>
          <w:lang w:val="en-US" w:eastAsia="zh-CN"/>
        </w:rPr>
        <w:t>dhammācariya</w:t>
      </w:r>
    </w:p>
    <w:p>
      <w:pPr>
        <w:pStyle w:val="6"/>
        <w:snapToGrid w:val="0"/>
        <w:ind w:firstLine="560"/>
        <w:rPr>
          <w:rFonts w:ascii="微软雅黑" w:hAnsi="微软雅黑" w:eastAsia="微软雅黑"/>
          <w:color w:val="auto"/>
        </w:rPr>
      </w:pPr>
      <w:r>
        <w:rPr>
          <w:rFonts w:ascii="微软雅黑" w:hAnsi="微软雅黑" w:eastAsia="微软雅黑"/>
          <w:color w:val="auto"/>
        </w:rPr>
        <w:t>（五）</w:t>
      </w:r>
    </w:p>
    <w:p>
      <w:pPr>
        <w:numPr>
          <w:ilvl w:val="0"/>
          <w:numId w:val="26"/>
        </w:numPr>
        <w:snapToGrid w:val="0"/>
        <w:spacing w:before="14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阿毗旺萨考纲中的传统巴利语法著作</w:t>
      </w:r>
    </w:p>
    <w:p>
      <w:pPr>
        <w:numPr>
          <w:ilvl w:val="1"/>
          <w:numId w:val="26"/>
        </w:numPr>
        <w:snapToGrid w:val="0"/>
        <w:spacing w:before="140" w:line="172" w:lineRule="auto"/>
        <w:ind w:left="868" w:leftChars="0" w:hanging="448" w:hangingChars="160"/>
        <w:jc w:val="left"/>
        <w:rPr>
          <w:rFonts w:ascii="微软雅黑" w:hAnsi="微软雅黑" w:eastAsia="微软雅黑"/>
          <w:sz w:val="28"/>
          <w:szCs w:val="28"/>
        </w:rPr>
      </w:pPr>
      <w:r>
        <w:rPr>
          <w:rFonts w:hint="eastAsia" w:ascii="微软雅黑" w:hAnsi="微软雅黑" w:eastAsia="微软雅黑"/>
          <w:sz w:val="28"/>
          <w:szCs w:val="28"/>
          <w:lang w:val="en-US" w:eastAsia="zh-CN"/>
        </w:rPr>
        <w:t>Padarupasiddhi/</w:t>
      </w:r>
    </w:p>
    <w:p>
      <w:pPr>
        <w:numPr>
          <w:ilvl w:val="0"/>
          <w:numId w:val="26"/>
        </w:numPr>
        <w:snapToGrid w:val="0"/>
        <w:spacing w:before="140" w:line="172" w:lineRule="auto"/>
        <w:ind w:left="448" w:hanging="448" w:hangingChars="160"/>
        <w:jc w:val="left"/>
        <w:rPr>
          <w:rFonts w:ascii="微软雅黑" w:hAnsi="微软雅黑" w:eastAsia="微软雅黑"/>
          <w:sz w:val="28"/>
          <w:szCs w:val="28"/>
          <w:highlight w:val="yellow"/>
        </w:rPr>
      </w:pPr>
      <w:r>
        <w:rPr>
          <w:rFonts w:ascii="微软雅黑" w:hAnsi="微软雅黑" w:eastAsia="微软雅黑"/>
          <w:sz w:val="28"/>
          <w:szCs w:val="28"/>
          <w:highlight w:val="yellow"/>
        </w:rPr>
        <w:t>发趣论</w:t>
      </w:r>
      <w:r>
        <w:rPr>
          <w:rFonts w:hint="eastAsia" w:ascii="微软雅黑" w:hAnsi="微软雅黑" w:eastAsia="微软雅黑"/>
          <w:sz w:val="28"/>
          <w:szCs w:val="28"/>
          <w:highlight w:val="yellow"/>
          <w:lang w:val="en-US" w:eastAsia="zh-CN"/>
        </w:rPr>
        <w:t>patthana</w:t>
      </w:r>
    </w:p>
    <w:p>
      <w:pPr>
        <w:numPr>
          <w:ilvl w:val="0"/>
          <w:numId w:val="26"/>
        </w:numPr>
        <w:snapToGrid w:val="0"/>
        <w:spacing w:before="140" w:line="172" w:lineRule="auto"/>
        <w:ind w:left="448" w:hanging="448" w:hangingChars="160"/>
        <w:jc w:val="left"/>
        <w:rPr>
          <w:rFonts w:ascii="微软雅黑" w:hAnsi="微软雅黑" w:eastAsia="微软雅黑"/>
          <w:sz w:val="28"/>
          <w:szCs w:val="28"/>
          <w:highlight w:val="yellow"/>
        </w:rPr>
      </w:pPr>
      <w:r>
        <w:rPr>
          <w:rFonts w:ascii="微软雅黑" w:hAnsi="微软雅黑" w:eastAsia="微软雅黑"/>
          <w:sz w:val="28"/>
          <w:szCs w:val="28"/>
          <w:highlight w:val="yellow"/>
        </w:rPr>
        <w:t>律藏（第一册）义注（下）</w:t>
      </w:r>
      <w:r>
        <w:rPr>
          <w:rFonts w:hint="eastAsia" w:ascii="微软雅黑" w:hAnsi="微软雅黑" w:eastAsia="微软雅黑"/>
          <w:sz w:val="28"/>
          <w:szCs w:val="28"/>
          <w:highlight w:val="yellow"/>
          <w:lang w:val="en-US" w:eastAsia="zh-CN"/>
        </w:rPr>
        <w:t>parajika-atthakatha</w:t>
      </w:r>
      <w:r>
        <w:rPr>
          <w:rFonts w:hint="eastAsia" w:ascii="微软雅黑" w:hAnsi="微软雅黑" w:eastAsia="微软雅黑"/>
          <w:sz w:val="28"/>
          <w:szCs w:val="28"/>
          <w:lang w:eastAsia="zh-CN"/>
        </w:rPr>
        <w:t>——</w:t>
      </w:r>
      <w:r>
        <w:rPr>
          <w:rFonts w:hint="eastAsia" w:ascii="微软雅黑" w:hAnsi="微软雅黑" w:eastAsia="微软雅黑"/>
          <w:sz w:val="28"/>
          <w:szCs w:val="28"/>
          <w:lang w:val="en-US" w:eastAsia="zh-CN"/>
        </w:rPr>
        <w:t>dhammācariya</w:t>
      </w:r>
    </w:p>
    <w:p>
      <w:pPr>
        <w:numPr>
          <w:ilvl w:val="0"/>
          <w:numId w:val="26"/>
        </w:numPr>
        <w:snapToGrid w:val="0"/>
        <w:spacing w:before="140" w:line="172" w:lineRule="auto"/>
        <w:ind w:left="448" w:hanging="448" w:hangingChars="160"/>
        <w:jc w:val="left"/>
        <w:rPr>
          <w:rFonts w:ascii="微软雅黑" w:hAnsi="微软雅黑" w:eastAsia="微软雅黑"/>
          <w:sz w:val="28"/>
          <w:szCs w:val="28"/>
          <w:highlight w:val="yellow"/>
        </w:rPr>
      </w:pPr>
      <w:r>
        <w:rPr>
          <w:rFonts w:ascii="微软雅黑" w:hAnsi="微软雅黑" w:eastAsia="微软雅黑"/>
          <w:sz w:val="28"/>
          <w:szCs w:val="28"/>
          <w:highlight w:val="yellow"/>
        </w:rPr>
        <w:t>律藏摄要（义注）</w:t>
      </w:r>
      <w:r>
        <w:rPr>
          <w:rFonts w:hint="eastAsia" w:ascii="微软雅黑" w:hAnsi="微软雅黑" w:eastAsia="微软雅黑"/>
          <w:sz w:val="28"/>
          <w:szCs w:val="28"/>
          <w:highlight w:val="yellow"/>
          <w:lang w:val="en-US" w:eastAsia="zh-CN"/>
        </w:rPr>
        <w:t>vinayasangaha</w:t>
      </w:r>
    </w:p>
    <w:p>
      <w:pPr>
        <w:pStyle w:val="10"/>
        <w:snapToGrid w:val="0"/>
        <w:ind w:firstLine="640"/>
        <w:rPr>
          <w:rFonts w:ascii="微软雅黑" w:hAnsi="微软雅黑" w:eastAsia="微软雅黑"/>
          <w:color w:val="auto"/>
        </w:rPr>
      </w:pPr>
      <w:r>
        <w:rPr>
          <w:rFonts w:ascii="微软雅黑" w:hAnsi="微软雅黑" w:eastAsia="微软雅黑"/>
          <w:color w:val="auto"/>
        </w:rPr>
        <w:t>高级</w:t>
      </w:r>
    </w:p>
    <w:p>
      <w:pPr>
        <w:pStyle w:val="6"/>
        <w:snapToGrid w:val="0"/>
        <w:ind w:firstLine="560"/>
        <w:rPr>
          <w:rFonts w:ascii="微软雅黑" w:hAnsi="微软雅黑" w:eastAsia="微软雅黑"/>
          <w:color w:val="auto"/>
        </w:rPr>
      </w:pPr>
      <w:r>
        <w:rPr>
          <w:rFonts w:ascii="微软雅黑" w:hAnsi="微软雅黑" w:eastAsia="微软雅黑"/>
          <w:color w:val="auto"/>
        </w:rPr>
        <w:t>（六）</w:t>
      </w:r>
    </w:p>
    <w:p>
      <w:pPr>
        <w:numPr>
          <w:ilvl w:val="0"/>
          <w:numId w:val="27"/>
        </w:numPr>
        <w:snapToGrid w:val="0"/>
        <w:spacing w:before="16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墨甘兰语法及注释（巴利语法进阶）</w:t>
      </w:r>
      <w:r>
        <w:rPr>
          <w:rFonts w:hint="eastAsia" w:ascii="微软雅黑" w:hAnsi="微软雅黑" w:eastAsia="微软雅黑"/>
          <w:sz w:val="28"/>
          <w:szCs w:val="28"/>
          <w:lang w:val="en-US" w:eastAsia="zh-CN"/>
        </w:rPr>
        <w:t>moggallana ??未知阶段</w:t>
      </w:r>
    </w:p>
    <w:p>
      <w:pPr>
        <w:numPr>
          <w:ilvl w:val="0"/>
          <w:numId w:val="27"/>
        </w:numPr>
        <w:snapToGrid w:val="0"/>
        <w:spacing w:before="160" w:line="172" w:lineRule="auto"/>
        <w:ind w:left="448" w:hanging="448" w:hangingChars="160"/>
        <w:jc w:val="left"/>
        <w:rPr>
          <w:rFonts w:ascii="微软雅黑" w:hAnsi="微软雅黑" w:eastAsia="微软雅黑"/>
          <w:sz w:val="28"/>
          <w:szCs w:val="28"/>
          <w:highlight w:val="yellow"/>
        </w:rPr>
      </w:pPr>
      <w:r>
        <w:rPr>
          <w:rFonts w:ascii="微软雅黑" w:hAnsi="微软雅黑" w:eastAsia="微软雅黑"/>
          <w:sz w:val="28"/>
          <w:szCs w:val="28"/>
          <w:highlight w:val="yellow"/>
        </w:rPr>
        <w:t>殊胜义注+根本疏</w:t>
      </w:r>
      <w:r>
        <w:rPr>
          <w:rFonts w:hint="eastAsia" w:ascii="微软雅黑" w:hAnsi="微软雅黑" w:eastAsia="微软雅黑"/>
          <w:sz w:val="28"/>
          <w:szCs w:val="28"/>
          <w:highlight w:val="yellow"/>
          <w:lang w:val="en-US" w:eastAsia="zh-CN"/>
        </w:rPr>
        <w:t>paramatthadīpanī abhivamsa阶段参考书</w:t>
      </w:r>
    </w:p>
    <w:p>
      <w:pPr>
        <w:numPr>
          <w:ilvl w:val="0"/>
          <w:numId w:val="27"/>
        </w:numPr>
        <w:snapToGrid w:val="0"/>
        <w:spacing w:before="16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古代定则口诀</w:t>
      </w:r>
    </w:p>
    <w:p>
      <w:pPr>
        <w:numPr>
          <w:ilvl w:val="0"/>
          <w:numId w:val="27"/>
        </w:numPr>
        <w:snapToGrid w:val="0"/>
        <w:spacing w:before="160" w:line="172" w:lineRule="auto"/>
        <w:ind w:left="448" w:hanging="448" w:hangingChars="160"/>
        <w:jc w:val="left"/>
        <w:rPr>
          <w:rFonts w:ascii="微软雅黑" w:hAnsi="微软雅黑" w:eastAsia="微软雅黑"/>
          <w:sz w:val="28"/>
          <w:szCs w:val="28"/>
        </w:rPr>
      </w:pPr>
      <w:r>
        <w:rPr>
          <w:rFonts w:ascii="微软雅黑" w:hAnsi="微软雅黑" w:eastAsia="微软雅黑"/>
          <w:sz w:val="28"/>
          <w:szCs w:val="28"/>
        </w:rPr>
        <w:t>汉语演讲与写作（散文体）</w:t>
      </w:r>
    </w:p>
    <w:p>
      <w:pPr>
        <w:pStyle w:val="6"/>
        <w:snapToGrid w:val="0"/>
        <w:ind w:firstLine="560"/>
        <w:rPr>
          <w:rFonts w:ascii="微软雅黑" w:hAnsi="微软雅黑" w:eastAsia="微软雅黑"/>
          <w:color w:val="auto"/>
          <w:shd w:val="clear" w:color="auto" w:fill="FFFFFF"/>
        </w:rPr>
      </w:pPr>
      <w:r>
        <w:rPr>
          <w:rFonts w:ascii="微软雅黑" w:hAnsi="微软雅黑" w:eastAsia="微软雅黑"/>
          <w:color w:val="auto"/>
        </w:rPr>
        <w:t>（七）</w:t>
      </w:r>
    </w:p>
    <w:p>
      <w:pPr>
        <w:numPr>
          <w:ilvl w:val="0"/>
          <w:numId w:val="28"/>
        </w:numPr>
        <w:snapToGrid w:val="0"/>
        <w:spacing w:before="160" w:line="172" w:lineRule="auto"/>
        <w:ind w:left="448" w:hanging="448" w:hangingChars="160"/>
        <w:jc w:val="left"/>
        <w:rPr>
          <w:rFonts w:ascii="微软雅黑" w:hAnsi="微软雅黑" w:eastAsia="微软雅黑"/>
          <w:sz w:val="28"/>
          <w:szCs w:val="28"/>
          <w:highlight w:val="yellow"/>
          <w:shd w:val="clear" w:color="auto" w:fill="FFFFFF"/>
        </w:rPr>
      </w:pPr>
      <w:r>
        <w:rPr>
          <w:rFonts w:ascii="微软雅黑" w:hAnsi="微软雅黑" w:eastAsia="微软雅黑"/>
          <w:sz w:val="28"/>
          <w:szCs w:val="28"/>
          <w:highlight w:val="yellow"/>
          <w:shd w:val="clear" w:color="auto" w:fill="FFFFFF"/>
        </w:rPr>
        <w:t>长部戒蕴品义注</w:t>
      </w:r>
      <w:r>
        <w:rPr>
          <w:rFonts w:hint="eastAsia" w:ascii="微软雅黑" w:hAnsi="微软雅黑" w:eastAsia="微软雅黑"/>
          <w:sz w:val="28"/>
          <w:szCs w:val="28"/>
          <w:highlight w:val="yellow"/>
          <w:shd w:val="clear" w:color="auto" w:fill="FFFFFF"/>
          <w:lang w:val="en-US" w:eastAsia="zh-CN"/>
        </w:rPr>
        <w:t>silakkhandavagga-atthakatha</w:t>
      </w:r>
    </w:p>
    <w:p>
      <w:pPr>
        <w:numPr>
          <w:ilvl w:val="0"/>
          <w:numId w:val="28"/>
        </w:numPr>
        <w:snapToGrid w:val="0"/>
        <w:spacing w:before="160" w:line="172" w:lineRule="auto"/>
        <w:ind w:left="448" w:hanging="448" w:hangingChars="160"/>
        <w:jc w:val="left"/>
        <w:rPr>
          <w:rFonts w:ascii="微软雅黑" w:hAnsi="微软雅黑" w:eastAsia="微软雅黑"/>
          <w:sz w:val="28"/>
          <w:szCs w:val="28"/>
          <w:highlight w:val="yellow"/>
          <w:shd w:val="clear" w:color="auto" w:fill="FFFFFF"/>
        </w:rPr>
      </w:pPr>
      <w:r>
        <w:rPr>
          <w:rFonts w:ascii="微软雅黑" w:hAnsi="微软雅黑" w:eastAsia="微软雅黑"/>
          <w:sz w:val="28"/>
          <w:szCs w:val="28"/>
          <w:highlight w:val="yellow"/>
          <w:shd w:val="clear" w:color="auto" w:fill="FFFFFF"/>
        </w:rPr>
        <w:t>律藏（第二册）义注</w:t>
      </w:r>
      <w:r>
        <w:rPr>
          <w:rFonts w:hint="eastAsia" w:ascii="微软雅黑" w:hAnsi="微软雅黑" w:eastAsia="微软雅黑"/>
          <w:sz w:val="28"/>
          <w:szCs w:val="28"/>
          <w:highlight w:val="yellow"/>
          <w:shd w:val="clear" w:color="auto" w:fill="FFFFFF"/>
          <w:lang w:val="en-US" w:eastAsia="zh-CN"/>
        </w:rPr>
        <w:t>pacittiya-atthakatha 高级dhammācariya</w:t>
      </w:r>
    </w:p>
    <w:p>
      <w:pPr>
        <w:numPr>
          <w:ilvl w:val="0"/>
          <w:numId w:val="28"/>
        </w:numPr>
        <w:snapToGrid w:val="0"/>
        <w:spacing w:before="160" w:line="172" w:lineRule="auto"/>
        <w:ind w:left="448" w:hanging="448" w:hangingChars="160"/>
        <w:jc w:val="left"/>
        <w:rPr>
          <w:rFonts w:ascii="微软雅黑" w:hAnsi="微软雅黑" w:eastAsia="微软雅黑"/>
          <w:sz w:val="28"/>
          <w:szCs w:val="28"/>
          <w:highlight w:val="yellow"/>
          <w:shd w:val="clear" w:color="auto" w:fill="FFFFFF"/>
        </w:rPr>
      </w:pPr>
      <w:r>
        <w:rPr>
          <w:rFonts w:ascii="微软雅黑" w:hAnsi="微软雅黑" w:eastAsia="微软雅黑"/>
          <w:sz w:val="28"/>
          <w:szCs w:val="28"/>
          <w:highlight w:val="yellow"/>
          <w:shd w:val="clear" w:color="auto" w:fill="FFFFFF"/>
        </w:rPr>
        <w:t>论藏分别论义注+根本疏</w:t>
      </w:r>
      <w:r>
        <w:rPr>
          <w:rFonts w:hint="eastAsia" w:ascii="微软雅黑" w:hAnsi="微软雅黑" w:eastAsia="微软雅黑"/>
          <w:sz w:val="28"/>
          <w:szCs w:val="28"/>
          <w:highlight w:val="yellow"/>
          <w:shd w:val="clear" w:color="auto" w:fill="FFFFFF"/>
          <w:lang w:val="en-US" w:eastAsia="zh-CN"/>
        </w:rPr>
        <w:t xml:space="preserve"> vibhanga-atthakatha+mulatīka</w:t>
      </w:r>
    </w:p>
    <w:p>
      <w:pPr>
        <w:numPr>
          <w:ilvl w:val="0"/>
          <w:numId w:val="28"/>
        </w:numPr>
        <w:snapToGrid w:val="0"/>
        <w:spacing w:before="160" w:line="172" w:lineRule="auto"/>
        <w:ind w:left="448" w:hanging="448" w:hangingChars="160"/>
        <w:jc w:val="left"/>
        <w:rPr>
          <w:rFonts w:ascii="微软雅黑" w:hAnsi="微软雅黑" w:eastAsia="微软雅黑"/>
          <w:sz w:val="28"/>
          <w:szCs w:val="28"/>
          <w:shd w:val="clear" w:color="auto" w:fill="FFFFFF"/>
        </w:rPr>
      </w:pPr>
      <w:r>
        <w:rPr>
          <w:rFonts w:ascii="微软雅黑" w:hAnsi="微软雅黑" w:eastAsia="微软雅黑"/>
          <w:sz w:val="28"/>
          <w:szCs w:val="28"/>
          <w:shd w:val="clear" w:color="auto" w:fill="FFFFFF"/>
        </w:rPr>
        <w:t>汉语演讲与写作（诗体）</w:t>
      </w:r>
    </w:p>
    <w:p>
      <w:pPr>
        <w:pStyle w:val="6"/>
        <w:snapToGrid w:val="0"/>
        <w:ind w:firstLine="560"/>
        <w:rPr>
          <w:rFonts w:ascii="微软雅黑" w:hAnsi="微软雅黑" w:eastAsia="微软雅黑"/>
          <w:color w:val="auto"/>
          <w:shd w:val="clear" w:color="auto" w:fill="FFFFFF"/>
        </w:rPr>
      </w:pPr>
      <w:r>
        <w:rPr>
          <w:rFonts w:ascii="微软雅黑" w:hAnsi="微软雅黑" w:eastAsia="微软雅黑"/>
          <w:color w:val="auto"/>
          <w:shd w:val="clear" w:color="auto" w:fill="FFFFFF"/>
        </w:rPr>
        <w:t>（八）</w:t>
      </w:r>
    </w:p>
    <w:p>
      <w:pPr>
        <w:numPr>
          <w:ilvl w:val="0"/>
          <w:numId w:val="29"/>
        </w:numPr>
        <w:snapToGrid w:val="0"/>
        <w:spacing w:before="160" w:line="172" w:lineRule="auto"/>
        <w:ind w:left="448" w:hanging="448" w:hangingChars="160"/>
        <w:jc w:val="left"/>
        <w:rPr>
          <w:rFonts w:ascii="微软雅黑" w:hAnsi="微软雅黑" w:eastAsia="微软雅黑"/>
          <w:sz w:val="28"/>
          <w:szCs w:val="28"/>
          <w:highlight w:val="yellow"/>
          <w:shd w:val="clear" w:color="auto" w:fill="FFFFFF"/>
        </w:rPr>
      </w:pPr>
      <w:r>
        <w:rPr>
          <w:rFonts w:ascii="微软雅黑" w:hAnsi="微软雅黑" w:eastAsia="微软雅黑"/>
          <w:sz w:val="28"/>
          <w:szCs w:val="28"/>
          <w:highlight w:val="yellow"/>
          <w:shd w:val="clear" w:color="auto" w:fill="FFFFFF"/>
        </w:rPr>
        <w:t>论藏后五部义注+根本疏</w:t>
      </w:r>
      <w:r>
        <w:rPr>
          <w:rFonts w:hint="eastAsia" w:ascii="微软雅黑" w:hAnsi="微软雅黑" w:eastAsia="微软雅黑"/>
          <w:sz w:val="28"/>
          <w:szCs w:val="28"/>
          <w:highlight w:val="yellow"/>
          <w:shd w:val="clear" w:color="auto" w:fill="FFFFFF"/>
          <w:lang w:val="en-US" w:eastAsia="zh-CN"/>
        </w:rPr>
        <w:t>pancapakarana atthakatha+mulatika</w:t>
      </w:r>
    </w:p>
    <w:p>
      <w:pPr>
        <w:numPr>
          <w:ilvl w:val="0"/>
          <w:numId w:val="29"/>
        </w:numPr>
        <w:snapToGrid w:val="0"/>
        <w:spacing w:before="160" w:line="172" w:lineRule="auto"/>
        <w:ind w:left="448" w:hanging="448" w:hangingChars="160"/>
        <w:jc w:val="left"/>
        <w:rPr>
          <w:rFonts w:ascii="微软雅黑" w:hAnsi="微软雅黑" w:eastAsia="微软雅黑"/>
          <w:sz w:val="28"/>
          <w:szCs w:val="28"/>
          <w:highlight w:val="yellow"/>
          <w:shd w:val="clear" w:color="auto" w:fill="FFFFFF"/>
        </w:rPr>
      </w:pPr>
      <w:r>
        <w:rPr>
          <w:rFonts w:ascii="微软雅黑" w:hAnsi="微软雅黑" w:eastAsia="微软雅黑"/>
          <w:sz w:val="28"/>
          <w:szCs w:val="28"/>
          <w:highlight w:val="yellow"/>
          <w:shd w:val="clear" w:color="auto" w:fill="FFFFFF"/>
        </w:rPr>
        <w:t>清净道论</w:t>
      </w:r>
      <w:r>
        <w:rPr>
          <w:rFonts w:hint="eastAsia" w:ascii="微软雅黑" w:hAnsi="微软雅黑" w:eastAsia="微软雅黑"/>
          <w:sz w:val="28"/>
          <w:szCs w:val="28"/>
          <w:highlight w:val="yellow"/>
          <w:shd w:val="clear" w:color="auto" w:fill="FFFFFF"/>
          <w:lang w:val="en-US" w:eastAsia="zh-CN"/>
        </w:rPr>
        <w:t xml:space="preserve"> visuddhimagga</w:t>
      </w:r>
    </w:p>
    <w:p>
      <w:pPr>
        <w:numPr>
          <w:ilvl w:val="0"/>
          <w:numId w:val="29"/>
        </w:numPr>
        <w:snapToGrid w:val="0"/>
        <w:spacing w:before="160" w:line="172" w:lineRule="auto"/>
        <w:ind w:left="448" w:hanging="448" w:hangingChars="160"/>
        <w:jc w:val="left"/>
        <w:rPr>
          <w:rFonts w:ascii="微软雅黑" w:hAnsi="微软雅黑" w:eastAsia="微软雅黑"/>
          <w:sz w:val="28"/>
          <w:szCs w:val="28"/>
          <w:shd w:val="clear" w:color="auto" w:fill="FFFFFF"/>
        </w:rPr>
      </w:pPr>
      <w:r>
        <w:rPr>
          <w:rFonts w:ascii="微软雅黑" w:hAnsi="微软雅黑" w:eastAsia="微软雅黑"/>
          <w:sz w:val="28"/>
          <w:szCs w:val="28"/>
          <w:shd w:val="clear" w:color="auto" w:fill="FFFFFF"/>
        </w:rPr>
        <w:t>导师班训练课程</w:t>
      </w:r>
      <w:bookmarkStart w:id="10" w:name="_GoBack"/>
      <w:bookmarkEnd w:id="10"/>
    </w:p>
    <w:p>
      <w:pPr>
        <w:numPr>
          <w:ilvl w:val="0"/>
          <w:numId w:val="29"/>
        </w:numPr>
        <w:snapToGrid w:val="0"/>
        <w:spacing w:before="160" w:line="172" w:lineRule="auto"/>
        <w:ind w:left="448" w:hanging="448" w:hangingChars="160"/>
        <w:jc w:val="left"/>
        <w:rPr>
          <w:rFonts w:ascii="微软雅黑" w:hAnsi="微软雅黑" w:eastAsia="微软雅黑"/>
          <w:sz w:val="28"/>
          <w:szCs w:val="28"/>
          <w:highlight w:val="yellow"/>
          <w:shd w:val="clear" w:color="auto" w:fill="FFFFFF"/>
        </w:rPr>
      </w:pPr>
      <w:r>
        <w:rPr>
          <w:rFonts w:ascii="微软雅黑" w:hAnsi="微软雅黑" w:eastAsia="微软雅黑"/>
          <w:sz w:val="28"/>
          <w:szCs w:val="28"/>
          <w:highlight w:val="yellow"/>
          <w:shd w:val="clear" w:color="auto" w:fill="FFFFFF"/>
        </w:rPr>
        <w:t>梵语</w:t>
      </w:r>
    </w:p>
    <w:p>
      <w:pPr>
        <w:snapToGrid w:val="0"/>
        <w:spacing w:before="160" w:line="172" w:lineRule="auto"/>
        <w:ind w:firstLine="560"/>
        <w:jc w:val="left"/>
        <w:rPr>
          <w:rFonts w:ascii="微软雅黑" w:hAnsi="微软雅黑" w:eastAsia="微软雅黑"/>
          <w:b/>
          <w:bCs/>
          <w:sz w:val="28"/>
          <w:szCs w:val="28"/>
          <w:shd w:val="clear" w:color="auto" w:fill="FFFFFF"/>
        </w:rPr>
      </w:pPr>
      <w:r>
        <w:rPr>
          <w:rFonts w:ascii="微软雅黑" w:hAnsi="微软雅黑" w:eastAsia="微软雅黑"/>
          <w:b/>
          <w:bCs/>
          <w:sz w:val="28"/>
          <w:szCs w:val="28"/>
          <w:shd w:val="clear" w:color="auto" w:fill="FFFFFF"/>
        </w:rPr>
        <w:t>（九）</w:t>
      </w:r>
    </w:p>
    <w:p>
      <w:pPr>
        <w:numPr>
          <w:ilvl w:val="0"/>
          <w:numId w:val="30"/>
        </w:numPr>
        <w:snapToGrid w:val="0"/>
        <w:spacing w:before="160" w:line="172" w:lineRule="auto"/>
        <w:ind w:left="448" w:hanging="448" w:hangingChars="160"/>
        <w:jc w:val="left"/>
        <w:rPr>
          <w:rFonts w:ascii="微软雅黑" w:hAnsi="微软雅黑" w:eastAsia="微软雅黑"/>
          <w:sz w:val="28"/>
          <w:szCs w:val="28"/>
          <w:shd w:val="clear" w:color="auto" w:fill="FFFFFF"/>
        </w:rPr>
      </w:pPr>
      <w:r>
        <w:rPr>
          <w:rFonts w:ascii="微软雅黑" w:hAnsi="微软雅黑" w:eastAsia="微软雅黑"/>
          <w:sz w:val="28"/>
          <w:szCs w:val="28"/>
          <w:shd w:val="clear" w:color="auto" w:fill="FFFFFF"/>
        </w:rPr>
        <w:t>经藏：长部、中部、相应部、增支部、小部精选</w:t>
      </w:r>
    </w:p>
    <w:p>
      <w:pPr>
        <w:numPr>
          <w:ilvl w:val="0"/>
          <w:numId w:val="30"/>
        </w:numPr>
        <w:snapToGrid w:val="0"/>
        <w:spacing w:before="160" w:line="172" w:lineRule="auto"/>
        <w:ind w:left="448" w:hanging="448" w:hangingChars="160"/>
        <w:jc w:val="left"/>
        <w:rPr>
          <w:rFonts w:ascii="微软雅黑" w:hAnsi="微软雅黑" w:eastAsia="微软雅黑"/>
          <w:sz w:val="28"/>
          <w:szCs w:val="28"/>
          <w:highlight w:val="yellow"/>
          <w:shd w:val="clear" w:color="auto" w:fill="FFFFFF"/>
        </w:rPr>
      </w:pPr>
      <w:r>
        <w:rPr>
          <w:rFonts w:ascii="微软雅黑" w:hAnsi="微软雅黑" w:eastAsia="微软雅黑"/>
          <w:sz w:val="28"/>
          <w:szCs w:val="28"/>
          <w:highlight w:val="yellow"/>
          <w:shd w:val="clear" w:color="auto" w:fill="FFFFFF"/>
        </w:rPr>
        <w:t>无碍解道</w:t>
      </w:r>
      <w:r>
        <w:rPr>
          <w:rFonts w:hint="eastAsia" w:ascii="微软雅黑" w:hAnsi="微软雅黑" w:eastAsia="微软雅黑"/>
          <w:sz w:val="28"/>
          <w:szCs w:val="28"/>
          <w:highlight w:val="yellow"/>
          <w:shd w:val="clear" w:color="auto" w:fill="FFFFFF"/>
          <w:lang w:val="en-US" w:eastAsia="zh-CN"/>
        </w:rPr>
        <w:t>patisambhidamagga 高级dhammācariya</w:t>
      </w:r>
    </w:p>
    <w:p>
      <w:pPr>
        <w:numPr>
          <w:ilvl w:val="0"/>
          <w:numId w:val="30"/>
        </w:numPr>
        <w:snapToGrid w:val="0"/>
        <w:spacing w:before="160" w:line="172" w:lineRule="auto"/>
        <w:ind w:left="448" w:hanging="448" w:hangingChars="160"/>
        <w:jc w:val="left"/>
        <w:rPr>
          <w:rFonts w:ascii="微软雅黑" w:hAnsi="微软雅黑" w:eastAsia="微软雅黑"/>
          <w:sz w:val="28"/>
          <w:szCs w:val="28"/>
          <w:shd w:val="clear" w:color="auto" w:fill="FFFFFF"/>
        </w:rPr>
      </w:pPr>
      <w:r>
        <w:rPr>
          <w:rFonts w:ascii="微软雅黑" w:hAnsi="微软雅黑" w:eastAsia="微软雅黑"/>
          <w:sz w:val="28"/>
          <w:szCs w:val="28"/>
          <w:shd w:val="clear" w:color="auto" w:fill="FFFFFF"/>
        </w:rPr>
        <w:t>忠于传统的学术研究体系创建</w:t>
      </w:r>
    </w:p>
    <w:p>
      <w:pPr>
        <w:pStyle w:val="2"/>
      </w:pPr>
      <w:bookmarkStart w:id="9" w:name="_Toc29342"/>
      <w:r>
        <w:rPr>
          <w:rFonts w:hint="eastAsia"/>
        </w:rPr>
        <w:t>十、</w:t>
      </w:r>
      <w:r>
        <w:t>学院管理</w:t>
      </w:r>
      <w:bookmarkEnd w:id="9"/>
    </w:p>
    <w:p>
      <w:pPr>
        <w:pStyle w:val="3"/>
        <w:numPr>
          <w:ilvl w:val="0"/>
          <w:numId w:val="31"/>
        </w:numPr>
        <w:snapToGrid w:val="0"/>
        <w:ind w:left="1424" w:leftChars="220" w:hanging="896" w:hangingChars="320"/>
        <w:rPr>
          <w:rFonts w:ascii="微软雅黑" w:hAnsi="微软雅黑" w:eastAsia="微软雅黑"/>
          <w:color w:val="auto"/>
          <w:sz w:val="28"/>
          <w:szCs w:val="28"/>
          <w:shd w:val="clear" w:color="auto" w:fill="FFFFFF"/>
        </w:rPr>
      </w:pPr>
      <w:r>
        <w:rPr>
          <w:rFonts w:ascii="微软雅黑" w:hAnsi="微软雅黑" w:eastAsia="微软雅黑"/>
          <w:color w:val="auto"/>
          <w:sz w:val="28"/>
          <w:szCs w:val="28"/>
          <w:shd w:val="clear" w:color="auto" w:fill="FFFFFF"/>
        </w:rPr>
        <w:t>组织结构</w:t>
      </w:r>
    </w:p>
    <w:p>
      <w:pPr>
        <w:snapToGrid w:val="0"/>
        <w:spacing w:line="240" w:lineRule="auto"/>
        <w:ind w:firstLine="0" w:firstLineChars="0"/>
        <w:jc w:val="left"/>
        <w:rPr>
          <w:rFonts w:ascii="微软雅黑" w:hAnsi="微软雅黑" w:eastAsia="微软雅黑"/>
          <w:sz w:val="21"/>
          <w:szCs w:val="21"/>
        </w:rPr>
      </w:pPr>
      <w:r>
        <w:rPr>
          <w:rFonts w:hint="eastAsia" w:ascii="微软雅黑" w:hAnsi="微软雅黑" w:eastAsia="微软雅黑"/>
          <w:sz w:val="21"/>
          <w:szCs w:val="21"/>
        </w:rPr>
        <w:drawing>
          <wp:inline distT="0" distB="0" distL="114300" distR="114300">
            <wp:extent cx="5266690" cy="2962910"/>
            <wp:effectExtent l="0" t="0" r="10160" b="8890"/>
            <wp:docPr id="1" name="图片 1" descr="210426中国高级巴利语佛学院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10426中国高级巴利语佛学院架构"/>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snapToGrid w:val="0"/>
        <w:spacing w:line="240" w:lineRule="auto"/>
        <w:ind w:firstLine="0" w:firstLineChars="0"/>
        <w:jc w:val="left"/>
        <w:rPr>
          <w:rFonts w:ascii="微软雅黑" w:hAnsi="微软雅黑" w:eastAsia="微软雅黑"/>
          <w:sz w:val="21"/>
          <w:szCs w:val="21"/>
        </w:rPr>
      </w:pPr>
    </w:p>
    <w:p>
      <w:pPr>
        <w:snapToGrid w:val="0"/>
        <w:spacing w:line="240" w:lineRule="auto"/>
        <w:ind w:firstLine="0" w:firstLineChars="0"/>
        <w:jc w:val="left"/>
        <w:rPr>
          <w:rFonts w:ascii="微软雅黑" w:hAnsi="微软雅黑" w:eastAsia="微软雅黑"/>
          <w:sz w:val="21"/>
          <w:szCs w:val="21"/>
        </w:rPr>
      </w:pPr>
    </w:p>
    <w:p>
      <w:pPr>
        <w:pStyle w:val="3"/>
        <w:numPr>
          <w:ilvl w:val="0"/>
          <w:numId w:val="31"/>
        </w:numPr>
        <w:snapToGrid w:val="0"/>
        <w:ind w:left="1424" w:leftChars="220" w:hanging="896" w:hangingChars="320"/>
        <w:rPr>
          <w:rFonts w:ascii="微软雅黑" w:hAnsi="微软雅黑" w:eastAsia="微软雅黑"/>
          <w:color w:val="auto"/>
          <w:sz w:val="28"/>
          <w:szCs w:val="28"/>
        </w:rPr>
      </w:pPr>
      <w:r>
        <w:rPr>
          <w:rFonts w:ascii="微软雅黑" w:hAnsi="微软雅黑" w:eastAsia="微软雅黑"/>
          <w:color w:val="auto"/>
          <w:sz w:val="28"/>
          <w:szCs w:val="28"/>
        </w:rPr>
        <w:t>院系设置</w:t>
      </w:r>
    </w:p>
    <w:tbl>
      <w:tblPr>
        <w:tblStyle w:val="15"/>
        <w:tblW w:w="8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385"/>
        <w:gridCol w:w="5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85" w:hRule="atLeast"/>
        </w:trPr>
        <w:tc>
          <w:tcPr>
            <w:tcW w:w="8370" w:type="dxa"/>
            <w:gridSpan w:val="2"/>
            <w:tcBorders>
              <w:top w:val="nil"/>
              <w:left w:val="nil"/>
              <w:bottom w:val="single" w:color="auto" w:sz="4" w:space="0"/>
              <w:right w:val="nil"/>
            </w:tcBorders>
            <w:shd w:val="clear" w:color="auto" w:fill="auto"/>
            <w:vAlign w:val="center"/>
          </w:tcPr>
          <w:p>
            <w:pPr>
              <w:snapToGrid w:val="0"/>
              <w:spacing w:line="240" w:lineRule="auto"/>
              <w:ind w:firstLine="562"/>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b/>
                <w:bCs/>
                <w:sz w:val="28"/>
                <w:szCs w:val="28"/>
              </w:rPr>
              <w:t>中国巴利语系高级佛学院院系设置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95" w:hRule="atLeast"/>
        </w:trPr>
        <w:tc>
          <w:tcPr>
            <w:tcW w:w="2385" w:type="dxa"/>
            <w:tcBorders>
              <w:top w:val="single" w:color="auto" w:sz="4" w:space="0"/>
            </w:tcBorders>
            <w:shd w:val="clear" w:color="auto" w:fill="auto"/>
            <w:vAlign w:val="center"/>
          </w:tcPr>
          <w:p>
            <w:pPr>
              <w:snapToGrid w:val="0"/>
              <w:spacing w:line="240" w:lineRule="auto"/>
              <w:ind w:firstLine="562"/>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b/>
                <w:bCs/>
                <w:sz w:val="28"/>
                <w:szCs w:val="28"/>
              </w:rPr>
              <w:t>系别</w:t>
            </w:r>
          </w:p>
        </w:tc>
        <w:tc>
          <w:tcPr>
            <w:tcW w:w="5985" w:type="dxa"/>
            <w:tcBorders>
              <w:top w:val="single" w:color="auto" w:sz="4" w:space="0"/>
            </w:tcBorders>
            <w:shd w:val="clear" w:color="auto" w:fill="auto"/>
            <w:vAlign w:val="center"/>
          </w:tcPr>
          <w:p>
            <w:pPr>
              <w:snapToGrid w:val="0"/>
              <w:spacing w:line="240" w:lineRule="auto"/>
              <w:ind w:firstLine="562"/>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b/>
                <w:bCs/>
                <w:sz w:val="28"/>
                <w:szCs w:val="28"/>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20" w:hRule="atLeast"/>
        </w:trPr>
        <w:tc>
          <w:tcPr>
            <w:tcW w:w="2385" w:type="dxa"/>
            <w:vMerge w:val="restart"/>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语言和翻译系</w:t>
            </w: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英语专业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2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中文专业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2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巴利语专业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95"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小语种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8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翻译专业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restart"/>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教理系</w:t>
            </w: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戒律研究专业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经藏研究专业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阿毗达摩研究专业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佛教文化和历史专业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restart"/>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宗教教职系</w:t>
            </w: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寺院管理专业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弘法专业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5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教职研究专业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restart"/>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社会科学系</w:t>
            </w: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经济专业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公共管理专业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社会工作专业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法学专业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人类学专业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8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shd w:val="clear" w:color="auto" w:fill="FFFFFF"/>
              </w:rPr>
            </w:pPr>
            <w:r>
              <w:rPr>
                <w:rFonts w:ascii="-apple-system,Helvetica Neue,He" w:hAnsi="-apple-system,Helvetica Neue,He" w:eastAsia="-apple-system,Helvetica Neue,He"/>
                <w:sz w:val="28"/>
                <w:szCs w:val="28"/>
                <w:shd w:val="clear" w:color="auto" w:fill="FFFFFF"/>
              </w:rPr>
              <w:t>贝叶文化专业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8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shd w:val="clear" w:color="auto" w:fill="FFFFFF"/>
              </w:rPr>
            </w:pPr>
            <w:r>
              <w:rPr>
                <w:rFonts w:ascii="-apple-system,Helvetica Neue,He" w:hAnsi="-apple-system,Helvetica Neue,He" w:eastAsia="-apple-system,Helvetica Neue,He"/>
                <w:sz w:val="28"/>
                <w:szCs w:val="28"/>
                <w:shd w:val="clear" w:color="auto" w:fill="FFFFFF"/>
              </w:rPr>
              <w:t>傣族传统工艺专业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48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shd w:val="clear" w:color="auto" w:fill="FFFFFF"/>
              </w:rPr>
            </w:pPr>
            <w:r>
              <w:rPr>
                <w:rFonts w:ascii="Microsoft YaHei,sans-serif" w:hAnsi="Microsoft YaHei,sans-serif" w:eastAsia="Microsoft YaHei,sans-serif"/>
                <w:sz w:val="28"/>
                <w:szCs w:val="28"/>
                <w:shd w:val="clear" w:color="auto" w:fill="FFFFFF"/>
              </w:rPr>
              <w:t>上座部佛教建筑与艺术专业</w:t>
            </w:r>
            <w:r>
              <w:rPr>
                <w:rFonts w:ascii="微软雅黑" w:hAnsi="微软雅黑" w:eastAsia="微软雅黑"/>
                <w:sz w:val="21"/>
                <w:szCs w:val="21"/>
                <w:shd w:val="clear" w:color="auto" w:fill="FFFFFF"/>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restart"/>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生命教育系</w:t>
            </w: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shd w:val="clear" w:color="auto" w:fill="FFFFFF"/>
              </w:rPr>
            </w:pPr>
            <w:r>
              <w:rPr>
                <w:rFonts w:ascii="-apple-system,Helvetica Neue,He" w:hAnsi="-apple-system,Helvetica Neue,He" w:eastAsia="-apple-system,Helvetica Neue,He"/>
                <w:sz w:val="28"/>
                <w:szCs w:val="28"/>
                <w:shd w:val="clear" w:color="auto" w:fill="FFFFFF"/>
              </w:rPr>
              <w:t>阿毗达摩与心理学专业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center"/>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shd w:val="clear" w:color="auto" w:fill="FFFFFF"/>
              </w:rPr>
            </w:pPr>
            <w:r>
              <w:rPr>
                <w:rFonts w:ascii="-apple-system,Helvetica Neue,He" w:hAnsi="-apple-system,Helvetica Neue,He" w:eastAsia="-apple-system,Helvetica Neue,He"/>
                <w:sz w:val="28"/>
                <w:szCs w:val="28"/>
                <w:shd w:val="clear" w:color="auto" w:fill="FFFFFF"/>
              </w:rPr>
              <w:t>阿毗达摩与医学专业（傣、中医）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restart"/>
            <w:shd w:val="clear" w:color="auto" w:fill="auto"/>
            <w:vAlign w:val="center"/>
          </w:tcPr>
          <w:p>
            <w:pPr>
              <w:snapToGrid w:val="0"/>
              <w:spacing w:line="240" w:lineRule="auto"/>
              <w:ind w:firstLine="0" w:firstLineChars="0"/>
              <w:jc w:val="center"/>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禅修系</w:t>
            </w: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止研究专业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Ex>
        <w:trPr>
          <w:trHeight w:val="270" w:hRule="atLeast"/>
        </w:trPr>
        <w:tc>
          <w:tcPr>
            <w:tcW w:w="2385" w:type="dxa"/>
            <w:vMerge w:val="continue"/>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p>
        </w:tc>
        <w:tc>
          <w:tcPr>
            <w:tcW w:w="5985" w:type="dxa"/>
            <w:shd w:val="clear" w:color="auto" w:fill="auto"/>
            <w:vAlign w:val="center"/>
          </w:tcPr>
          <w:p>
            <w:pPr>
              <w:snapToGrid w:val="0"/>
              <w:spacing w:line="240" w:lineRule="auto"/>
              <w:ind w:firstLine="560"/>
              <w:jc w:val="left"/>
              <w:rPr>
                <w:rFonts w:ascii="-apple-system,Helvetica Neue,He" w:hAnsi="-apple-system,Helvetica Neue,He" w:eastAsia="-apple-system,Helvetica Neue,He"/>
                <w:sz w:val="28"/>
                <w:szCs w:val="28"/>
              </w:rPr>
            </w:pPr>
            <w:r>
              <w:rPr>
                <w:rFonts w:ascii="-apple-system,Helvetica Neue,He" w:hAnsi="-apple-system,Helvetica Neue,He" w:eastAsia="-apple-system,Helvetica Neue,He"/>
                <w:sz w:val="28"/>
                <w:szCs w:val="28"/>
              </w:rPr>
              <w:t>观研究专业</w:t>
            </w:r>
          </w:p>
        </w:tc>
      </w:tr>
    </w:tbl>
    <w:p>
      <w:pPr>
        <w:spacing w:line="240" w:lineRule="auto"/>
        <w:ind w:firstLine="480"/>
        <w:jc w:val="right"/>
        <w:rPr>
          <w:rFonts w:ascii="楷体" w:hAnsi="楷体" w:eastAsia="楷体" w:cs="楷体"/>
          <w:szCs w:val="24"/>
        </w:rPr>
      </w:pPr>
    </w:p>
    <w:p>
      <w:pPr>
        <w:spacing w:line="240" w:lineRule="auto"/>
        <w:ind w:firstLine="480"/>
        <w:jc w:val="right"/>
        <w:rPr>
          <w:rFonts w:ascii="楷体" w:hAnsi="楷体" w:eastAsia="楷体" w:cs="楷体"/>
          <w:szCs w:val="24"/>
        </w:rPr>
      </w:pPr>
    </w:p>
    <w:p>
      <w:pPr>
        <w:tabs>
          <w:tab w:val="left" w:pos="-420"/>
        </w:tabs>
        <w:ind w:left="485" w:firstLine="0" w:firstLineChars="0"/>
        <w:rPr>
          <w:b/>
          <w:bCs/>
          <w:sz w:val="28"/>
          <w:szCs w:val="28"/>
        </w:rPr>
      </w:pPr>
      <w:r>
        <w:rPr>
          <w:rFonts w:hint="eastAsia"/>
          <w:b/>
          <w:bCs/>
          <w:sz w:val="28"/>
          <w:szCs w:val="28"/>
        </w:rPr>
        <w:t>特别说明：</w:t>
      </w:r>
    </w:p>
    <w:p>
      <w:pPr>
        <w:tabs>
          <w:tab w:val="left" w:pos="-420"/>
        </w:tabs>
        <w:ind w:left="485" w:firstLine="480"/>
      </w:pPr>
      <w:r>
        <w:rPr>
          <w:rFonts w:hint="eastAsia"/>
        </w:rPr>
        <w:t>中国巴利语系高级佛学院的学历</w:t>
      </w:r>
      <w:r>
        <w:t>被中国和国际教育界认可学历</w:t>
      </w:r>
      <w:r>
        <w:rPr>
          <w:rFonts w:hint="eastAsia"/>
        </w:rPr>
        <w:t>对于实现习主席对南传佛教的期待是重要的。原因如下：</w:t>
      </w:r>
    </w:p>
    <w:p>
      <w:pPr>
        <w:tabs>
          <w:tab w:val="left" w:pos="-420"/>
        </w:tabs>
        <w:ind w:left="485" w:firstLine="480"/>
      </w:pPr>
      <w:r>
        <w:rPr>
          <w:rFonts w:hint="eastAsia"/>
        </w:rPr>
        <w:t>1、目前泰国摩诃朱拉隆功佛教大学，斯里兰卡所有的佛教大学，缅甸的两所政府主办的佛教大学都是被</w:t>
      </w:r>
      <w:r>
        <w:t>中国和国际教育界认可学历的</w:t>
      </w:r>
      <w:r>
        <w:rPr>
          <w:rFonts w:hint="eastAsia"/>
        </w:rPr>
        <w:t>。如果中国政府主办的上座部佛教大学学历自己不认可，会造成中国南传佛教界的地位自我矮化，既不利于平等交流，也无法吸引高质量的国内外生源。</w:t>
      </w:r>
    </w:p>
    <w:p>
      <w:pPr>
        <w:tabs>
          <w:tab w:val="left" w:pos="-420"/>
        </w:tabs>
        <w:ind w:left="485" w:firstLine="480"/>
        <w:rPr>
          <w:rFonts w:hint="eastAsia"/>
        </w:rPr>
      </w:pPr>
      <w:r>
        <w:rPr>
          <w:rFonts w:hint="eastAsia"/>
        </w:rPr>
        <w:t>2、目前南传僧人求学都选择留学泰国、斯里兰卡、印度等，由于这些国家佛教教育倾向于现代化，信仰和僧团生活淡漠，以致学成之后要么还俗，要么不愿意过僧团生活或住持寺院，空寺问题依然得不到解决。</w:t>
      </w:r>
    </w:p>
    <w:p>
      <w:pPr>
        <w:tabs>
          <w:tab w:val="left" w:pos="-420"/>
        </w:tabs>
        <w:ind w:left="485" w:firstLine="480"/>
        <w:rPr>
          <w:rFonts w:hint="eastAsia"/>
        </w:rPr>
      </w:pPr>
    </w:p>
    <w:p>
      <w:pPr>
        <w:spacing w:line="240" w:lineRule="auto"/>
        <w:ind w:firstLine="480"/>
        <w:jc w:val="right"/>
        <w:rPr>
          <w:rFonts w:ascii="楷体" w:hAnsi="楷体" w:eastAsia="楷体" w:cs="楷体"/>
          <w:szCs w:val="24"/>
        </w:rPr>
      </w:pPr>
    </w:p>
    <w:p>
      <w:pPr>
        <w:spacing w:line="240" w:lineRule="auto"/>
        <w:ind w:firstLine="480"/>
        <w:jc w:val="right"/>
        <w:rPr>
          <w:rFonts w:ascii="楷体" w:hAnsi="楷体" w:eastAsia="楷体" w:cs="楷体"/>
          <w:szCs w:val="24"/>
        </w:rPr>
      </w:pPr>
    </w:p>
    <w:p>
      <w:pPr>
        <w:spacing w:line="240" w:lineRule="auto"/>
        <w:ind w:firstLine="480"/>
        <w:jc w:val="right"/>
        <w:rPr>
          <w:rFonts w:ascii="楷体" w:hAnsi="楷体" w:eastAsia="楷体" w:cs="楷体"/>
          <w:szCs w:val="24"/>
        </w:rPr>
      </w:pPr>
    </w:p>
    <w:p>
      <w:pPr>
        <w:spacing w:line="240" w:lineRule="auto"/>
        <w:ind w:firstLine="480"/>
        <w:jc w:val="right"/>
        <w:rPr>
          <w:rFonts w:ascii="楷体" w:hAnsi="楷体" w:eastAsia="楷体" w:cs="楷体"/>
          <w:szCs w:val="24"/>
        </w:rPr>
      </w:pPr>
    </w:p>
    <w:p>
      <w:pPr>
        <w:spacing w:line="240" w:lineRule="auto"/>
        <w:ind w:firstLine="480"/>
        <w:jc w:val="right"/>
        <w:rPr>
          <w:rFonts w:ascii="楷体" w:hAnsi="楷体" w:eastAsia="楷体" w:cs="楷体"/>
          <w:szCs w:val="24"/>
        </w:rPr>
      </w:pPr>
      <w:r>
        <w:rPr>
          <w:rFonts w:hint="eastAsia" w:ascii="楷体" w:hAnsi="楷体" w:eastAsia="楷体" w:cs="楷体"/>
          <w:szCs w:val="24"/>
        </w:rPr>
        <w:t>中国佛教协会南传佛教工作委员会</w:t>
      </w:r>
    </w:p>
    <w:p>
      <w:pPr>
        <w:spacing w:line="240" w:lineRule="auto"/>
        <w:ind w:firstLine="480"/>
        <w:jc w:val="right"/>
        <w:rPr>
          <w:rFonts w:ascii="楷体" w:hAnsi="楷体" w:eastAsia="楷体" w:cs="楷体"/>
          <w:szCs w:val="24"/>
        </w:rPr>
      </w:pPr>
      <w:r>
        <w:rPr>
          <w:rFonts w:hint="eastAsia" w:ascii="楷体" w:hAnsi="楷体" w:eastAsia="楷体" w:cs="楷体"/>
          <w:szCs w:val="24"/>
        </w:rPr>
        <w:t>中国巴利语系高级佛学院教学体系策划组</w:t>
      </w:r>
    </w:p>
    <w:p>
      <w:pPr>
        <w:spacing w:line="240" w:lineRule="auto"/>
        <w:ind w:firstLine="480"/>
        <w:jc w:val="right"/>
        <w:rPr>
          <w:rFonts w:ascii="楷体" w:hAnsi="楷体" w:eastAsia="楷体" w:cs="楷体"/>
          <w:szCs w:val="24"/>
        </w:rPr>
      </w:pPr>
    </w:p>
    <w:p>
      <w:pPr>
        <w:spacing w:line="240" w:lineRule="auto"/>
        <w:ind w:left="480" w:firstLine="480"/>
        <w:jc w:val="right"/>
        <w:rPr>
          <w:rFonts w:ascii="楷体" w:hAnsi="楷体" w:eastAsia="楷体" w:cs="楷体"/>
          <w:szCs w:val="24"/>
        </w:rPr>
      </w:pPr>
      <w:r>
        <w:rPr>
          <w:rFonts w:hint="eastAsia" w:ascii="楷体" w:hAnsi="楷体" w:eastAsia="楷体" w:cs="楷体"/>
          <w:szCs w:val="24"/>
        </w:rPr>
        <w:t>2021年4月24日</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apple-system,Helvetica Neue,He">
    <w:altName w:val="Segoe Print"/>
    <w:panose1 w:val="00000000000000000000"/>
    <w:charset w:val="00"/>
    <w:family w:val="auto"/>
    <w:pitch w:val="default"/>
    <w:sig w:usb0="00000000" w:usb1="00000000" w:usb2="00000000" w:usb3="00000000" w:csb0="00000000" w:csb1="00000000"/>
  </w:font>
  <w:font w:name="Microsoft YaHei,sans-serif">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line="240" w:lineRule="auto"/>
      <w:ind w:firstLine="360"/>
      <w:rPr>
        <w:rFonts w:ascii="微软雅黑" w:hAnsi="微软雅黑" w:eastAsia="微软雅黑"/>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line="240" w:lineRule="auto"/>
      <w:ind w:firstLine="480"/>
      <w:jc w:val="center"/>
      <w:rPr>
        <w:rFonts w:ascii="微软雅黑" w:hAnsi="微软雅黑" w:eastAsia="微软雅黑"/>
        <w:color w:val="000000"/>
        <w:sz w:val="18"/>
        <w:szCs w:val="18"/>
      </w:rPr>
    </w:pPr>
    <w:r>
      <w:fldChar w:fldCharType="begin"/>
    </w:r>
    <w:r>
      <w:rPr>
        <w:rFonts w:ascii="微软雅黑" w:hAnsi="微软雅黑" w:eastAsia="微软雅黑"/>
        <w:sz w:val="21"/>
        <w:szCs w:val="21"/>
      </w:rPr>
      <w:instrText xml:space="preserve">PAGE</w:instrText>
    </w:r>
    <w:r>
      <w:fldChar w:fldCharType="separate"/>
    </w:r>
    <w:r>
      <w:rPr>
        <w:rFonts w:ascii="微软雅黑" w:hAnsi="微软雅黑" w:eastAsia="微软雅黑"/>
        <w:sz w:val="21"/>
        <w:szCs w:val="21"/>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snapToGrid w:val="0"/>
      <w:spacing w:line="240" w:lineRule="auto"/>
      <w:ind w:firstLine="360"/>
      <w:jc w:val="right"/>
      <w:rPr>
        <w:rFonts w:ascii="微软雅黑" w:hAnsi="微软雅黑" w:eastAsia="微软雅黑"/>
        <w:color w:val="000000"/>
        <w:sz w:val="18"/>
        <w:szCs w:val="18"/>
      </w:rPr>
    </w:pPr>
    <w:r>
      <w:rPr>
        <w:rFonts w:ascii="微软雅黑" w:hAnsi="微软雅黑" w:eastAsia="微软雅黑"/>
        <w:color w:val="000000"/>
        <w:sz w:val="18"/>
        <w:szCs w:val="18"/>
      </w:rPr>
      <w:t>中国巴利语系高级佛学院教学体系规划（草案）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184722"/>
    <w:multiLevelType w:val="singleLevel"/>
    <w:tmpl w:val="84184722"/>
    <w:lvl w:ilvl="0" w:tentative="0">
      <w:start w:val="1"/>
      <w:numFmt w:val="decimal"/>
      <w:lvlText w:val="(%1)"/>
      <w:lvlJc w:val="left"/>
      <w:pPr>
        <w:tabs>
          <w:tab w:val="left" w:pos="840"/>
        </w:tabs>
        <w:ind w:left="1265" w:hanging="425"/>
      </w:pPr>
      <w:rPr>
        <w:rFonts w:hint="default"/>
      </w:rPr>
    </w:lvl>
  </w:abstractNum>
  <w:abstractNum w:abstractNumId="1">
    <w:nsid w:val="8461FADE"/>
    <w:multiLevelType w:val="multilevel"/>
    <w:tmpl w:val="8461FADE"/>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
    <w:nsid w:val="9239341B"/>
    <w:multiLevelType w:val="multilevel"/>
    <w:tmpl w:val="9239341B"/>
    <w:lvl w:ilvl="0" w:tentative="0">
      <w:start w:val="1"/>
      <w:numFmt w:val="bullet"/>
      <w:lvlText w:val=""/>
      <w:lvlJc w:val="left"/>
      <w:pPr>
        <w:tabs>
          <w:tab w:val="left" w:pos="-420"/>
        </w:tabs>
        <w:ind w:left="0" w:hanging="420"/>
      </w:pPr>
      <w:rPr>
        <w:rFonts w:hint="default" w:ascii="Wingdings" w:hAnsi="Wingdings" w:eastAsia="Wingdings"/>
        <w:bCs/>
      </w:rPr>
    </w:lvl>
    <w:lvl w:ilvl="1" w:tentative="0">
      <w:start w:val="1"/>
      <w:numFmt w:val="bullet"/>
      <w:lvlText w:val=""/>
      <w:lvlJc w:val="left"/>
      <w:pPr>
        <w:tabs>
          <w:tab w:val="left" w:pos="-420"/>
        </w:tabs>
        <w:ind w:left="420" w:hanging="420"/>
      </w:pPr>
      <w:rPr>
        <w:rFonts w:hint="default" w:ascii="Wingdings" w:hAnsi="Wingdings" w:eastAsia="Wingdings"/>
        <w:bCs/>
      </w:rPr>
    </w:lvl>
    <w:lvl w:ilvl="2" w:tentative="0">
      <w:start w:val="1"/>
      <w:numFmt w:val="bullet"/>
      <w:lvlText w:val=""/>
      <w:lvlJc w:val="left"/>
      <w:pPr>
        <w:tabs>
          <w:tab w:val="left" w:pos="-420"/>
        </w:tabs>
        <w:ind w:left="840" w:hanging="420"/>
      </w:pPr>
      <w:rPr>
        <w:rFonts w:hint="default" w:ascii="Wingdings" w:hAnsi="Wingdings" w:eastAsia="Wingdings"/>
        <w:bCs/>
      </w:rPr>
    </w:lvl>
    <w:lvl w:ilvl="3" w:tentative="0">
      <w:start w:val="1"/>
      <w:numFmt w:val="bullet"/>
      <w:lvlText w:val=""/>
      <w:lvlJc w:val="left"/>
      <w:pPr>
        <w:tabs>
          <w:tab w:val="left" w:pos="-420"/>
        </w:tabs>
        <w:ind w:left="1260" w:hanging="420"/>
      </w:pPr>
      <w:rPr>
        <w:rFonts w:hint="default" w:ascii="Wingdings" w:hAnsi="Wingdings" w:eastAsia="Wingdings"/>
        <w:bCs/>
      </w:rPr>
    </w:lvl>
    <w:lvl w:ilvl="4" w:tentative="0">
      <w:start w:val="1"/>
      <w:numFmt w:val="bullet"/>
      <w:lvlText w:val=""/>
      <w:lvlJc w:val="left"/>
      <w:pPr>
        <w:tabs>
          <w:tab w:val="left" w:pos="-420"/>
        </w:tabs>
        <w:ind w:left="1680" w:hanging="420"/>
      </w:pPr>
      <w:rPr>
        <w:rFonts w:hint="default" w:ascii="Wingdings" w:hAnsi="Wingdings" w:eastAsia="Wingdings"/>
        <w:bCs/>
      </w:rPr>
    </w:lvl>
    <w:lvl w:ilvl="5" w:tentative="0">
      <w:start w:val="1"/>
      <w:numFmt w:val="bullet"/>
      <w:lvlText w:val=""/>
      <w:lvlJc w:val="left"/>
      <w:pPr>
        <w:tabs>
          <w:tab w:val="left" w:pos="-420"/>
        </w:tabs>
        <w:ind w:left="2100" w:hanging="420"/>
      </w:pPr>
      <w:rPr>
        <w:rFonts w:hint="default" w:ascii="Wingdings" w:hAnsi="Wingdings" w:eastAsia="Wingdings"/>
        <w:bCs/>
      </w:rPr>
    </w:lvl>
    <w:lvl w:ilvl="6" w:tentative="0">
      <w:start w:val="1"/>
      <w:numFmt w:val="bullet"/>
      <w:lvlText w:val=""/>
      <w:lvlJc w:val="left"/>
      <w:pPr>
        <w:tabs>
          <w:tab w:val="left" w:pos="-420"/>
        </w:tabs>
        <w:ind w:left="2520" w:hanging="420"/>
      </w:pPr>
      <w:rPr>
        <w:rFonts w:hint="default" w:ascii="Wingdings" w:hAnsi="Wingdings" w:eastAsia="Wingdings"/>
        <w:bCs/>
      </w:rPr>
    </w:lvl>
    <w:lvl w:ilvl="7" w:tentative="0">
      <w:start w:val="1"/>
      <w:numFmt w:val="bullet"/>
      <w:lvlText w:val=""/>
      <w:lvlJc w:val="left"/>
      <w:pPr>
        <w:tabs>
          <w:tab w:val="left" w:pos="-420"/>
        </w:tabs>
        <w:ind w:left="2940" w:hanging="420"/>
      </w:pPr>
      <w:rPr>
        <w:rFonts w:hint="default" w:ascii="Wingdings" w:hAnsi="Wingdings" w:eastAsia="Wingdings"/>
        <w:bCs/>
      </w:rPr>
    </w:lvl>
    <w:lvl w:ilvl="8" w:tentative="0">
      <w:start w:val="0"/>
      <w:numFmt w:val="decimal"/>
      <w:lvlText w:val=""/>
      <w:lvlJc w:val="left"/>
    </w:lvl>
  </w:abstractNum>
  <w:abstractNum w:abstractNumId="3">
    <w:nsid w:val="9288B902"/>
    <w:multiLevelType w:val="multilevel"/>
    <w:tmpl w:val="9288B902"/>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4">
    <w:nsid w:val="9C8AC8EF"/>
    <w:multiLevelType w:val="multilevel"/>
    <w:tmpl w:val="9C8AC8EF"/>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lvl w:ilvl="8" w:tentative="0">
      <w:start w:val="0"/>
      <w:numFmt w:val="decimal"/>
      <w:lvlText w:val=""/>
      <w:lvlJc w:val="left"/>
    </w:lvl>
  </w:abstractNum>
  <w:abstractNum w:abstractNumId="5">
    <w:nsid w:val="B0F1ACD9"/>
    <w:multiLevelType w:val="multilevel"/>
    <w:tmpl w:val="B0F1ACD9"/>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6">
    <w:nsid w:val="B5E306ED"/>
    <w:multiLevelType w:val="multilevel"/>
    <w:tmpl w:val="B5E306ED"/>
    <w:lvl w:ilvl="0" w:tentative="0">
      <w:start w:val="1"/>
      <w:numFmt w:val="decimal"/>
      <w:lvlText w:val="%1."/>
      <w:lvlJc w:val="left"/>
      <w:pPr>
        <w:tabs>
          <w:tab w:val="left" w:pos="-420"/>
        </w:tabs>
        <w:ind w:left="0" w:hanging="420"/>
      </w:pPr>
      <w:rPr>
        <w:bCs/>
      </w:rPr>
    </w:lvl>
    <w:lvl w:ilvl="1" w:tentative="0">
      <w:start w:val="1"/>
      <w:numFmt w:val="lowerLetter"/>
      <w:lvlText w:val="%2."/>
      <w:lvlJc w:val="left"/>
      <w:pPr>
        <w:tabs>
          <w:tab w:val="left" w:pos="-420"/>
        </w:tabs>
        <w:ind w:left="420" w:hanging="420"/>
      </w:pPr>
      <w:rPr>
        <w:bCs/>
      </w:rPr>
    </w:lvl>
    <w:lvl w:ilvl="2" w:tentative="0">
      <w:start w:val="1"/>
      <w:numFmt w:val="lowerRoman"/>
      <w:lvlText w:val="%3."/>
      <w:lvlJc w:val="left"/>
      <w:pPr>
        <w:tabs>
          <w:tab w:val="left" w:pos="-420"/>
        </w:tabs>
        <w:ind w:left="840" w:hanging="420"/>
      </w:pPr>
      <w:rPr>
        <w:bCs/>
      </w:rPr>
    </w:lvl>
    <w:lvl w:ilvl="3" w:tentative="0">
      <w:start w:val="1"/>
      <w:numFmt w:val="decimal"/>
      <w:lvlText w:val="%4."/>
      <w:lvlJc w:val="left"/>
      <w:pPr>
        <w:tabs>
          <w:tab w:val="left" w:pos="-420"/>
        </w:tabs>
        <w:ind w:left="1260" w:hanging="420"/>
      </w:pPr>
      <w:rPr>
        <w:bCs/>
      </w:rPr>
    </w:lvl>
    <w:lvl w:ilvl="4" w:tentative="0">
      <w:start w:val="1"/>
      <w:numFmt w:val="lowerLetter"/>
      <w:lvlText w:val="%5."/>
      <w:lvlJc w:val="left"/>
      <w:pPr>
        <w:tabs>
          <w:tab w:val="left" w:pos="-420"/>
        </w:tabs>
        <w:ind w:left="1680" w:hanging="420"/>
      </w:pPr>
      <w:rPr>
        <w:bCs/>
      </w:rPr>
    </w:lvl>
    <w:lvl w:ilvl="5" w:tentative="0">
      <w:start w:val="1"/>
      <w:numFmt w:val="lowerRoman"/>
      <w:lvlText w:val="%6."/>
      <w:lvlJc w:val="left"/>
      <w:pPr>
        <w:tabs>
          <w:tab w:val="left" w:pos="-420"/>
        </w:tabs>
        <w:ind w:left="2100" w:hanging="420"/>
      </w:pPr>
      <w:rPr>
        <w:bCs/>
      </w:rPr>
    </w:lvl>
    <w:lvl w:ilvl="6" w:tentative="0">
      <w:start w:val="1"/>
      <w:numFmt w:val="decimal"/>
      <w:lvlText w:val="%7."/>
      <w:lvlJc w:val="left"/>
      <w:pPr>
        <w:tabs>
          <w:tab w:val="left" w:pos="-420"/>
        </w:tabs>
        <w:ind w:left="2520" w:hanging="420"/>
      </w:pPr>
      <w:rPr>
        <w:bCs/>
      </w:rPr>
    </w:lvl>
    <w:lvl w:ilvl="7" w:tentative="0">
      <w:start w:val="1"/>
      <w:numFmt w:val="lowerLetter"/>
      <w:lvlText w:val="%8."/>
      <w:lvlJc w:val="left"/>
      <w:pPr>
        <w:tabs>
          <w:tab w:val="left" w:pos="-420"/>
        </w:tabs>
        <w:ind w:left="2940" w:hanging="420"/>
      </w:pPr>
      <w:rPr>
        <w:bCs/>
      </w:rPr>
    </w:lvl>
    <w:lvl w:ilvl="8" w:tentative="0">
      <w:start w:val="0"/>
      <w:numFmt w:val="decimal"/>
      <w:lvlText w:val=""/>
      <w:lvlJc w:val="left"/>
    </w:lvl>
  </w:abstractNum>
  <w:abstractNum w:abstractNumId="7">
    <w:nsid w:val="BE923771"/>
    <w:multiLevelType w:val="multilevel"/>
    <w:tmpl w:val="BE923771"/>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8">
    <w:nsid w:val="C8879AEF"/>
    <w:multiLevelType w:val="multilevel"/>
    <w:tmpl w:val="C8879AEF"/>
    <w:lvl w:ilvl="0" w:tentative="0">
      <w:start w:val="1"/>
      <w:numFmt w:val="decimal"/>
      <w:lvlText w:val="%1."/>
      <w:lvlJc w:val="left"/>
      <w:pPr>
        <w:tabs>
          <w:tab w:val="left" w:pos="-420"/>
        </w:tabs>
        <w:ind w:left="0" w:hanging="420"/>
      </w:pPr>
      <w:rPr>
        <w:bCs/>
      </w:rPr>
    </w:lvl>
    <w:lvl w:ilvl="1" w:tentative="0">
      <w:start w:val="1"/>
      <w:numFmt w:val="lowerLetter"/>
      <w:lvlText w:val="%2."/>
      <w:lvlJc w:val="left"/>
      <w:pPr>
        <w:tabs>
          <w:tab w:val="left" w:pos="-420"/>
        </w:tabs>
        <w:ind w:left="420" w:hanging="420"/>
      </w:pPr>
      <w:rPr>
        <w:bCs/>
      </w:rPr>
    </w:lvl>
    <w:lvl w:ilvl="2" w:tentative="0">
      <w:start w:val="1"/>
      <w:numFmt w:val="lowerRoman"/>
      <w:lvlText w:val="%3."/>
      <w:lvlJc w:val="left"/>
      <w:pPr>
        <w:tabs>
          <w:tab w:val="left" w:pos="-420"/>
        </w:tabs>
        <w:ind w:left="840" w:hanging="420"/>
      </w:pPr>
      <w:rPr>
        <w:bCs/>
      </w:rPr>
    </w:lvl>
    <w:lvl w:ilvl="3" w:tentative="0">
      <w:start w:val="1"/>
      <w:numFmt w:val="decimal"/>
      <w:lvlText w:val="%4."/>
      <w:lvlJc w:val="left"/>
      <w:pPr>
        <w:tabs>
          <w:tab w:val="left" w:pos="-420"/>
        </w:tabs>
        <w:ind w:left="1260" w:hanging="420"/>
      </w:pPr>
      <w:rPr>
        <w:bCs/>
      </w:rPr>
    </w:lvl>
    <w:lvl w:ilvl="4" w:tentative="0">
      <w:start w:val="1"/>
      <w:numFmt w:val="lowerLetter"/>
      <w:lvlText w:val="%5."/>
      <w:lvlJc w:val="left"/>
      <w:pPr>
        <w:tabs>
          <w:tab w:val="left" w:pos="-420"/>
        </w:tabs>
        <w:ind w:left="1680" w:hanging="420"/>
      </w:pPr>
      <w:rPr>
        <w:bCs/>
      </w:rPr>
    </w:lvl>
    <w:lvl w:ilvl="5" w:tentative="0">
      <w:start w:val="1"/>
      <w:numFmt w:val="lowerRoman"/>
      <w:lvlText w:val="%6."/>
      <w:lvlJc w:val="left"/>
      <w:pPr>
        <w:tabs>
          <w:tab w:val="left" w:pos="-420"/>
        </w:tabs>
        <w:ind w:left="2100" w:hanging="420"/>
      </w:pPr>
      <w:rPr>
        <w:bCs/>
      </w:rPr>
    </w:lvl>
    <w:lvl w:ilvl="6" w:tentative="0">
      <w:start w:val="1"/>
      <w:numFmt w:val="decimal"/>
      <w:lvlText w:val="%7."/>
      <w:lvlJc w:val="left"/>
      <w:pPr>
        <w:tabs>
          <w:tab w:val="left" w:pos="-420"/>
        </w:tabs>
        <w:ind w:left="2520" w:hanging="420"/>
      </w:pPr>
      <w:rPr>
        <w:bCs/>
      </w:rPr>
    </w:lvl>
    <w:lvl w:ilvl="7" w:tentative="0">
      <w:start w:val="1"/>
      <w:numFmt w:val="lowerLetter"/>
      <w:lvlText w:val="%8."/>
      <w:lvlJc w:val="left"/>
      <w:pPr>
        <w:tabs>
          <w:tab w:val="left" w:pos="-420"/>
        </w:tabs>
        <w:ind w:left="2940" w:hanging="420"/>
      </w:pPr>
      <w:rPr>
        <w:bCs/>
      </w:rPr>
    </w:lvl>
    <w:lvl w:ilvl="8" w:tentative="0">
      <w:start w:val="0"/>
      <w:numFmt w:val="decimal"/>
      <w:lvlText w:val=""/>
      <w:lvlJc w:val="left"/>
    </w:lvl>
  </w:abstractNum>
  <w:abstractNum w:abstractNumId="9">
    <w:nsid w:val="CF092B84"/>
    <w:multiLevelType w:val="multilevel"/>
    <w:tmpl w:val="CF092B84"/>
    <w:lvl w:ilvl="0" w:tentative="0">
      <w:start w:val="1"/>
      <w:numFmt w:val="decimal"/>
      <w:lvlText w:val="%1."/>
      <w:lvlJc w:val="left"/>
      <w:pPr>
        <w:tabs>
          <w:tab w:val="left" w:pos="-420"/>
        </w:tabs>
        <w:ind w:left="0" w:hanging="420"/>
      </w:pPr>
      <w:rPr>
        <w:bCs/>
      </w:rPr>
    </w:lvl>
    <w:lvl w:ilvl="1" w:tentative="0">
      <w:start w:val="1"/>
      <w:numFmt w:val="lowerLetter"/>
      <w:lvlText w:val="%2."/>
      <w:lvlJc w:val="left"/>
      <w:pPr>
        <w:tabs>
          <w:tab w:val="left" w:pos="-420"/>
        </w:tabs>
        <w:ind w:left="420" w:hanging="420"/>
      </w:pPr>
      <w:rPr>
        <w:bCs/>
      </w:rPr>
    </w:lvl>
    <w:lvl w:ilvl="2" w:tentative="0">
      <w:start w:val="1"/>
      <w:numFmt w:val="lowerRoman"/>
      <w:lvlText w:val="%3."/>
      <w:lvlJc w:val="left"/>
      <w:pPr>
        <w:tabs>
          <w:tab w:val="left" w:pos="-420"/>
        </w:tabs>
        <w:ind w:left="840" w:hanging="420"/>
      </w:pPr>
      <w:rPr>
        <w:bCs/>
      </w:rPr>
    </w:lvl>
    <w:lvl w:ilvl="3" w:tentative="0">
      <w:start w:val="1"/>
      <w:numFmt w:val="decimal"/>
      <w:lvlText w:val="%4."/>
      <w:lvlJc w:val="left"/>
      <w:pPr>
        <w:tabs>
          <w:tab w:val="left" w:pos="-420"/>
        </w:tabs>
        <w:ind w:left="1260" w:hanging="420"/>
      </w:pPr>
      <w:rPr>
        <w:bCs/>
      </w:rPr>
    </w:lvl>
    <w:lvl w:ilvl="4" w:tentative="0">
      <w:start w:val="1"/>
      <w:numFmt w:val="lowerLetter"/>
      <w:lvlText w:val="%5."/>
      <w:lvlJc w:val="left"/>
      <w:pPr>
        <w:tabs>
          <w:tab w:val="left" w:pos="-420"/>
        </w:tabs>
        <w:ind w:left="1680" w:hanging="420"/>
      </w:pPr>
      <w:rPr>
        <w:bCs/>
      </w:rPr>
    </w:lvl>
    <w:lvl w:ilvl="5" w:tentative="0">
      <w:start w:val="1"/>
      <w:numFmt w:val="lowerRoman"/>
      <w:lvlText w:val="%6."/>
      <w:lvlJc w:val="left"/>
      <w:pPr>
        <w:tabs>
          <w:tab w:val="left" w:pos="-420"/>
        </w:tabs>
        <w:ind w:left="2100" w:hanging="420"/>
      </w:pPr>
      <w:rPr>
        <w:bCs/>
      </w:rPr>
    </w:lvl>
    <w:lvl w:ilvl="6" w:tentative="0">
      <w:start w:val="1"/>
      <w:numFmt w:val="decimal"/>
      <w:lvlText w:val="%7."/>
      <w:lvlJc w:val="left"/>
      <w:pPr>
        <w:tabs>
          <w:tab w:val="left" w:pos="-420"/>
        </w:tabs>
        <w:ind w:left="2520" w:hanging="420"/>
      </w:pPr>
      <w:rPr>
        <w:bCs/>
      </w:rPr>
    </w:lvl>
    <w:lvl w:ilvl="7" w:tentative="0">
      <w:start w:val="1"/>
      <w:numFmt w:val="lowerLetter"/>
      <w:lvlText w:val="%8."/>
      <w:lvlJc w:val="left"/>
      <w:pPr>
        <w:tabs>
          <w:tab w:val="left" w:pos="-420"/>
        </w:tabs>
        <w:ind w:left="2940" w:hanging="420"/>
      </w:pPr>
      <w:rPr>
        <w:bCs/>
      </w:rPr>
    </w:lvl>
    <w:lvl w:ilvl="8" w:tentative="0">
      <w:start w:val="0"/>
      <w:numFmt w:val="decimal"/>
      <w:lvlText w:val=""/>
      <w:lvlJc w:val="left"/>
    </w:lvl>
  </w:abstractNum>
  <w:abstractNum w:abstractNumId="10">
    <w:nsid w:val="D7F9FE59"/>
    <w:multiLevelType w:val="multilevel"/>
    <w:tmpl w:val="D7F9FE59"/>
    <w:lvl w:ilvl="0" w:tentative="0">
      <w:start w:val="1"/>
      <w:numFmt w:val="decimal"/>
      <w:lvlText w:val="%1."/>
      <w:lvlJc w:val="left"/>
      <w:pPr>
        <w:tabs>
          <w:tab w:val="left" w:pos="-420"/>
        </w:tabs>
        <w:ind w:left="0" w:hanging="420"/>
      </w:pPr>
      <w:rPr>
        <w:bCs/>
      </w:rPr>
    </w:lvl>
    <w:lvl w:ilvl="1" w:tentative="0">
      <w:start w:val="1"/>
      <w:numFmt w:val="lowerLetter"/>
      <w:lvlText w:val="%2."/>
      <w:lvlJc w:val="left"/>
      <w:pPr>
        <w:tabs>
          <w:tab w:val="left" w:pos="-420"/>
        </w:tabs>
        <w:ind w:left="420" w:hanging="420"/>
      </w:pPr>
      <w:rPr>
        <w:bCs/>
      </w:rPr>
    </w:lvl>
    <w:lvl w:ilvl="2" w:tentative="0">
      <w:start w:val="1"/>
      <w:numFmt w:val="lowerRoman"/>
      <w:lvlText w:val="%3."/>
      <w:lvlJc w:val="left"/>
      <w:pPr>
        <w:tabs>
          <w:tab w:val="left" w:pos="-420"/>
        </w:tabs>
        <w:ind w:left="840" w:hanging="420"/>
      </w:pPr>
      <w:rPr>
        <w:bCs/>
      </w:rPr>
    </w:lvl>
    <w:lvl w:ilvl="3" w:tentative="0">
      <w:start w:val="1"/>
      <w:numFmt w:val="decimal"/>
      <w:lvlText w:val="%4."/>
      <w:lvlJc w:val="left"/>
      <w:pPr>
        <w:tabs>
          <w:tab w:val="left" w:pos="-420"/>
        </w:tabs>
        <w:ind w:left="1260" w:hanging="420"/>
      </w:pPr>
      <w:rPr>
        <w:bCs/>
      </w:rPr>
    </w:lvl>
    <w:lvl w:ilvl="4" w:tentative="0">
      <w:start w:val="1"/>
      <w:numFmt w:val="lowerLetter"/>
      <w:lvlText w:val="%5."/>
      <w:lvlJc w:val="left"/>
      <w:pPr>
        <w:tabs>
          <w:tab w:val="left" w:pos="-420"/>
        </w:tabs>
        <w:ind w:left="1680" w:hanging="420"/>
      </w:pPr>
      <w:rPr>
        <w:bCs/>
      </w:rPr>
    </w:lvl>
    <w:lvl w:ilvl="5" w:tentative="0">
      <w:start w:val="1"/>
      <w:numFmt w:val="lowerRoman"/>
      <w:lvlText w:val="%6."/>
      <w:lvlJc w:val="left"/>
      <w:pPr>
        <w:tabs>
          <w:tab w:val="left" w:pos="-420"/>
        </w:tabs>
        <w:ind w:left="2100" w:hanging="420"/>
      </w:pPr>
      <w:rPr>
        <w:bCs/>
      </w:rPr>
    </w:lvl>
    <w:lvl w:ilvl="6" w:tentative="0">
      <w:start w:val="1"/>
      <w:numFmt w:val="decimal"/>
      <w:lvlText w:val="%7."/>
      <w:lvlJc w:val="left"/>
      <w:pPr>
        <w:tabs>
          <w:tab w:val="left" w:pos="-420"/>
        </w:tabs>
        <w:ind w:left="2520" w:hanging="420"/>
      </w:pPr>
      <w:rPr>
        <w:bCs/>
      </w:rPr>
    </w:lvl>
    <w:lvl w:ilvl="7" w:tentative="0">
      <w:start w:val="1"/>
      <w:numFmt w:val="lowerLetter"/>
      <w:lvlText w:val="%8."/>
      <w:lvlJc w:val="left"/>
      <w:pPr>
        <w:tabs>
          <w:tab w:val="left" w:pos="-420"/>
        </w:tabs>
        <w:ind w:left="2940" w:hanging="420"/>
      </w:pPr>
      <w:rPr>
        <w:bCs/>
      </w:rPr>
    </w:lvl>
    <w:lvl w:ilvl="8" w:tentative="0">
      <w:start w:val="0"/>
      <w:numFmt w:val="decimal"/>
      <w:lvlText w:val=""/>
      <w:lvlJc w:val="left"/>
    </w:lvl>
  </w:abstractNum>
  <w:abstractNum w:abstractNumId="11">
    <w:nsid w:val="DCBA6B53"/>
    <w:multiLevelType w:val="multilevel"/>
    <w:tmpl w:val="DCBA6B53"/>
    <w:lvl w:ilvl="0" w:tentative="0">
      <w:start w:val="1"/>
      <w:numFmt w:val="decimal"/>
      <w:lvlText w:val="%1."/>
      <w:lvlJc w:val="left"/>
      <w:pPr>
        <w:tabs>
          <w:tab w:val="left" w:pos="-420"/>
        </w:tabs>
        <w:ind w:left="0" w:hanging="420"/>
      </w:pPr>
      <w:rPr>
        <w:bCs/>
      </w:rPr>
    </w:lvl>
    <w:lvl w:ilvl="1" w:tentative="0">
      <w:start w:val="1"/>
      <w:numFmt w:val="decimal"/>
      <w:lvlText w:val="%1.%2."/>
      <w:lvlJc w:val="left"/>
      <w:pPr>
        <w:tabs>
          <w:tab w:val="left" w:pos="-420"/>
        </w:tabs>
        <w:ind w:left="420" w:hanging="420"/>
      </w:pPr>
      <w:rPr>
        <w:bCs/>
      </w:rPr>
    </w:lvl>
    <w:lvl w:ilvl="2" w:tentative="0">
      <w:start w:val="1"/>
      <w:numFmt w:val="decimal"/>
      <w:lvlText w:val="%1.%2.%3."/>
      <w:lvlJc w:val="left"/>
      <w:pPr>
        <w:tabs>
          <w:tab w:val="left" w:pos="-420"/>
        </w:tabs>
        <w:ind w:left="840" w:hanging="420"/>
      </w:pPr>
      <w:rPr>
        <w:bCs/>
      </w:rPr>
    </w:lvl>
    <w:lvl w:ilvl="3" w:tentative="0">
      <w:start w:val="1"/>
      <w:numFmt w:val="decimal"/>
      <w:lvlText w:val="%1.%2.%3.%4."/>
      <w:lvlJc w:val="left"/>
      <w:pPr>
        <w:tabs>
          <w:tab w:val="left" w:pos="-420"/>
        </w:tabs>
        <w:ind w:left="1260" w:hanging="420"/>
      </w:pPr>
      <w:rPr>
        <w:bCs/>
      </w:rPr>
    </w:lvl>
    <w:lvl w:ilvl="4" w:tentative="0">
      <w:start w:val="1"/>
      <w:numFmt w:val="decimal"/>
      <w:lvlText w:val="%1.%2.%3.%4.%5."/>
      <w:lvlJc w:val="left"/>
      <w:pPr>
        <w:tabs>
          <w:tab w:val="left" w:pos="-420"/>
        </w:tabs>
        <w:ind w:left="1680" w:hanging="420"/>
      </w:pPr>
      <w:rPr>
        <w:bCs/>
      </w:rPr>
    </w:lvl>
    <w:lvl w:ilvl="5" w:tentative="0">
      <w:start w:val="1"/>
      <w:numFmt w:val="decimal"/>
      <w:lvlText w:val="%1.%2.%3.%4.%5.%6."/>
      <w:lvlJc w:val="left"/>
      <w:pPr>
        <w:tabs>
          <w:tab w:val="left" w:pos="-420"/>
        </w:tabs>
        <w:ind w:left="2100" w:hanging="420"/>
      </w:pPr>
      <w:rPr>
        <w:bCs/>
      </w:rPr>
    </w:lvl>
    <w:lvl w:ilvl="6" w:tentative="0">
      <w:start w:val="1"/>
      <w:numFmt w:val="decimal"/>
      <w:lvlText w:val="%1.%2.%3.%4.%5.%6.%7."/>
      <w:lvlJc w:val="left"/>
      <w:pPr>
        <w:tabs>
          <w:tab w:val="left" w:pos="-420"/>
        </w:tabs>
        <w:ind w:left="2520" w:hanging="420"/>
      </w:pPr>
      <w:rPr>
        <w:bCs/>
      </w:rPr>
    </w:lvl>
    <w:lvl w:ilvl="7" w:tentative="0">
      <w:start w:val="1"/>
      <w:numFmt w:val="decimal"/>
      <w:lvlText w:val="%1.%2.%3.%4.%5.%6.%7.%8."/>
      <w:lvlJc w:val="left"/>
      <w:pPr>
        <w:tabs>
          <w:tab w:val="left" w:pos="-420"/>
        </w:tabs>
        <w:ind w:left="2940" w:hanging="420"/>
      </w:pPr>
      <w:rPr>
        <w:bCs/>
      </w:rPr>
    </w:lvl>
    <w:lvl w:ilvl="8" w:tentative="0">
      <w:start w:val="0"/>
      <w:numFmt w:val="decimal"/>
      <w:lvlText w:val=""/>
      <w:lvlJc w:val="left"/>
    </w:lvl>
  </w:abstractNum>
  <w:abstractNum w:abstractNumId="12">
    <w:nsid w:val="EC82DF09"/>
    <w:multiLevelType w:val="singleLevel"/>
    <w:tmpl w:val="EC82DF09"/>
    <w:lvl w:ilvl="0" w:tentative="0">
      <w:start w:val="1"/>
      <w:numFmt w:val="decimal"/>
      <w:lvlText w:val="%1."/>
      <w:lvlJc w:val="left"/>
      <w:pPr>
        <w:tabs>
          <w:tab w:val="left" w:pos="-420"/>
        </w:tabs>
        <w:ind w:left="5" w:hanging="425"/>
      </w:pPr>
      <w:rPr>
        <w:rFonts w:hint="default"/>
      </w:rPr>
    </w:lvl>
  </w:abstractNum>
  <w:abstractNum w:abstractNumId="13">
    <w:nsid w:val="03D62ECE"/>
    <w:multiLevelType w:val="multilevel"/>
    <w:tmpl w:val="03D62ECE"/>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lvl w:ilvl="8" w:tentative="0">
      <w:start w:val="0"/>
      <w:numFmt w:val="decimal"/>
      <w:lvlText w:val=""/>
      <w:lvlJc w:val="left"/>
    </w:lvl>
  </w:abstractNum>
  <w:abstractNum w:abstractNumId="14">
    <w:nsid w:val="079EFDBB"/>
    <w:multiLevelType w:val="singleLevel"/>
    <w:tmpl w:val="079EFDBB"/>
    <w:lvl w:ilvl="0" w:tentative="0">
      <w:start w:val="1"/>
      <w:numFmt w:val="decimal"/>
      <w:suff w:val="space"/>
      <w:lvlText w:val="%1."/>
      <w:lvlJc w:val="left"/>
    </w:lvl>
  </w:abstractNum>
  <w:abstractNum w:abstractNumId="15">
    <w:nsid w:val="0D42E308"/>
    <w:multiLevelType w:val="singleLevel"/>
    <w:tmpl w:val="0D42E308"/>
    <w:lvl w:ilvl="0" w:tentative="0">
      <w:start w:val="1"/>
      <w:numFmt w:val="decimal"/>
      <w:suff w:val="nothing"/>
      <w:lvlText w:val="%1．"/>
      <w:lvlJc w:val="left"/>
      <w:pPr>
        <w:ind w:left="0" w:firstLine="400"/>
      </w:pPr>
      <w:rPr>
        <w:rFonts w:hint="default"/>
      </w:rPr>
    </w:lvl>
  </w:abstractNum>
  <w:abstractNum w:abstractNumId="16">
    <w:nsid w:val="0E640482"/>
    <w:multiLevelType w:val="multilevel"/>
    <w:tmpl w:val="0E640482"/>
    <w:lvl w:ilvl="0" w:tentative="0">
      <w:start w:val="1"/>
      <w:numFmt w:val="decimal"/>
      <w:lvlText w:val="%1."/>
      <w:lvlJc w:val="left"/>
      <w:pPr>
        <w:tabs>
          <w:tab w:val="left" w:pos="3360"/>
        </w:tabs>
        <w:ind w:left="3780" w:hanging="420"/>
      </w:pPr>
      <w:rPr>
        <w:bCs/>
      </w:rPr>
    </w:lvl>
    <w:lvl w:ilvl="1" w:tentative="0">
      <w:start w:val="1"/>
      <w:numFmt w:val="decimal"/>
      <w:lvlText w:val="%1.%2."/>
      <w:lvlJc w:val="left"/>
      <w:pPr>
        <w:tabs>
          <w:tab w:val="left" w:pos="3360"/>
        </w:tabs>
        <w:ind w:left="4200" w:hanging="420"/>
      </w:pPr>
      <w:rPr>
        <w:bCs/>
      </w:rPr>
    </w:lvl>
    <w:lvl w:ilvl="2" w:tentative="0">
      <w:start w:val="1"/>
      <w:numFmt w:val="decimal"/>
      <w:lvlText w:val="%1.%2.%3."/>
      <w:lvlJc w:val="left"/>
      <w:pPr>
        <w:tabs>
          <w:tab w:val="left" w:pos="3360"/>
        </w:tabs>
        <w:ind w:left="4620" w:hanging="420"/>
      </w:pPr>
      <w:rPr>
        <w:bCs/>
      </w:rPr>
    </w:lvl>
    <w:lvl w:ilvl="3" w:tentative="0">
      <w:start w:val="1"/>
      <w:numFmt w:val="decimal"/>
      <w:lvlText w:val="%1.%2.%3.%4."/>
      <w:lvlJc w:val="left"/>
      <w:pPr>
        <w:tabs>
          <w:tab w:val="left" w:pos="3360"/>
        </w:tabs>
        <w:ind w:left="5040" w:hanging="420"/>
      </w:pPr>
      <w:rPr>
        <w:bCs/>
      </w:rPr>
    </w:lvl>
    <w:lvl w:ilvl="4" w:tentative="0">
      <w:start w:val="1"/>
      <w:numFmt w:val="decimal"/>
      <w:lvlText w:val="%1.%2.%3.%4.%5."/>
      <w:lvlJc w:val="left"/>
      <w:pPr>
        <w:tabs>
          <w:tab w:val="left" w:pos="3360"/>
        </w:tabs>
        <w:ind w:left="5460" w:hanging="420"/>
      </w:pPr>
      <w:rPr>
        <w:bCs/>
      </w:rPr>
    </w:lvl>
    <w:lvl w:ilvl="5" w:tentative="0">
      <w:start w:val="1"/>
      <w:numFmt w:val="decimal"/>
      <w:lvlText w:val="%1.%2.%3.%4.%5.%6."/>
      <w:lvlJc w:val="left"/>
      <w:pPr>
        <w:tabs>
          <w:tab w:val="left" w:pos="3360"/>
        </w:tabs>
        <w:ind w:left="5880" w:hanging="420"/>
      </w:pPr>
      <w:rPr>
        <w:bCs/>
      </w:rPr>
    </w:lvl>
    <w:lvl w:ilvl="6" w:tentative="0">
      <w:start w:val="1"/>
      <w:numFmt w:val="decimal"/>
      <w:lvlText w:val="%1.%2.%3.%4.%5.%6.%7."/>
      <w:lvlJc w:val="left"/>
      <w:pPr>
        <w:tabs>
          <w:tab w:val="left" w:pos="3360"/>
        </w:tabs>
        <w:ind w:left="6300" w:hanging="420"/>
      </w:pPr>
      <w:rPr>
        <w:bCs/>
      </w:rPr>
    </w:lvl>
    <w:lvl w:ilvl="7" w:tentative="0">
      <w:start w:val="1"/>
      <w:numFmt w:val="decimal"/>
      <w:lvlText w:val="%1.%2.%3.%4.%5.%6.%7.%8."/>
      <w:lvlJc w:val="left"/>
      <w:pPr>
        <w:tabs>
          <w:tab w:val="left" w:pos="3360"/>
        </w:tabs>
        <w:ind w:left="6720" w:hanging="420"/>
      </w:pPr>
      <w:rPr>
        <w:bCs/>
      </w:rPr>
    </w:lvl>
    <w:lvl w:ilvl="8" w:tentative="0">
      <w:start w:val="0"/>
      <w:numFmt w:val="decimal"/>
      <w:lvlText w:val=""/>
      <w:lvlJc w:val="left"/>
    </w:lvl>
  </w:abstractNum>
  <w:abstractNum w:abstractNumId="17">
    <w:nsid w:val="2470EC97"/>
    <w:multiLevelType w:val="multilevel"/>
    <w:tmpl w:val="2470EC97"/>
    <w:lvl w:ilvl="0" w:tentative="0">
      <w:start w:val="1"/>
      <w:numFmt w:val="decimal"/>
      <w:lvlText w:val="%1."/>
      <w:lvlJc w:val="left"/>
      <w:pPr>
        <w:tabs>
          <w:tab w:val="left" w:pos="-420"/>
        </w:tabs>
        <w:ind w:left="0" w:hanging="420"/>
      </w:pPr>
      <w:rPr>
        <w:rFonts w:hint="default" w:ascii="Cambria" w:hAnsi="Cambria" w:eastAsia="Cambria"/>
        <w:bCs/>
      </w:rPr>
    </w:lvl>
    <w:lvl w:ilvl="1" w:tentative="0">
      <w:start w:val="1"/>
      <w:numFmt w:val="decimal"/>
      <w:lvlText w:val="%2."/>
      <w:lvlJc w:val="left"/>
      <w:pPr>
        <w:tabs>
          <w:tab w:val="left" w:pos="-420"/>
        </w:tabs>
        <w:ind w:left="420" w:hanging="420"/>
      </w:pPr>
      <w:rPr>
        <w:rFonts w:hint="default" w:ascii="Cambria" w:hAnsi="Cambria" w:eastAsia="Cambria"/>
        <w:bCs/>
      </w:rPr>
    </w:lvl>
    <w:lvl w:ilvl="2" w:tentative="0">
      <w:start w:val="1"/>
      <w:numFmt w:val="decimal"/>
      <w:lvlText w:val="%3."/>
      <w:lvlJc w:val="left"/>
      <w:pPr>
        <w:tabs>
          <w:tab w:val="left" w:pos="-420"/>
        </w:tabs>
        <w:ind w:left="840" w:hanging="420"/>
      </w:pPr>
      <w:rPr>
        <w:rFonts w:hint="default" w:ascii="Cambria" w:hAnsi="Cambria" w:eastAsia="Cambria"/>
        <w:bCs/>
      </w:rPr>
    </w:lvl>
    <w:lvl w:ilvl="3" w:tentative="0">
      <w:start w:val="1"/>
      <w:numFmt w:val="decimal"/>
      <w:lvlText w:val="%4."/>
      <w:lvlJc w:val="left"/>
      <w:pPr>
        <w:tabs>
          <w:tab w:val="left" w:pos="-420"/>
        </w:tabs>
        <w:ind w:left="1260" w:hanging="420"/>
      </w:pPr>
      <w:rPr>
        <w:rFonts w:hint="default" w:ascii="Cambria" w:hAnsi="Cambria" w:eastAsia="Cambria"/>
        <w:bCs/>
      </w:rPr>
    </w:lvl>
    <w:lvl w:ilvl="4" w:tentative="0">
      <w:start w:val="1"/>
      <w:numFmt w:val="decimal"/>
      <w:lvlText w:val="%5."/>
      <w:lvlJc w:val="left"/>
      <w:pPr>
        <w:tabs>
          <w:tab w:val="left" w:pos="-420"/>
        </w:tabs>
        <w:ind w:left="1680" w:hanging="420"/>
      </w:pPr>
      <w:rPr>
        <w:rFonts w:hint="default" w:ascii="Cambria" w:hAnsi="Cambria" w:eastAsia="Cambria"/>
        <w:bCs/>
      </w:rPr>
    </w:lvl>
    <w:lvl w:ilvl="5" w:tentative="0">
      <w:start w:val="1"/>
      <w:numFmt w:val="decimal"/>
      <w:lvlText w:val="%6."/>
      <w:lvlJc w:val="left"/>
      <w:pPr>
        <w:tabs>
          <w:tab w:val="left" w:pos="-420"/>
        </w:tabs>
        <w:ind w:left="2100" w:hanging="420"/>
      </w:pPr>
      <w:rPr>
        <w:rFonts w:hint="default" w:ascii="Cambria" w:hAnsi="Cambria" w:eastAsia="Cambria"/>
        <w:bCs/>
      </w:rPr>
    </w:lvl>
    <w:lvl w:ilvl="6" w:tentative="0">
      <w:start w:val="1"/>
      <w:numFmt w:val="decimal"/>
      <w:lvlText w:val="%7."/>
      <w:lvlJc w:val="left"/>
      <w:pPr>
        <w:tabs>
          <w:tab w:val="left" w:pos="-420"/>
        </w:tabs>
        <w:ind w:left="2520" w:hanging="420"/>
      </w:pPr>
      <w:rPr>
        <w:rFonts w:hint="default" w:ascii="Cambria" w:hAnsi="Cambria" w:eastAsia="Cambria"/>
        <w:bCs/>
      </w:rPr>
    </w:lvl>
    <w:lvl w:ilvl="7" w:tentative="0">
      <w:start w:val="1"/>
      <w:numFmt w:val="decimal"/>
      <w:lvlText w:val="%8."/>
      <w:lvlJc w:val="left"/>
      <w:pPr>
        <w:tabs>
          <w:tab w:val="left" w:pos="-420"/>
        </w:tabs>
        <w:ind w:left="2940" w:hanging="420"/>
      </w:pPr>
      <w:rPr>
        <w:rFonts w:hint="default" w:ascii="Cambria" w:hAnsi="Cambria" w:eastAsia="Cambria"/>
        <w:bCs/>
      </w:rPr>
    </w:lvl>
    <w:lvl w:ilvl="8" w:tentative="0">
      <w:start w:val="1"/>
      <w:numFmt w:val="decimal"/>
      <w:lvlText w:val="%9."/>
      <w:lvlJc w:val="left"/>
      <w:pPr>
        <w:tabs>
          <w:tab w:val="left" w:pos="-420"/>
        </w:tabs>
        <w:ind w:left="3360" w:hanging="420"/>
      </w:pPr>
      <w:rPr>
        <w:rFonts w:hint="default" w:ascii="Cambria" w:hAnsi="Cambria" w:eastAsia="Cambria"/>
        <w:bCs/>
      </w:rPr>
    </w:lvl>
  </w:abstractNum>
  <w:abstractNum w:abstractNumId="18">
    <w:nsid w:val="25B654F3"/>
    <w:multiLevelType w:val="multilevel"/>
    <w:tmpl w:val="25B654F3"/>
    <w:lvl w:ilvl="0" w:tentative="0">
      <w:start w:val="1"/>
      <w:numFmt w:val="decimal"/>
      <w:lvlText w:val="%1."/>
      <w:lvlJc w:val="left"/>
      <w:pPr>
        <w:tabs>
          <w:tab w:val="left" w:pos="-420"/>
        </w:tabs>
        <w:ind w:left="0" w:hanging="420"/>
      </w:pPr>
      <w:rPr>
        <w:bCs/>
      </w:rPr>
    </w:lvl>
    <w:lvl w:ilvl="1" w:tentative="0">
      <w:start w:val="1"/>
      <w:numFmt w:val="decimal"/>
      <w:lvlText w:val="%1.%2."/>
      <w:lvlJc w:val="left"/>
      <w:pPr>
        <w:tabs>
          <w:tab w:val="left" w:pos="-420"/>
        </w:tabs>
        <w:ind w:left="420" w:hanging="420"/>
      </w:pPr>
      <w:rPr>
        <w:bCs/>
      </w:rPr>
    </w:lvl>
    <w:lvl w:ilvl="2" w:tentative="0">
      <w:start w:val="1"/>
      <w:numFmt w:val="decimal"/>
      <w:lvlText w:val="%1.%2.%3."/>
      <w:lvlJc w:val="left"/>
      <w:pPr>
        <w:tabs>
          <w:tab w:val="left" w:pos="-420"/>
        </w:tabs>
        <w:ind w:left="840" w:hanging="420"/>
      </w:pPr>
      <w:rPr>
        <w:bCs/>
      </w:rPr>
    </w:lvl>
    <w:lvl w:ilvl="3" w:tentative="0">
      <w:start w:val="1"/>
      <w:numFmt w:val="decimal"/>
      <w:lvlText w:val="%1.%2.%3.%4."/>
      <w:lvlJc w:val="left"/>
      <w:pPr>
        <w:tabs>
          <w:tab w:val="left" w:pos="-420"/>
        </w:tabs>
        <w:ind w:left="1260" w:hanging="420"/>
      </w:pPr>
      <w:rPr>
        <w:bCs/>
      </w:rPr>
    </w:lvl>
    <w:lvl w:ilvl="4" w:tentative="0">
      <w:start w:val="1"/>
      <w:numFmt w:val="decimal"/>
      <w:lvlText w:val="%1.%2.%3.%4.%5."/>
      <w:lvlJc w:val="left"/>
      <w:pPr>
        <w:tabs>
          <w:tab w:val="left" w:pos="-420"/>
        </w:tabs>
        <w:ind w:left="1680" w:hanging="420"/>
      </w:pPr>
      <w:rPr>
        <w:bCs/>
      </w:rPr>
    </w:lvl>
    <w:lvl w:ilvl="5" w:tentative="0">
      <w:start w:val="1"/>
      <w:numFmt w:val="decimal"/>
      <w:lvlText w:val="%1.%2.%3.%4.%5.%6."/>
      <w:lvlJc w:val="left"/>
      <w:pPr>
        <w:tabs>
          <w:tab w:val="left" w:pos="-420"/>
        </w:tabs>
        <w:ind w:left="2100" w:hanging="420"/>
      </w:pPr>
      <w:rPr>
        <w:bCs/>
      </w:rPr>
    </w:lvl>
    <w:lvl w:ilvl="6" w:tentative="0">
      <w:start w:val="1"/>
      <w:numFmt w:val="decimal"/>
      <w:lvlText w:val="%1.%2.%3.%4.%5.%6.%7."/>
      <w:lvlJc w:val="left"/>
      <w:pPr>
        <w:tabs>
          <w:tab w:val="left" w:pos="-420"/>
        </w:tabs>
        <w:ind w:left="2520" w:hanging="420"/>
      </w:pPr>
      <w:rPr>
        <w:bCs/>
      </w:rPr>
    </w:lvl>
    <w:lvl w:ilvl="7" w:tentative="0">
      <w:start w:val="1"/>
      <w:numFmt w:val="decimal"/>
      <w:lvlText w:val="%1.%2.%3.%4.%5.%6.%7.%8."/>
      <w:lvlJc w:val="left"/>
      <w:pPr>
        <w:tabs>
          <w:tab w:val="left" w:pos="-420"/>
        </w:tabs>
        <w:ind w:left="2940" w:hanging="420"/>
      </w:pPr>
      <w:rPr>
        <w:bCs/>
      </w:rPr>
    </w:lvl>
    <w:lvl w:ilvl="8" w:tentative="0">
      <w:start w:val="0"/>
      <w:numFmt w:val="decimal"/>
      <w:lvlText w:val=""/>
      <w:lvlJc w:val="left"/>
    </w:lvl>
  </w:abstractNum>
  <w:abstractNum w:abstractNumId="19">
    <w:nsid w:val="39A0D9AC"/>
    <w:multiLevelType w:val="multilevel"/>
    <w:tmpl w:val="39A0D9A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0">
    <w:nsid w:val="46A08BB8"/>
    <w:multiLevelType w:val="multilevel"/>
    <w:tmpl w:val="46A08BB8"/>
    <w:lvl w:ilvl="0" w:tentative="0">
      <w:start w:val="1"/>
      <w:numFmt w:val="decimal"/>
      <w:lvlText w:val="%1."/>
      <w:lvlJc w:val="left"/>
      <w:pPr>
        <w:ind w:left="420" w:hanging="420"/>
      </w:pPr>
      <w:rPr>
        <w:bCs/>
      </w:rPr>
    </w:lvl>
    <w:lvl w:ilvl="1" w:tentative="0">
      <w:start w:val="1"/>
      <w:numFmt w:val="decimal"/>
      <w:lvlText w:val="%1.%2."/>
      <w:lvlJc w:val="left"/>
      <w:pPr>
        <w:ind w:left="840" w:hanging="420"/>
      </w:pPr>
      <w:rPr>
        <w:bCs/>
      </w:rPr>
    </w:lvl>
    <w:lvl w:ilvl="2" w:tentative="0">
      <w:start w:val="1"/>
      <w:numFmt w:val="decimal"/>
      <w:lvlText w:val="%1.%2.%3."/>
      <w:lvlJc w:val="left"/>
      <w:pPr>
        <w:ind w:left="1260" w:hanging="420"/>
      </w:pPr>
      <w:rPr>
        <w:bCs/>
      </w:rPr>
    </w:lvl>
    <w:lvl w:ilvl="3" w:tentative="0">
      <w:start w:val="1"/>
      <w:numFmt w:val="decimal"/>
      <w:lvlText w:val="%1.%2.%3.%4."/>
      <w:lvlJc w:val="left"/>
      <w:pPr>
        <w:ind w:left="1680" w:hanging="420"/>
      </w:pPr>
      <w:rPr>
        <w:bCs/>
      </w:rPr>
    </w:lvl>
    <w:lvl w:ilvl="4" w:tentative="0">
      <w:start w:val="1"/>
      <w:numFmt w:val="decimal"/>
      <w:lvlText w:val="%1.%2.%3.%4.%5."/>
      <w:lvlJc w:val="left"/>
      <w:pPr>
        <w:ind w:left="2100" w:hanging="420"/>
      </w:pPr>
      <w:rPr>
        <w:bCs/>
      </w:rPr>
    </w:lvl>
    <w:lvl w:ilvl="5" w:tentative="0">
      <w:start w:val="1"/>
      <w:numFmt w:val="decimal"/>
      <w:lvlText w:val="%1.%2.%3.%4.%5.%6."/>
      <w:lvlJc w:val="left"/>
      <w:pPr>
        <w:ind w:left="2520" w:hanging="420"/>
      </w:pPr>
      <w:rPr>
        <w:bCs/>
      </w:rPr>
    </w:lvl>
    <w:lvl w:ilvl="6" w:tentative="0">
      <w:start w:val="1"/>
      <w:numFmt w:val="decimal"/>
      <w:lvlText w:val="%1.%2.%3.%4.%5.%6.%7."/>
      <w:lvlJc w:val="left"/>
      <w:pPr>
        <w:ind w:left="2940" w:hanging="420"/>
      </w:pPr>
      <w:rPr>
        <w:bCs/>
      </w:rPr>
    </w:lvl>
    <w:lvl w:ilvl="7" w:tentative="0">
      <w:start w:val="1"/>
      <w:numFmt w:val="decimal"/>
      <w:lvlText w:val="%1.%2.%3.%4.%5.%6.%7.%8."/>
      <w:lvlJc w:val="left"/>
      <w:pPr>
        <w:ind w:left="3360" w:hanging="420"/>
      </w:pPr>
      <w:rPr>
        <w:bCs/>
      </w:rPr>
    </w:lvl>
    <w:lvl w:ilvl="8" w:tentative="0">
      <w:start w:val="0"/>
      <w:numFmt w:val="decimal"/>
      <w:lvlText w:val=""/>
      <w:lvlJc w:val="left"/>
    </w:lvl>
  </w:abstractNum>
  <w:abstractNum w:abstractNumId="21">
    <w:nsid w:val="4C1BAE26"/>
    <w:multiLevelType w:val="multilevel"/>
    <w:tmpl w:val="4C1BAE26"/>
    <w:lvl w:ilvl="0" w:tentative="0">
      <w:start w:val="1"/>
      <w:numFmt w:val="decimal"/>
      <w:lvlText w:val="%1."/>
      <w:lvlJc w:val="left"/>
      <w:pPr>
        <w:tabs>
          <w:tab w:val="left" w:pos="-420"/>
        </w:tabs>
        <w:ind w:left="0" w:hanging="420"/>
      </w:pPr>
      <w:rPr>
        <w:bCs/>
      </w:rPr>
    </w:lvl>
    <w:lvl w:ilvl="1" w:tentative="0">
      <w:start w:val="1"/>
      <w:numFmt w:val="lowerLetter"/>
      <w:lvlText w:val="%2."/>
      <w:lvlJc w:val="left"/>
      <w:pPr>
        <w:tabs>
          <w:tab w:val="left" w:pos="-420"/>
        </w:tabs>
        <w:ind w:left="420" w:hanging="420"/>
      </w:pPr>
      <w:rPr>
        <w:bCs/>
      </w:rPr>
    </w:lvl>
    <w:lvl w:ilvl="2" w:tentative="0">
      <w:start w:val="1"/>
      <w:numFmt w:val="lowerRoman"/>
      <w:lvlText w:val="%3."/>
      <w:lvlJc w:val="left"/>
      <w:pPr>
        <w:tabs>
          <w:tab w:val="left" w:pos="-420"/>
        </w:tabs>
        <w:ind w:left="840" w:hanging="420"/>
      </w:pPr>
      <w:rPr>
        <w:bCs/>
      </w:rPr>
    </w:lvl>
    <w:lvl w:ilvl="3" w:tentative="0">
      <w:start w:val="1"/>
      <w:numFmt w:val="decimal"/>
      <w:lvlText w:val="%4."/>
      <w:lvlJc w:val="left"/>
      <w:pPr>
        <w:tabs>
          <w:tab w:val="left" w:pos="-420"/>
        </w:tabs>
        <w:ind w:left="1260" w:hanging="420"/>
      </w:pPr>
      <w:rPr>
        <w:bCs/>
      </w:rPr>
    </w:lvl>
    <w:lvl w:ilvl="4" w:tentative="0">
      <w:start w:val="1"/>
      <w:numFmt w:val="lowerLetter"/>
      <w:lvlText w:val="%5."/>
      <w:lvlJc w:val="left"/>
      <w:pPr>
        <w:tabs>
          <w:tab w:val="left" w:pos="-420"/>
        </w:tabs>
        <w:ind w:left="1680" w:hanging="420"/>
      </w:pPr>
      <w:rPr>
        <w:bCs/>
      </w:rPr>
    </w:lvl>
    <w:lvl w:ilvl="5" w:tentative="0">
      <w:start w:val="1"/>
      <w:numFmt w:val="lowerRoman"/>
      <w:lvlText w:val="%6."/>
      <w:lvlJc w:val="left"/>
      <w:pPr>
        <w:tabs>
          <w:tab w:val="left" w:pos="-420"/>
        </w:tabs>
        <w:ind w:left="2100" w:hanging="420"/>
      </w:pPr>
      <w:rPr>
        <w:bCs/>
      </w:rPr>
    </w:lvl>
    <w:lvl w:ilvl="6" w:tentative="0">
      <w:start w:val="1"/>
      <w:numFmt w:val="decimal"/>
      <w:lvlText w:val="%7."/>
      <w:lvlJc w:val="left"/>
      <w:pPr>
        <w:tabs>
          <w:tab w:val="left" w:pos="-420"/>
        </w:tabs>
        <w:ind w:left="2520" w:hanging="420"/>
      </w:pPr>
      <w:rPr>
        <w:bCs/>
      </w:rPr>
    </w:lvl>
    <w:lvl w:ilvl="7" w:tentative="0">
      <w:start w:val="1"/>
      <w:numFmt w:val="lowerLetter"/>
      <w:lvlText w:val="%8."/>
      <w:lvlJc w:val="left"/>
      <w:pPr>
        <w:tabs>
          <w:tab w:val="left" w:pos="-420"/>
        </w:tabs>
        <w:ind w:left="2940" w:hanging="420"/>
      </w:pPr>
      <w:rPr>
        <w:bCs/>
      </w:rPr>
    </w:lvl>
    <w:lvl w:ilvl="8" w:tentative="0">
      <w:start w:val="0"/>
      <w:numFmt w:val="decimal"/>
      <w:lvlText w:val=""/>
      <w:lvlJc w:val="left"/>
    </w:lvl>
  </w:abstractNum>
  <w:abstractNum w:abstractNumId="22">
    <w:nsid w:val="4D4DC07F"/>
    <w:multiLevelType w:val="multilevel"/>
    <w:tmpl w:val="4D4DC07F"/>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lvl w:ilvl="8" w:tentative="0">
      <w:start w:val="0"/>
      <w:numFmt w:val="decimal"/>
      <w:lvlText w:val=""/>
      <w:lvlJc w:val="left"/>
    </w:lvl>
  </w:abstractNum>
  <w:abstractNum w:abstractNumId="23">
    <w:nsid w:val="58765686"/>
    <w:multiLevelType w:val="multilevel"/>
    <w:tmpl w:val="58765686"/>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lvl w:ilvl="8" w:tentative="0">
      <w:start w:val="0"/>
      <w:numFmt w:val="decimal"/>
      <w:lvlText w:val=""/>
      <w:lvlJc w:val="left"/>
    </w:lvl>
  </w:abstractNum>
  <w:abstractNum w:abstractNumId="24">
    <w:nsid w:val="5A241D34"/>
    <w:multiLevelType w:val="multilevel"/>
    <w:tmpl w:val="5A241D34"/>
    <w:lvl w:ilvl="0" w:tentative="0">
      <w:start w:val="1"/>
      <w:numFmt w:val="decimal"/>
      <w:lvlText w:val="%1."/>
      <w:lvlJc w:val="left"/>
      <w:pPr>
        <w:tabs>
          <w:tab w:val="left" w:pos="-420"/>
        </w:tabs>
        <w:ind w:left="0" w:hanging="420"/>
      </w:pPr>
      <w:rPr>
        <w:bCs/>
      </w:rPr>
    </w:lvl>
    <w:lvl w:ilvl="1" w:tentative="0">
      <w:start w:val="1"/>
      <w:numFmt w:val="lowerLetter"/>
      <w:lvlText w:val="%2."/>
      <w:lvlJc w:val="left"/>
      <w:pPr>
        <w:tabs>
          <w:tab w:val="left" w:pos="-420"/>
        </w:tabs>
        <w:ind w:left="420" w:hanging="420"/>
      </w:pPr>
      <w:rPr>
        <w:bCs/>
      </w:rPr>
    </w:lvl>
    <w:lvl w:ilvl="2" w:tentative="0">
      <w:start w:val="1"/>
      <w:numFmt w:val="lowerRoman"/>
      <w:lvlText w:val="%3."/>
      <w:lvlJc w:val="left"/>
      <w:pPr>
        <w:tabs>
          <w:tab w:val="left" w:pos="-420"/>
        </w:tabs>
        <w:ind w:left="840" w:hanging="420"/>
      </w:pPr>
      <w:rPr>
        <w:bCs/>
      </w:rPr>
    </w:lvl>
    <w:lvl w:ilvl="3" w:tentative="0">
      <w:start w:val="1"/>
      <w:numFmt w:val="decimal"/>
      <w:lvlText w:val="%4."/>
      <w:lvlJc w:val="left"/>
      <w:pPr>
        <w:tabs>
          <w:tab w:val="left" w:pos="-420"/>
        </w:tabs>
        <w:ind w:left="1260" w:hanging="420"/>
      </w:pPr>
      <w:rPr>
        <w:bCs/>
      </w:rPr>
    </w:lvl>
    <w:lvl w:ilvl="4" w:tentative="0">
      <w:start w:val="1"/>
      <w:numFmt w:val="lowerLetter"/>
      <w:lvlText w:val="%5."/>
      <w:lvlJc w:val="left"/>
      <w:pPr>
        <w:tabs>
          <w:tab w:val="left" w:pos="-420"/>
        </w:tabs>
        <w:ind w:left="1680" w:hanging="420"/>
      </w:pPr>
      <w:rPr>
        <w:bCs/>
      </w:rPr>
    </w:lvl>
    <w:lvl w:ilvl="5" w:tentative="0">
      <w:start w:val="1"/>
      <w:numFmt w:val="lowerRoman"/>
      <w:lvlText w:val="%6."/>
      <w:lvlJc w:val="left"/>
      <w:pPr>
        <w:tabs>
          <w:tab w:val="left" w:pos="-420"/>
        </w:tabs>
        <w:ind w:left="2100" w:hanging="420"/>
      </w:pPr>
      <w:rPr>
        <w:bCs/>
      </w:rPr>
    </w:lvl>
    <w:lvl w:ilvl="6" w:tentative="0">
      <w:start w:val="1"/>
      <w:numFmt w:val="decimal"/>
      <w:lvlText w:val="%7."/>
      <w:lvlJc w:val="left"/>
      <w:pPr>
        <w:tabs>
          <w:tab w:val="left" w:pos="-420"/>
        </w:tabs>
        <w:ind w:left="2520" w:hanging="420"/>
      </w:pPr>
      <w:rPr>
        <w:bCs/>
      </w:rPr>
    </w:lvl>
    <w:lvl w:ilvl="7" w:tentative="0">
      <w:start w:val="1"/>
      <w:numFmt w:val="lowerLetter"/>
      <w:lvlText w:val="%8."/>
      <w:lvlJc w:val="left"/>
      <w:pPr>
        <w:tabs>
          <w:tab w:val="left" w:pos="-420"/>
        </w:tabs>
        <w:ind w:left="2940" w:hanging="420"/>
      </w:pPr>
      <w:rPr>
        <w:bCs/>
      </w:rPr>
    </w:lvl>
    <w:lvl w:ilvl="8" w:tentative="0">
      <w:start w:val="0"/>
      <w:numFmt w:val="decimal"/>
      <w:lvlText w:val=""/>
      <w:lvlJc w:val="left"/>
    </w:lvl>
  </w:abstractNum>
  <w:abstractNum w:abstractNumId="25">
    <w:nsid w:val="5E56F24E"/>
    <w:multiLevelType w:val="singleLevel"/>
    <w:tmpl w:val="5E56F24E"/>
    <w:lvl w:ilvl="0" w:tentative="0">
      <w:start w:val="1"/>
      <w:numFmt w:val="decimal"/>
      <w:lvlText w:val="%1."/>
      <w:lvlJc w:val="left"/>
      <w:pPr>
        <w:tabs>
          <w:tab w:val="left" w:pos="-420"/>
        </w:tabs>
        <w:ind w:left="5" w:hanging="425"/>
      </w:pPr>
      <w:rPr>
        <w:rFonts w:hint="default"/>
      </w:rPr>
    </w:lvl>
  </w:abstractNum>
  <w:abstractNum w:abstractNumId="26">
    <w:nsid w:val="60382F6E"/>
    <w:multiLevelType w:val="multilevel"/>
    <w:tmpl w:val="60382F6E"/>
    <w:lvl w:ilvl="0" w:tentative="0">
      <w:start w:val="1"/>
      <w:numFmt w:val="decimal"/>
      <w:lvlText w:val="%1."/>
      <w:lvlJc w:val="left"/>
      <w:pPr>
        <w:tabs>
          <w:tab w:val="left" w:pos="-420"/>
        </w:tabs>
        <w:ind w:left="0" w:hanging="420"/>
      </w:pPr>
      <w:rPr>
        <w:bCs/>
      </w:rPr>
    </w:lvl>
    <w:lvl w:ilvl="1" w:tentative="0">
      <w:start w:val="1"/>
      <w:numFmt w:val="decimal"/>
      <w:lvlText w:val="%1.%2."/>
      <w:lvlJc w:val="left"/>
      <w:pPr>
        <w:tabs>
          <w:tab w:val="left" w:pos="-420"/>
        </w:tabs>
        <w:ind w:left="420" w:hanging="420"/>
      </w:pPr>
      <w:rPr>
        <w:bCs/>
      </w:rPr>
    </w:lvl>
    <w:lvl w:ilvl="2" w:tentative="0">
      <w:start w:val="1"/>
      <w:numFmt w:val="decimal"/>
      <w:lvlText w:val="%1.%2.%3."/>
      <w:lvlJc w:val="left"/>
      <w:pPr>
        <w:tabs>
          <w:tab w:val="left" w:pos="-420"/>
        </w:tabs>
        <w:ind w:left="840" w:hanging="420"/>
      </w:pPr>
      <w:rPr>
        <w:bCs/>
      </w:rPr>
    </w:lvl>
    <w:lvl w:ilvl="3" w:tentative="0">
      <w:start w:val="1"/>
      <w:numFmt w:val="decimal"/>
      <w:lvlText w:val="%1.%2.%3.%4."/>
      <w:lvlJc w:val="left"/>
      <w:pPr>
        <w:tabs>
          <w:tab w:val="left" w:pos="-420"/>
        </w:tabs>
        <w:ind w:left="1260" w:hanging="420"/>
      </w:pPr>
      <w:rPr>
        <w:bCs/>
      </w:rPr>
    </w:lvl>
    <w:lvl w:ilvl="4" w:tentative="0">
      <w:start w:val="1"/>
      <w:numFmt w:val="decimal"/>
      <w:lvlText w:val="%1.%2.%3.%4.%5."/>
      <w:lvlJc w:val="left"/>
      <w:pPr>
        <w:tabs>
          <w:tab w:val="left" w:pos="-420"/>
        </w:tabs>
        <w:ind w:left="1680" w:hanging="420"/>
      </w:pPr>
      <w:rPr>
        <w:bCs/>
      </w:rPr>
    </w:lvl>
    <w:lvl w:ilvl="5" w:tentative="0">
      <w:start w:val="1"/>
      <w:numFmt w:val="decimal"/>
      <w:lvlText w:val="%1.%2.%3.%4.%5.%6."/>
      <w:lvlJc w:val="left"/>
      <w:pPr>
        <w:tabs>
          <w:tab w:val="left" w:pos="-420"/>
        </w:tabs>
        <w:ind w:left="2100" w:hanging="420"/>
      </w:pPr>
      <w:rPr>
        <w:bCs/>
      </w:rPr>
    </w:lvl>
    <w:lvl w:ilvl="6" w:tentative="0">
      <w:start w:val="1"/>
      <w:numFmt w:val="decimal"/>
      <w:lvlText w:val="%1.%2.%3.%4.%5.%6.%7."/>
      <w:lvlJc w:val="left"/>
      <w:pPr>
        <w:tabs>
          <w:tab w:val="left" w:pos="-420"/>
        </w:tabs>
        <w:ind w:left="2520" w:hanging="420"/>
      </w:pPr>
      <w:rPr>
        <w:bCs/>
      </w:rPr>
    </w:lvl>
    <w:lvl w:ilvl="7" w:tentative="0">
      <w:start w:val="1"/>
      <w:numFmt w:val="decimal"/>
      <w:lvlText w:val="%1.%2.%3.%4.%5.%6.%7.%8."/>
      <w:lvlJc w:val="left"/>
      <w:pPr>
        <w:tabs>
          <w:tab w:val="left" w:pos="-420"/>
        </w:tabs>
        <w:ind w:left="2940" w:hanging="420"/>
      </w:pPr>
      <w:rPr>
        <w:bCs/>
      </w:rPr>
    </w:lvl>
    <w:lvl w:ilvl="8" w:tentative="0">
      <w:start w:val="0"/>
      <w:numFmt w:val="decimal"/>
      <w:lvlText w:val=""/>
      <w:lvlJc w:val="left"/>
    </w:lvl>
  </w:abstractNum>
  <w:abstractNum w:abstractNumId="27">
    <w:nsid w:val="629F7852"/>
    <w:multiLevelType w:val="multilevel"/>
    <w:tmpl w:val="629F7852"/>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8">
    <w:nsid w:val="72183CF9"/>
    <w:multiLevelType w:val="multilevel"/>
    <w:tmpl w:val="72183CF9"/>
    <w:lvl w:ilvl="0" w:tentative="0">
      <w:start w:val="1"/>
      <w:numFmt w:val="bullet"/>
      <w:lvlText w:val=""/>
      <w:lvlJc w:val="left"/>
      <w:pPr>
        <w:tabs>
          <w:tab w:val="left" w:pos="-420"/>
        </w:tabs>
        <w:ind w:left="0" w:hanging="420"/>
      </w:pPr>
      <w:rPr>
        <w:rFonts w:hint="default" w:ascii="Wingdings" w:hAnsi="Wingdings" w:eastAsia="Wingdings"/>
        <w:bCs/>
      </w:rPr>
    </w:lvl>
    <w:lvl w:ilvl="1" w:tentative="0">
      <w:start w:val="1"/>
      <w:numFmt w:val="bullet"/>
      <w:lvlText w:val=""/>
      <w:lvlJc w:val="left"/>
      <w:pPr>
        <w:tabs>
          <w:tab w:val="left" w:pos="-420"/>
        </w:tabs>
        <w:ind w:left="420" w:hanging="420"/>
      </w:pPr>
      <w:rPr>
        <w:rFonts w:hint="default" w:ascii="Wingdings" w:hAnsi="Wingdings" w:eastAsia="Wingdings"/>
        <w:bCs/>
      </w:rPr>
    </w:lvl>
    <w:lvl w:ilvl="2" w:tentative="0">
      <w:start w:val="1"/>
      <w:numFmt w:val="bullet"/>
      <w:lvlText w:val=""/>
      <w:lvlJc w:val="left"/>
      <w:pPr>
        <w:tabs>
          <w:tab w:val="left" w:pos="-420"/>
        </w:tabs>
        <w:ind w:left="840" w:hanging="420"/>
      </w:pPr>
      <w:rPr>
        <w:rFonts w:hint="default" w:ascii="Wingdings" w:hAnsi="Wingdings" w:eastAsia="Wingdings"/>
        <w:bCs/>
      </w:rPr>
    </w:lvl>
    <w:lvl w:ilvl="3" w:tentative="0">
      <w:start w:val="1"/>
      <w:numFmt w:val="bullet"/>
      <w:lvlText w:val=""/>
      <w:lvlJc w:val="left"/>
      <w:pPr>
        <w:tabs>
          <w:tab w:val="left" w:pos="-420"/>
        </w:tabs>
        <w:ind w:left="1260" w:hanging="420"/>
      </w:pPr>
      <w:rPr>
        <w:rFonts w:hint="default" w:ascii="Wingdings" w:hAnsi="Wingdings" w:eastAsia="Wingdings"/>
        <w:bCs/>
      </w:rPr>
    </w:lvl>
    <w:lvl w:ilvl="4" w:tentative="0">
      <w:start w:val="1"/>
      <w:numFmt w:val="bullet"/>
      <w:lvlText w:val=""/>
      <w:lvlJc w:val="left"/>
      <w:pPr>
        <w:tabs>
          <w:tab w:val="left" w:pos="-420"/>
        </w:tabs>
        <w:ind w:left="1680" w:hanging="420"/>
      </w:pPr>
      <w:rPr>
        <w:rFonts w:hint="default" w:ascii="Wingdings" w:hAnsi="Wingdings" w:eastAsia="Wingdings"/>
        <w:bCs/>
      </w:rPr>
    </w:lvl>
    <w:lvl w:ilvl="5" w:tentative="0">
      <w:start w:val="1"/>
      <w:numFmt w:val="bullet"/>
      <w:lvlText w:val=""/>
      <w:lvlJc w:val="left"/>
      <w:pPr>
        <w:tabs>
          <w:tab w:val="left" w:pos="-420"/>
        </w:tabs>
        <w:ind w:left="2100" w:hanging="420"/>
      </w:pPr>
      <w:rPr>
        <w:rFonts w:hint="default" w:ascii="Wingdings" w:hAnsi="Wingdings" w:eastAsia="Wingdings"/>
        <w:bCs/>
      </w:rPr>
    </w:lvl>
    <w:lvl w:ilvl="6" w:tentative="0">
      <w:start w:val="1"/>
      <w:numFmt w:val="bullet"/>
      <w:lvlText w:val=""/>
      <w:lvlJc w:val="left"/>
      <w:pPr>
        <w:tabs>
          <w:tab w:val="left" w:pos="-420"/>
        </w:tabs>
        <w:ind w:left="2520" w:hanging="420"/>
      </w:pPr>
      <w:rPr>
        <w:rFonts w:hint="default" w:ascii="Wingdings" w:hAnsi="Wingdings" w:eastAsia="Wingdings"/>
        <w:bCs/>
      </w:rPr>
    </w:lvl>
    <w:lvl w:ilvl="7" w:tentative="0">
      <w:start w:val="1"/>
      <w:numFmt w:val="bullet"/>
      <w:lvlText w:val=""/>
      <w:lvlJc w:val="left"/>
      <w:pPr>
        <w:tabs>
          <w:tab w:val="left" w:pos="-420"/>
        </w:tabs>
        <w:ind w:left="2940" w:hanging="420"/>
      </w:pPr>
      <w:rPr>
        <w:rFonts w:hint="default" w:ascii="Wingdings" w:hAnsi="Wingdings" w:eastAsia="Wingdings"/>
        <w:bCs/>
      </w:rPr>
    </w:lvl>
    <w:lvl w:ilvl="8" w:tentative="0">
      <w:start w:val="0"/>
      <w:numFmt w:val="decimal"/>
      <w:lvlText w:val=""/>
      <w:lvlJc w:val="left"/>
    </w:lvl>
  </w:abstractNum>
  <w:abstractNum w:abstractNumId="29">
    <w:nsid w:val="77ECEA79"/>
    <w:multiLevelType w:val="multilevel"/>
    <w:tmpl w:val="77ECEA79"/>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0">
    <w:nsid w:val="7C246926"/>
    <w:multiLevelType w:val="multilevel"/>
    <w:tmpl w:val="7C246926"/>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num w:numId="1">
    <w:abstractNumId w:val="9"/>
  </w:num>
  <w:num w:numId="2">
    <w:abstractNumId w:val="12"/>
  </w:num>
  <w:num w:numId="3">
    <w:abstractNumId w:val="25"/>
  </w:num>
  <w:num w:numId="4">
    <w:abstractNumId w:val="15"/>
  </w:num>
  <w:num w:numId="5">
    <w:abstractNumId w:val="6"/>
  </w:num>
  <w:num w:numId="6">
    <w:abstractNumId w:val="13"/>
  </w:num>
  <w:num w:numId="7">
    <w:abstractNumId w:val="18"/>
  </w:num>
  <w:num w:numId="8">
    <w:abstractNumId w:val="28"/>
  </w:num>
  <w:num w:numId="9">
    <w:abstractNumId w:val="0"/>
  </w:num>
  <w:num w:numId="10">
    <w:abstractNumId w:val="2"/>
  </w:num>
  <w:num w:numId="11">
    <w:abstractNumId w:val="24"/>
  </w:num>
  <w:num w:numId="12">
    <w:abstractNumId w:val="8"/>
  </w:num>
  <w:num w:numId="13">
    <w:abstractNumId w:val="22"/>
  </w:num>
  <w:num w:numId="14">
    <w:abstractNumId w:val="14"/>
  </w:num>
  <w:num w:numId="15">
    <w:abstractNumId w:val="17"/>
  </w:num>
  <w:num w:numId="16">
    <w:abstractNumId w:val="11"/>
  </w:num>
  <w:num w:numId="17">
    <w:abstractNumId w:val="10"/>
  </w:num>
  <w:num w:numId="18">
    <w:abstractNumId w:val="4"/>
  </w:num>
  <w:num w:numId="19">
    <w:abstractNumId w:val="21"/>
  </w:num>
  <w:num w:numId="20">
    <w:abstractNumId w:val="26"/>
  </w:num>
  <w:num w:numId="21">
    <w:abstractNumId w:val="16"/>
  </w:num>
  <w:num w:numId="22">
    <w:abstractNumId w:val="20"/>
  </w:num>
  <w:num w:numId="23">
    <w:abstractNumId w:val="5"/>
  </w:num>
  <w:num w:numId="24">
    <w:abstractNumId w:val="30"/>
  </w:num>
  <w:num w:numId="25">
    <w:abstractNumId w:val="29"/>
  </w:num>
  <w:num w:numId="26">
    <w:abstractNumId w:val="7"/>
  </w:num>
  <w:num w:numId="27">
    <w:abstractNumId w:val="27"/>
  </w:num>
  <w:num w:numId="28">
    <w:abstractNumId w:val="3"/>
  </w:num>
  <w:num w:numId="29">
    <w:abstractNumId w:val="19"/>
  </w:num>
  <w:num w:numId="30">
    <w:abstractNumId w:val="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237E91"/>
    <w:rsid w:val="003D7A91"/>
    <w:rsid w:val="00453157"/>
    <w:rsid w:val="004B2F0D"/>
    <w:rsid w:val="0059531B"/>
    <w:rsid w:val="00616505"/>
    <w:rsid w:val="0062213C"/>
    <w:rsid w:val="00633F40"/>
    <w:rsid w:val="006549AD"/>
    <w:rsid w:val="006801F8"/>
    <w:rsid w:val="00684D9C"/>
    <w:rsid w:val="00A60633"/>
    <w:rsid w:val="00A93E24"/>
    <w:rsid w:val="00BA0C1A"/>
    <w:rsid w:val="00BA7511"/>
    <w:rsid w:val="00C061CB"/>
    <w:rsid w:val="00C27B49"/>
    <w:rsid w:val="00C604EC"/>
    <w:rsid w:val="00D72B10"/>
    <w:rsid w:val="00E26251"/>
    <w:rsid w:val="00EA1EE8"/>
    <w:rsid w:val="00F53662"/>
    <w:rsid w:val="083D07F0"/>
    <w:rsid w:val="105E3B74"/>
    <w:rsid w:val="1B7D0226"/>
    <w:rsid w:val="1BD163AC"/>
    <w:rsid w:val="1C2C4424"/>
    <w:rsid w:val="1CD54CE6"/>
    <w:rsid w:val="1DEC38DC"/>
    <w:rsid w:val="1E091DDB"/>
    <w:rsid w:val="30456175"/>
    <w:rsid w:val="36772279"/>
    <w:rsid w:val="434067C1"/>
    <w:rsid w:val="568D20C3"/>
    <w:rsid w:val="5B2D7B24"/>
    <w:rsid w:val="6EAF13B0"/>
    <w:rsid w:val="6EE171C4"/>
    <w:rsid w:val="704865CE"/>
    <w:rsid w:val="71061E72"/>
    <w:rsid w:val="7A3B249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0"/>
    <w:pPr>
      <w:keepNext/>
      <w:keepLines/>
      <w:spacing w:before="240" w:after="240" w:line="408" w:lineRule="auto"/>
      <w:ind w:firstLine="0" w:firstLineChars="0"/>
      <w:jc w:val="left"/>
      <w:outlineLvl w:val="0"/>
    </w:pPr>
    <w:rPr>
      <w:rFonts w:eastAsia="黑体"/>
      <w:b/>
      <w:bCs/>
      <w:color w:val="000000"/>
      <w:kern w:val="44"/>
      <w:sz w:val="44"/>
      <w:szCs w:val="44"/>
    </w:rPr>
  </w:style>
  <w:style w:type="paragraph" w:styleId="3">
    <w:name w:val="heading 2"/>
    <w:basedOn w:val="1"/>
    <w:next w:val="1"/>
    <w:unhideWhenUsed/>
    <w:qFormat/>
    <w:uiPriority w:val="0"/>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4">
    <w:name w:val="heading 3"/>
    <w:basedOn w:val="1"/>
    <w:next w:val="1"/>
    <w:unhideWhenUsed/>
    <w:qFormat/>
    <w:uiPriority w:val="0"/>
    <w:pPr>
      <w:keepNext/>
      <w:keepLines/>
      <w:spacing w:before="200" w:after="200"/>
      <w:jc w:val="left"/>
      <w:outlineLvl w:val="2"/>
    </w:pPr>
    <w:rPr>
      <w:b/>
      <w:bCs/>
      <w:color w:val="000000"/>
      <w:sz w:val="32"/>
      <w:szCs w:val="32"/>
    </w:rPr>
  </w:style>
  <w:style w:type="paragraph" w:styleId="5">
    <w:name w:val="heading 4"/>
    <w:basedOn w:val="1"/>
    <w:next w:val="1"/>
    <w:unhideWhenUsed/>
    <w:qFormat/>
    <w:uiPriority w:val="0"/>
    <w:pPr>
      <w:keepNext/>
      <w:keepLines/>
      <w:spacing w:before="200" w:after="200"/>
      <w:jc w:val="left"/>
      <w:outlineLvl w:val="3"/>
    </w:pPr>
    <w:rPr>
      <w:rFonts w:asciiTheme="majorHAnsi" w:hAnsiTheme="majorHAnsi" w:eastAsiaTheme="majorEastAsia" w:cstheme="majorBidi"/>
      <w:b/>
      <w:bCs/>
      <w:color w:val="000000"/>
      <w:sz w:val="28"/>
      <w:szCs w:val="28"/>
    </w:rPr>
  </w:style>
  <w:style w:type="paragraph" w:styleId="6">
    <w:name w:val="heading 5"/>
    <w:basedOn w:val="1"/>
    <w:next w:val="1"/>
    <w:unhideWhenUsed/>
    <w:qFormat/>
    <w:uiPriority w:val="0"/>
    <w:pPr>
      <w:keepNext/>
      <w:keepLines/>
      <w:spacing w:before="200" w:after="200"/>
      <w:jc w:val="left"/>
      <w:outlineLvl w:val="4"/>
    </w:pPr>
    <w:rPr>
      <w:b/>
      <w:bCs/>
      <w:color w:val="000000"/>
      <w:sz w:val="28"/>
      <w:szCs w:val="28"/>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7"/>
    <w:uiPriority w:val="0"/>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Subtitle"/>
    <w:basedOn w:val="1"/>
    <w:next w:val="1"/>
    <w:qFormat/>
    <w:uiPriority w:val="0"/>
    <w:pPr>
      <w:spacing w:before="240" w:after="60" w:line="312" w:lineRule="auto"/>
      <w:jc w:val="center"/>
      <w:outlineLvl w:val="1"/>
    </w:pPr>
    <w:rPr>
      <w:b/>
      <w:bCs/>
      <w:color w:val="848484"/>
      <w:kern w:val="28"/>
      <w:sz w:val="32"/>
      <w:szCs w:val="32"/>
    </w:rPr>
  </w:style>
  <w:style w:type="paragraph" w:styleId="11">
    <w:name w:val="Normal (Web)"/>
    <w:basedOn w:val="1"/>
    <w:qFormat/>
    <w:uiPriority w:val="0"/>
    <w:pPr>
      <w:widowControl/>
      <w:ind w:firstLine="883"/>
    </w:pPr>
    <w:rPr>
      <w:rFonts w:ascii="Times New Roman" w:hAnsi="Times New Roman"/>
      <w:szCs w:val="20"/>
    </w:rPr>
  </w:style>
  <w:style w:type="paragraph" w:styleId="12">
    <w:name w:val="Title"/>
    <w:basedOn w:val="1"/>
    <w:next w:val="1"/>
    <w:qFormat/>
    <w:uiPriority w:val="0"/>
    <w:pPr>
      <w:spacing w:before="240" w:after="60" w:line="312" w:lineRule="auto"/>
      <w:jc w:val="center"/>
      <w:outlineLvl w:val="0"/>
    </w:pPr>
    <w:rPr>
      <w:rFonts w:asciiTheme="majorHAnsi" w:hAnsiTheme="majorHAnsi" w:eastAsiaTheme="majorEastAsia" w:cstheme="majorBidi"/>
      <w:b/>
      <w:bCs/>
      <w:sz w:val="32"/>
      <w:szCs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3"/>
    <w:link w:val="8"/>
    <w:semiHidden/>
    <w:qFormat/>
    <w:uiPriority w:val="99"/>
    <w:rPr>
      <w:sz w:val="18"/>
      <w:szCs w:val="18"/>
    </w:rPr>
  </w:style>
  <w:style w:type="character" w:customStyle="1" w:styleId="17">
    <w:name w:val="页脚 字符"/>
    <w:basedOn w:val="13"/>
    <w:link w:val="7"/>
    <w:semiHidden/>
    <w:qFormat/>
    <w:uiPriority w:val="99"/>
    <w:rPr>
      <w:sz w:val="18"/>
      <w:szCs w:val="18"/>
    </w:rPr>
  </w:style>
  <w:style w:type="paragraph" w:customStyle="1" w:styleId="18">
    <w:name w:val="List Paragraph"/>
    <w:basedOn w:val="1"/>
    <w:qFormat/>
    <w:uiPriority w:val="34"/>
    <w:pPr>
      <w:ind w:firstLine="420"/>
    </w:pPr>
  </w:style>
  <w:style w:type="paragraph" w:customStyle="1" w:styleId="19">
    <w:name w:val="WPSOffice手动目录 1"/>
    <w:qFormat/>
    <w:uiPriority w:val="0"/>
    <w:rPr>
      <w:rFonts w:asciiTheme="minorHAnsi" w:hAnsiTheme="minorHAnsi" w:eastAsiaTheme="minorEastAsia" w:cstheme="minorBidi"/>
      <w:lang w:val="en-US" w:eastAsia="zh-CN" w:bidi="ar-SA"/>
    </w:rPr>
  </w:style>
  <w:style w:type="paragraph" w:customStyle="1" w:styleId="20">
    <w:name w:val="分类号"/>
    <w:basedOn w:val="1"/>
    <w:qFormat/>
    <w:uiPriority w:val="0"/>
    <w:pPr>
      <w:spacing w:line="240" w:lineRule="auto"/>
      <w:ind w:firstLine="0" w:firstLineChars="0"/>
    </w:pPr>
    <w:rPr>
      <w:rFonts w:ascii="仿宋_GB2312" w:hAnsi="Times New Roman" w:eastAsia="仿宋_GB2312" w:cs="Times New Roman"/>
      <w:sz w:val="28"/>
      <w:szCs w:val="28"/>
    </w:rPr>
  </w:style>
  <w:style w:type="paragraph" w:customStyle="1" w:styleId="21">
    <w:name w:val="封面日期"/>
    <w:basedOn w:val="1"/>
    <w:qFormat/>
    <w:uiPriority w:val="0"/>
    <w:pPr>
      <w:spacing w:line="240" w:lineRule="auto"/>
      <w:ind w:firstLine="0" w:firstLineChars="0"/>
      <w:jc w:val="center"/>
    </w:pPr>
    <w:rPr>
      <w:rFonts w:ascii="黑体" w:hAnsi="Times New Roman" w:eastAsia="黑体" w:cs="Times New Roman"/>
      <w:sz w:val="32"/>
      <w:szCs w:val="32"/>
    </w:rPr>
  </w:style>
  <w:style w:type="paragraph" w:customStyle="1" w:styleId="22">
    <w:name w:val="论文标题"/>
    <w:basedOn w:val="1"/>
    <w:qFormat/>
    <w:uiPriority w:val="0"/>
    <w:pPr>
      <w:spacing w:line="240" w:lineRule="auto"/>
      <w:ind w:firstLine="0" w:firstLineChars="0"/>
      <w:jc w:val="center"/>
    </w:pPr>
    <w:rPr>
      <w:rFonts w:ascii="Times New Roman" w:hAnsi="Times New Roman" w:eastAsia="楷体_GB2312" w:cs="Times New Roman"/>
      <w:b/>
      <w:kern w:val="36"/>
      <w:sz w:val="52"/>
      <w:szCs w:val="52"/>
    </w:rPr>
  </w:style>
  <w:style w:type="paragraph" w:customStyle="1" w:styleId="23">
    <w:name w:val="硕士学位论文"/>
    <w:basedOn w:val="1"/>
    <w:qFormat/>
    <w:uiPriority w:val="0"/>
    <w:pPr>
      <w:spacing w:before="240" w:line="240" w:lineRule="auto"/>
      <w:ind w:firstLine="0" w:firstLineChars="0"/>
      <w:jc w:val="center"/>
    </w:pPr>
    <w:rPr>
      <w:rFonts w:ascii="Times New Roman" w:hAnsi="Times New Roman" w:cs="Times New Roman"/>
      <w:sz w:val="44"/>
      <w:szCs w:val="44"/>
    </w:rPr>
  </w:style>
  <w:style w:type="paragraph" w:customStyle="1" w:styleId="24">
    <w:name w:val="研究生姓名"/>
    <w:basedOn w:val="1"/>
    <w:qFormat/>
    <w:uiPriority w:val="0"/>
    <w:pPr>
      <w:spacing w:line="240" w:lineRule="auto"/>
      <w:ind w:firstLine="700" w:firstLineChars="700"/>
    </w:pPr>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1053</Words>
  <Characters>6008</Characters>
  <Lines>50</Lines>
  <Paragraphs>14</Paragraphs>
  <ScaleCrop>false</ScaleCrop>
  <LinksUpToDate>false</LinksUpToDate>
  <CharactersWithSpaces>7047</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2021-04-26T02:57:00Z</dcterms:created>
  <dc:creator>SACCA</dc:creator>
  <cp:lastModifiedBy>ASUS</cp:lastModifiedBy>
  <cp:lastPrinted>2021-04-24T15:15:00Z</cp:lastPrinted>
  <dcterms:modified xsi:type="dcterms:W3CDTF">2021-05-05T00:33:12Z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ICV">
    <vt:lpwstr>742D3881AA4F4C0BBCB2AD8984DF534A</vt:lpwstr>
  </property>
</Properties>
</file>