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1127" w14:textId="77777777" w:rsidR="00E443B1" w:rsidRPr="008E49C3" w:rsidRDefault="00E443B1" w:rsidP="00E443B1">
      <w:pPr>
        <w:pStyle w:val="NormalWeb"/>
        <w:spacing w:before="0" w:beforeAutospacing="0" w:after="0" w:afterAutospacing="0"/>
        <w:rPr>
          <w:b/>
          <w:bCs/>
        </w:rPr>
      </w:pPr>
    </w:p>
    <w:p w14:paraId="7A6EE30D" w14:textId="77777777" w:rsidR="00E443B1" w:rsidRPr="008E49C3" w:rsidRDefault="00E443B1" w:rsidP="00E443B1">
      <w:pPr>
        <w:pStyle w:val="NoSpacing"/>
        <w:jc w:val="center"/>
        <w:rPr>
          <w:rFonts w:cs="Times New Roman"/>
          <w:b/>
          <w:bCs/>
          <w:i/>
          <w:iCs/>
          <w:sz w:val="36"/>
          <w:szCs w:val="36"/>
          <w:u w:val="single"/>
        </w:rPr>
      </w:pPr>
      <w:r w:rsidRPr="008E49C3">
        <w:rPr>
          <w:rFonts w:cs="Times New Roman"/>
          <w:b/>
          <w:bCs/>
          <w:i/>
          <w:iCs/>
          <w:sz w:val="36"/>
          <w:szCs w:val="36"/>
          <w:u w:val="single"/>
        </w:rPr>
        <w:t>IS THE UK POLICE BIASED?</w:t>
      </w:r>
    </w:p>
    <w:p w14:paraId="0B095A6B" w14:textId="77777777" w:rsidR="00E443B1" w:rsidRPr="008E49C3" w:rsidRDefault="00E443B1" w:rsidP="00E443B1">
      <w:pPr>
        <w:pStyle w:val="NoSpacing"/>
        <w:jc w:val="center"/>
        <w:rPr>
          <w:rFonts w:cs="Times New Roman"/>
          <w:b/>
          <w:bCs/>
        </w:rPr>
      </w:pPr>
    </w:p>
    <w:p w14:paraId="00DE758B" w14:textId="77777777" w:rsidR="00E443B1" w:rsidRPr="008E49C3" w:rsidRDefault="00E443B1" w:rsidP="00E443B1">
      <w:pPr>
        <w:pStyle w:val="NoSpacing"/>
        <w:jc w:val="center"/>
        <w:rPr>
          <w:rFonts w:cs="Times New Roman"/>
        </w:rPr>
      </w:pPr>
      <w:r w:rsidRPr="002A78C5">
        <w:rPr>
          <w:rFonts w:cs="Times New Roman"/>
          <w:u w:val="single"/>
        </w:rPr>
        <w:t>Name</w:t>
      </w:r>
      <w:r w:rsidRPr="008E49C3">
        <w:rPr>
          <w:rFonts w:cs="Times New Roman"/>
        </w:rPr>
        <w:t>:-Bhimarao Prakashrao Dasari</w:t>
      </w:r>
    </w:p>
    <w:p w14:paraId="71501196" w14:textId="4CE12903" w:rsidR="00E443B1" w:rsidRPr="008E49C3" w:rsidRDefault="008E49C3" w:rsidP="00E443B1">
      <w:pPr>
        <w:pStyle w:val="NoSpacing"/>
        <w:jc w:val="center"/>
        <w:rPr>
          <w:rFonts w:cs="Times New Roman"/>
        </w:rPr>
      </w:pPr>
      <w:r w:rsidRPr="002A78C5">
        <w:rPr>
          <w:rFonts w:cs="Times New Roman"/>
          <w:u w:val="single"/>
        </w:rPr>
        <w:t>Reg. No</w:t>
      </w:r>
      <w:r w:rsidR="00E443B1" w:rsidRPr="008E49C3">
        <w:rPr>
          <w:rFonts w:cs="Times New Roman"/>
        </w:rPr>
        <w:t>:-</w:t>
      </w:r>
      <w:r w:rsidRPr="008E49C3">
        <w:rPr>
          <w:rFonts w:cs="Times New Roman"/>
          <w:spacing w:val="6"/>
          <w:sz w:val="30"/>
          <w:szCs w:val="30"/>
          <w:shd w:val="clear" w:color="auto" w:fill="FFFFFF"/>
        </w:rPr>
        <w:t xml:space="preserve"> </w:t>
      </w:r>
      <w:r w:rsidRPr="008E49C3">
        <w:rPr>
          <w:rFonts w:cs="Times New Roman"/>
          <w:spacing w:val="6"/>
          <w:szCs w:val="24"/>
          <w:shd w:val="clear" w:color="auto" w:fill="FFFFFF"/>
        </w:rPr>
        <w:t>2010296</w:t>
      </w:r>
    </w:p>
    <w:p w14:paraId="27BF9B42" w14:textId="77777777" w:rsidR="00E443B1" w:rsidRPr="008E49C3" w:rsidRDefault="00E443B1" w:rsidP="00E443B1">
      <w:pPr>
        <w:pStyle w:val="NoSpacing"/>
        <w:jc w:val="center"/>
        <w:rPr>
          <w:rFonts w:cs="Times New Roman"/>
        </w:rPr>
      </w:pPr>
      <w:r w:rsidRPr="002A78C5">
        <w:rPr>
          <w:rFonts w:cs="Times New Roman"/>
          <w:u w:val="single"/>
        </w:rPr>
        <w:t>Name of the University</w:t>
      </w:r>
      <w:r w:rsidRPr="008E49C3">
        <w:rPr>
          <w:rFonts w:cs="Times New Roman"/>
        </w:rPr>
        <w:t xml:space="preserve">: </w:t>
      </w:r>
      <w:r w:rsidRPr="008E49C3">
        <w:rPr>
          <w:rFonts w:cs="Times New Roman"/>
          <w:b/>
          <w:bCs/>
        </w:rPr>
        <w:t>University of Essex</w:t>
      </w:r>
      <w:r w:rsidRPr="008E49C3">
        <w:rPr>
          <w:rFonts w:cs="Times New Roman"/>
        </w:rPr>
        <w:t xml:space="preserve"> </w:t>
      </w:r>
    </w:p>
    <w:p w14:paraId="7CB40A6A" w14:textId="77777777" w:rsidR="00E443B1" w:rsidRPr="008E49C3" w:rsidRDefault="00E443B1" w:rsidP="00E443B1">
      <w:pPr>
        <w:pStyle w:val="NoSpacing"/>
        <w:jc w:val="center"/>
        <w:rPr>
          <w:rFonts w:cs="Times New Roman"/>
        </w:rPr>
      </w:pPr>
    </w:p>
    <w:p w14:paraId="08CAADA0" w14:textId="71749949" w:rsidR="00E443B1" w:rsidRPr="008E49C3" w:rsidRDefault="00E443B1" w:rsidP="006465D4">
      <w:pPr>
        <w:pStyle w:val="Heading1"/>
        <w:rPr>
          <w:rFonts w:cs="Times New Roman"/>
          <w:u w:val="single"/>
        </w:rPr>
      </w:pPr>
      <w:bookmarkStart w:id="0" w:name="_Toc65089992"/>
      <w:r w:rsidRPr="008E49C3">
        <w:rPr>
          <w:rFonts w:cs="Times New Roman"/>
          <w:u w:val="single"/>
        </w:rPr>
        <w:t>Abstract</w:t>
      </w:r>
      <w:r w:rsidR="00E75A31" w:rsidRPr="008E49C3">
        <w:rPr>
          <w:rFonts w:cs="Times New Roman"/>
          <w:u w:val="single"/>
        </w:rPr>
        <w:t>:-</w:t>
      </w:r>
      <w:bookmarkEnd w:id="0"/>
    </w:p>
    <w:p w14:paraId="038CC44E" w14:textId="75225112" w:rsidR="00E443B1" w:rsidRDefault="00E75A31" w:rsidP="00E443B1">
      <w:pPr>
        <w:pStyle w:val="NormalWeb"/>
        <w:spacing w:before="0" w:beforeAutospacing="0" w:after="0" w:afterAutospacing="0"/>
      </w:pPr>
      <w:r w:rsidRPr="008E49C3">
        <w:t xml:space="preserve">After a study that shows that two-thirds of black and minority ethnic people have witnessed tendencies towards racial discrimination, Police Chiefs said they have been trying to fix it. Compared </w:t>
      </w:r>
      <w:r w:rsidR="00231792">
        <w:t xml:space="preserve">to </w:t>
      </w:r>
      <w:r w:rsidRPr="008E49C3">
        <w:t>about half of the Chinese and Indian respondents who felt like this, four out of five black and Bangladeshi respondents felt like that. The research shows that most do not believe that structure is the problem.</w:t>
      </w:r>
    </w:p>
    <w:p w14:paraId="1C392D29" w14:textId="50002EC5" w:rsidR="002A78C5" w:rsidRPr="008E49C3" w:rsidRDefault="0040598B" w:rsidP="00E443B1">
      <w:pPr>
        <w:pStyle w:val="NormalWeb"/>
        <w:spacing w:before="0" w:beforeAutospacing="0" w:after="0" w:afterAutospacing="0"/>
      </w:pPr>
      <w:r>
        <w:rPr>
          <w:noProof/>
        </w:rPr>
        <mc:AlternateContent>
          <mc:Choice Requires="wps">
            <w:drawing>
              <wp:anchor distT="0" distB="0" distL="114300" distR="114300" simplePos="0" relativeHeight="251661312" behindDoc="0" locked="0" layoutInCell="1" allowOverlap="1" wp14:anchorId="320F2B23" wp14:editId="3D3A4C32">
                <wp:simplePos x="0" y="0"/>
                <wp:positionH relativeFrom="column">
                  <wp:posOffset>3192780</wp:posOffset>
                </wp:positionH>
                <wp:positionV relativeFrom="paragraph">
                  <wp:posOffset>104775</wp:posOffset>
                </wp:positionV>
                <wp:extent cx="27660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66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4DC42"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1.4pt,8.25pt" to="469.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A804714" wp14:editId="350912C2">
                <wp:simplePos x="0" y="0"/>
                <wp:positionH relativeFrom="column">
                  <wp:posOffset>2819400</wp:posOffset>
                </wp:positionH>
                <wp:positionV relativeFrom="paragraph">
                  <wp:posOffset>47625</wp:posOffset>
                </wp:positionV>
                <wp:extent cx="274320" cy="102870"/>
                <wp:effectExtent l="38100" t="19050" r="11430" b="30480"/>
                <wp:wrapNone/>
                <wp:docPr id="5" name="Star: 5 Points 5"/>
                <wp:cNvGraphicFramePr/>
                <a:graphic xmlns:a="http://schemas.openxmlformats.org/drawingml/2006/main">
                  <a:graphicData uri="http://schemas.microsoft.com/office/word/2010/wordprocessingShape">
                    <wps:wsp>
                      <wps:cNvSpPr/>
                      <wps:spPr>
                        <a:xfrm>
                          <a:off x="0" y="0"/>
                          <a:ext cx="274320" cy="10287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B0DE4" id="Star: 5 Points 5" o:spid="_x0000_s1026" style="position:absolute;margin-left:222pt;margin-top:3.75pt;width:21.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10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" path="m,39293r104781,l137160,r32379,39293l274320,39293,189550,63577r32379,39293l137160,78585,52391,102870,84770,63577,,39293xe" fillcolor="black [3200]" strokecolor="black [1600]" strokeweight="1pt">
                <v:stroke joinstyle="miter"/>
                <v:path arrowok="t" o:connecttype="custom" o:connectlocs="0,39293;104781,39293;137160,0;169539,39293;274320,39293;189550,63577;221929,102870;137160,78585;52391,102870;84770,63577;0,39293" o:connectangles="0,0,0,0,0,0,0,0,0,0,0"/>
              </v:shape>
            </w:pict>
          </mc:Fallback>
        </mc:AlternateContent>
      </w:r>
      <w:r>
        <w:rPr>
          <w:noProof/>
        </w:rPr>
        <mc:AlternateContent>
          <mc:Choice Requires="wps">
            <w:drawing>
              <wp:anchor distT="0" distB="0" distL="114300" distR="114300" simplePos="0" relativeHeight="251659264" behindDoc="0" locked="0" layoutInCell="1" allowOverlap="1" wp14:anchorId="53807682" wp14:editId="230B0ACA">
                <wp:simplePos x="0" y="0"/>
                <wp:positionH relativeFrom="column">
                  <wp:posOffset>0</wp:posOffset>
                </wp:positionH>
                <wp:positionV relativeFrom="paragraph">
                  <wp:posOffset>104775</wp:posOffset>
                </wp:positionV>
                <wp:extent cx="27584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58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F5D5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25pt" to="217.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" strokecolor="black [3200]" strokeweight=".5pt">
                <v:stroke joinstyle="miter"/>
              </v:line>
            </w:pict>
          </mc:Fallback>
        </mc:AlternateContent>
      </w:r>
    </w:p>
    <w:sdt>
      <w:sdtPr>
        <w:rPr>
          <w:rFonts w:ascii="Times New Roman" w:eastAsiaTheme="minorHAnsi" w:hAnsi="Times New Roman" w:cs="Times New Roman"/>
          <w:b w:val="0"/>
          <w:bCs w:val="0"/>
          <w:color w:val="auto"/>
          <w:sz w:val="24"/>
          <w:szCs w:val="24"/>
        </w:rPr>
        <w:id w:val="-1948221565"/>
        <w:docPartObj>
          <w:docPartGallery w:val="Table of Contents"/>
          <w:docPartUnique/>
        </w:docPartObj>
      </w:sdtPr>
      <w:sdtEndPr/>
      <w:sdtContent>
        <w:p w14:paraId="2F284374" w14:textId="75B19D13" w:rsidR="008B7494" w:rsidRPr="008E49C3" w:rsidRDefault="00E443B1" w:rsidP="0053680E">
          <w:pPr>
            <w:pStyle w:val="TOCHeading"/>
            <w:spacing w:line="240" w:lineRule="auto"/>
            <w:jc w:val="center"/>
            <w:rPr>
              <w:rFonts w:ascii="Times New Roman" w:hAnsi="Times New Roman" w:cs="Times New Roman"/>
              <w:color w:val="auto"/>
              <w:sz w:val="24"/>
              <w:szCs w:val="24"/>
              <w:u w:val="single"/>
            </w:rPr>
          </w:pPr>
          <w:r w:rsidRPr="008E49C3">
            <w:rPr>
              <w:rFonts w:ascii="Times New Roman" w:hAnsi="Times New Roman" w:cs="Times New Roman"/>
              <w:color w:val="auto"/>
              <w:sz w:val="24"/>
              <w:szCs w:val="24"/>
              <w:u w:val="single"/>
            </w:rPr>
            <w:t>Table of Contents</w:t>
          </w:r>
        </w:p>
        <w:p w14:paraId="4C97378C" w14:textId="31494EFE" w:rsidR="006465D4" w:rsidRPr="008E49C3" w:rsidRDefault="00E443B1">
          <w:pPr>
            <w:pStyle w:val="TOC1"/>
            <w:rPr>
              <w:rFonts w:eastAsiaTheme="minorEastAsia" w:cs="Times New Roman"/>
              <w:noProof/>
              <w:sz w:val="22"/>
              <w:lang w:val="en-IN" w:eastAsia="en-IN"/>
            </w:rPr>
          </w:pPr>
          <w:r w:rsidRPr="008E49C3">
            <w:rPr>
              <w:rFonts w:cs="Times New Roman"/>
              <w:szCs w:val="24"/>
            </w:rPr>
            <w:fldChar w:fldCharType="begin"/>
          </w:r>
          <w:r w:rsidRPr="008E49C3">
            <w:rPr>
              <w:rFonts w:cs="Times New Roman"/>
              <w:szCs w:val="24"/>
            </w:rPr>
            <w:instrText xml:space="preserve"> TOC \o "1-3" \h \z \u </w:instrText>
          </w:r>
          <w:r w:rsidRPr="008E49C3">
            <w:rPr>
              <w:rFonts w:cs="Times New Roman"/>
              <w:szCs w:val="24"/>
            </w:rPr>
            <w:fldChar w:fldCharType="separate"/>
          </w:r>
          <w:hyperlink w:anchor="_Toc65089992" w:history="1">
            <w:r w:rsidR="006465D4" w:rsidRPr="008E49C3">
              <w:rPr>
                <w:rStyle w:val="Hyperlink"/>
                <w:rFonts w:cs="Times New Roman"/>
                <w:noProof/>
              </w:rPr>
              <w:t>Abstract:-</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_Toc65089992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1</w:t>
            </w:r>
            <w:r w:rsidR="006465D4" w:rsidRPr="008E49C3">
              <w:rPr>
                <w:rFonts w:cs="Times New Roman"/>
                <w:noProof/>
                <w:webHidden/>
              </w:rPr>
              <w:fldChar w:fldCharType="end"/>
            </w:r>
          </w:hyperlink>
        </w:p>
        <w:p w14:paraId="603AC941" w14:textId="4AE84868" w:rsidR="006465D4" w:rsidRPr="008E49C3" w:rsidRDefault="008C02FD">
          <w:pPr>
            <w:pStyle w:val="TOC1"/>
            <w:rPr>
              <w:rFonts w:eastAsiaTheme="minorEastAsia" w:cs="Times New Roman"/>
              <w:noProof/>
              <w:sz w:val="22"/>
              <w:lang w:val="en-IN" w:eastAsia="en-IN"/>
            </w:rPr>
          </w:pPr>
          <w:hyperlink w:anchor="_Toc65089993" w:history="1">
            <w:r w:rsidR="006465D4" w:rsidRPr="008E49C3">
              <w:rPr>
                <w:rStyle w:val="Hyperlink"/>
                <w:rFonts w:cs="Times New Roman"/>
                <w:noProof/>
              </w:rPr>
              <w:t>Introduction:-</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_Toc65089993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1</w:t>
            </w:r>
            <w:r w:rsidR="006465D4" w:rsidRPr="008E49C3">
              <w:rPr>
                <w:rFonts w:cs="Times New Roman"/>
                <w:noProof/>
                <w:webHidden/>
              </w:rPr>
              <w:fldChar w:fldCharType="end"/>
            </w:r>
          </w:hyperlink>
        </w:p>
        <w:p w14:paraId="4A47A2D2" w14:textId="6D58ED18" w:rsidR="006465D4" w:rsidRPr="008E49C3" w:rsidRDefault="008C02FD">
          <w:pPr>
            <w:pStyle w:val="TOC1"/>
            <w:rPr>
              <w:rFonts w:eastAsiaTheme="minorEastAsia" w:cs="Times New Roman"/>
              <w:noProof/>
              <w:sz w:val="22"/>
              <w:lang w:val="en-IN" w:eastAsia="en-IN"/>
            </w:rPr>
          </w:pPr>
          <w:hyperlink w:anchor="_Toc65089994" w:history="1">
            <w:r w:rsidR="006465D4" w:rsidRPr="008E49C3">
              <w:rPr>
                <w:rStyle w:val="Hyperlink"/>
                <w:rFonts w:cs="Times New Roman"/>
                <w:noProof/>
              </w:rPr>
              <w:t>Literature review:-</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_Toc65089994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1</w:t>
            </w:r>
            <w:r w:rsidR="006465D4" w:rsidRPr="008E49C3">
              <w:rPr>
                <w:rFonts w:cs="Times New Roman"/>
                <w:noProof/>
                <w:webHidden/>
              </w:rPr>
              <w:fldChar w:fldCharType="end"/>
            </w:r>
          </w:hyperlink>
        </w:p>
        <w:p w14:paraId="393E34D2" w14:textId="4A464EB6" w:rsidR="006465D4" w:rsidRPr="008E49C3" w:rsidRDefault="008C02FD">
          <w:pPr>
            <w:pStyle w:val="TOC1"/>
            <w:rPr>
              <w:rFonts w:eastAsiaTheme="minorEastAsia" w:cs="Times New Roman"/>
              <w:noProof/>
              <w:sz w:val="22"/>
              <w:lang w:val="en-IN" w:eastAsia="en-IN"/>
            </w:rPr>
          </w:pPr>
          <w:hyperlink w:anchor="_Toc65089995" w:history="1">
            <w:r w:rsidR="006465D4" w:rsidRPr="008E49C3">
              <w:rPr>
                <w:rStyle w:val="Hyperlink"/>
                <w:rFonts w:cs="Times New Roman"/>
                <w:noProof/>
              </w:rPr>
              <w:t>Methodology:-</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_Toc65089995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2</w:t>
            </w:r>
            <w:r w:rsidR="006465D4" w:rsidRPr="008E49C3">
              <w:rPr>
                <w:rFonts w:cs="Times New Roman"/>
                <w:noProof/>
                <w:webHidden/>
              </w:rPr>
              <w:fldChar w:fldCharType="end"/>
            </w:r>
          </w:hyperlink>
        </w:p>
        <w:p w14:paraId="227D30A9" w14:textId="097A273C" w:rsidR="006465D4" w:rsidRPr="008E49C3" w:rsidRDefault="008C02FD">
          <w:pPr>
            <w:pStyle w:val="TOC1"/>
            <w:rPr>
              <w:rFonts w:eastAsiaTheme="minorEastAsia" w:cs="Times New Roman"/>
              <w:noProof/>
              <w:sz w:val="22"/>
              <w:lang w:val="en-IN" w:eastAsia="en-IN"/>
            </w:rPr>
          </w:pPr>
          <w:hyperlink w:anchor="_Toc65089996" w:history="1">
            <w:r w:rsidR="006465D4" w:rsidRPr="008E49C3">
              <w:rPr>
                <w:rStyle w:val="Hyperlink"/>
                <w:rFonts w:cs="Times New Roman"/>
                <w:noProof/>
              </w:rPr>
              <w:t>Results:-</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_Toc65089996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2</w:t>
            </w:r>
            <w:r w:rsidR="006465D4" w:rsidRPr="008E49C3">
              <w:rPr>
                <w:rFonts w:cs="Times New Roman"/>
                <w:noProof/>
                <w:webHidden/>
              </w:rPr>
              <w:fldChar w:fldCharType="end"/>
            </w:r>
          </w:hyperlink>
        </w:p>
        <w:p w14:paraId="37C08B1A" w14:textId="23A56346" w:rsidR="006465D4" w:rsidRPr="008E49C3" w:rsidRDefault="008C02FD">
          <w:pPr>
            <w:pStyle w:val="TOC1"/>
            <w:rPr>
              <w:rFonts w:eastAsiaTheme="minorEastAsia" w:cs="Times New Roman"/>
              <w:noProof/>
              <w:sz w:val="22"/>
              <w:lang w:val="en-IN" w:eastAsia="en-IN"/>
            </w:rPr>
          </w:pPr>
          <w:hyperlink w:anchor="_Toc65089997" w:history="1">
            <w:r w:rsidR="006465D4" w:rsidRPr="008E49C3">
              <w:rPr>
                <w:rStyle w:val="Hyperlink"/>
                <w:rFonts w:cs="Times New Roman"/>
                <w:noProof/>
              </w:rPr>
              <w:t>Discussion:-</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_Toc65089997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3</w:t>
            </w:r>
            <w:r w:rsidR="006465D4" w:rsidRPr="008E49C3">
              <w:rPr>
                <w:rFonts w:cs="Times New Roman"/>
                <w:noProof/>
                <w:webHidden/>
              </w:rPr>
              <w:fldChar w:fldCharType="end"/>
            </w:r>
          </w:hyperlink>
        </w:p>
        <w:p w14:paraId="70A537C3" w14:textId="13937D66" w:rsidR="006465D4" w:rsidRPr="008E49C3" w:rsidRDefault="008C02FD">
          <w:pPr>
            <w:pStyle w:val="TOC1"/>
            <w:rPr>
              <w:rFonts w:eastAsiaTheme="minorEastAsia" w:cs="Times New Roman"/>
              <w:noProof/>
              <w:sz w:val="22"/>
              <w:lang w:val="en-IN" w:eastAsia="en-IN"/>
            </w:rPr>
          </w:pPr>
          <w:hyperlink w:anchor="_Toc65089998" w:history="1">
            <w:r w:rsidR="006465D4" w:rsidRPr="008E49C3">
              <w:rPr>
                <w:rStyle w:val="Hyperlink"/>
                <w:rFonts w:cs="Times New Roman"/>
                <w:noProof/>
              </w:rPr>
              <w:t>Conclusions:-</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_Toc65089998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3</w:t>
            </w:r>
            <w:r w:rsidR="006465D4" w:rsidRPr="008E49C3">
              <w:rPr>
                <w:rFonts w:cs="Times New Roman"/>
                <w:noProof/>
                <w:webHidden/>
              </w:rPr>
              <w:fldChar w:fldCharType="end"/>
            </w:r>
          </w:hyperlink>
        </w:p>
        <w:p w14:paraId="0D593372" w14:textId="2B27F3F1" w:rsidR="006465D4" w:rsidRPr="008E49C3" w:rsidRDefault="008C02FD">
          <w:pPr>
            <w:pStyle w:val="TOC1"/>
            <w:rPr>
              <w:rFonts w:eastAsiaTheme="minorEastAsia" w:cs="Times New Roman"/>
              <w:noProof/>
              <w:sz w:val="22"/>
              <w:lang w:val="en-IN" w:eastAsia="en-IN"/>
            </w:rPr>
          </w:pPr>
          <w:hyperlink w:anchor="_Toc65089999" w:history="1">
            <w:r w:rsidR="006465D4" w:rsidRPr="008E49C3">
              <w:rPr>
                <w:rStyle w:val="Hyperlink"/>
                <w:rFonts w:cs="Times New Roman"/>
                <w:noProof/>
              </w:rPr>
              <w:t>References:-</w:t>
            </w:r>
            <w:r w:rsidR="006465D4" w:rsidRPr="008E49C3">
              <w:rPr>
                <w:rFonts w:cs="Times New Roman"/>
                <w:noProof/>
                <w:webHidden/>
              </w:rPr>
              <w:tab/>
            </w:r>
            <w:r w:rsidR="006465D4" w:rsidRPr="008E49C3">
              <w:rPr>
                <w:rFonts w:cs="Times New Roman"/>
                <w:noProof/>
                <w:webHidden/>
              </w:rPr>
              <w:fldChar w:fldCharType="begin"/>
            </w:r>
            <w:r w:rsidR="006465D4" w:rsidRPr="008E49C3">
              <w:rPr>
                <w:rFonts w:cs="Times New Roman"/>
                <w:noProof/>
                <w:webHidden/>
              </w:rPr>
              <w:instrText xml:space="preserve"> PAGEREF _Toc65089999 \h </w:instrText>
            </w:r>
            <w:r w:rsidR="006465D4" w:rsidRPr="008E49C3">
              <w:rPr>
                <w:rFonts w:cs="Times New Roman"/>
                <w:noProof/>
                <w:webHidden/>
              </w:rPr>
            </w:r>
            <w:r w:rsidR="006465D4" w:rsidRPr="008E49C3">
              <w:rPr>
                <w:rFonts w:cs="Times New Roman"/>
                <w:noProof/>
                <w:webHidden/>
              </w:rPr>
              <w:fldChar w:fldCharType="separate"/>
            </w:r>
            <w:r w:rsidR="006465D4" w:rsidRPr="008E49C3">
              <w:rPr>
                <w:rFonts w:cs="Times New Roman"/>
                <w:noProof/>
                <w:webHidden/>
              </w:rPr>
              <w:t>3</w:t>
            </w:r>
            <w:r w:rsidR="006465D4" w:rsidRPr="008E49C3">
              <w:rPr>
                <w:rFonts w:cs="Times New Roman"/>
                <w:noProof/>
                <w:webHidden/>
              </w:rPr>
              <w:fldChar w:fldCharType="end"/>
            </w:r>
          </w:hyperlink>
        </w:p>
        <w:p w14:paraId="1D886AB2" w14:textId="32175CC7" w:rsidR="00E443B1" w:rsidRPr="008E49C3" w:rsidRDefault="00E443B1" w:rsidP="00E443B1">
          <w:pPr>
            <w:spacing w:line="240" w:lineRule="auto"/>
            <w:rPr>
              <w:rFonts w:cs="Times New Roman"/>
              <w:szCs w:val="24"/>
            </w:rPr>
          </w:pPr>
          <w:r w:rsidRPr="008E49C3">
            <w:rPr>
              <w:rFonts w:cs="Times New Roman"/>
              <w:szCs w:val="24"/>
            </w:rPr>
            <w:fldChar w:fldCharType="end"/>
          </w:r>
        </w:p>
      </w:sdtContent>
    </w:sdt>
    <w:p w14:paraId="5332649D" w14:textId="77777777" w:rsidR="00FE480A" w:rsidRPr="002A78C5" w:rsidRDefault="00E443B1" w:rsidP="006465D4">
      <w:pPr>
        <w:pStyle w:val="Heading1"/>
        <w:rPr>
          <w:rFonts w:cs="Times New Roman"/>
          <w:u w:val="single"/>
        </w:rPr>
      </w:pPr>
      <w:bookmarkStart w:id="1" w:name="_Toc65089993"/>
      <w:r w:rsidRPr="002A78C5">
        <w:rPr>
          <w:rFonts w:cs="Times New Roman"/>
          <w:u w:val="single"/>
        </w:rPr>
        <w:t>Introduction:-</w:t>
      </w:r>
      <w:bookmarkEnd w:id="1"/>
    </w:p>
    <w:p w14:paraId="284EFE3C" w14:textId="713AA19C" w:rsidR="00E75A31" w:rsidRPr="008E49C3" w:rsidRDefault="00E75A31" w:rsidP="00E75A31">
      <w:pPr>
        <w:spacing w:line="240" w:lineRule="auto"/>
        <w:rPr>
          <w:rFonts w:eastAsia="Times New Roman" w:cs="Times New Roman"/>
          <w:szCs w:val="24"/>
        </w:rPr>
      </w:pPr>
      <w:r w:rsidRPr="008E49C3">
        <w:rPr>
          <w:rFonts w:eastAsia="Times New Roman" w:cs="Times New Roman"/>
          <w:szCs w:val="24"/>
        </w:rPr>
        <w:t>The Guardians also noticed where police across England and Wales</w:t>
      </w:r>
      <w:r w:rsidR="00243C77">
        <w:rPr>
          <w:rFonts w:eastAsia="Times New Roman" w:cs="Times New Roman"/>
          <w:szCs w:val="24"/>
        </w:rPr>
        <w:t xml:space="preserve"> </w:t>
      </w:r>
      <w:r w:rsidRPr="008E49C3">
        <w:rPr>
          <w:rFonts w:eastAsia="Times New Roman" w:cs="Times New Roman"/>
          <w:szCs w:val="24"/>
        </w:rPr>
        <w:t>undergoing a study to determine whether ethnic minorities w</w:t>
      </w:r>
      <w:r w:rsidR="00243C77">
        <w:rPr>
          <w:rFonts w:eastAsia="Times New Roman" w:cs="Times New Roman"/>
          <w:szCs w:val="24"/>
        </w:rPr>
        <w:t>ere</w:t>
      </w:r>
      <w:r w:rsidRPr="008E49C3">
        <w:rPr>
          <w:rFonts w:eastAsia="Times New Roman" w:cs="Times New Roman"/>
          <w:szCs w:val="24"/>
        </w:rPr>
        <w:t xml:space="preserve"> racially oppressed using power, pause and check. As forces are compressed by a progression of influential camera cases that marginalize the use of pause and search, the study arrived. Throughout the UK, about 3 million dissidents of Black Lives Matter (BLM) have been offended by racial predispositions.</w:t>
      </w:r>
    </w:p>
    <w:p w14:paraId="01123B27" w14:textId="77777777" w:rsidR="00FE480A" w:rsidRPr="002A78C5" w:rsidRDefault="00E443B1" w:rsidP="006465D4">
      <w:pPr>
        <w:pStyle w:val="Heading1"/>
        <w:rPr>
          <w:rFonts w:cs="Times New Roman"/>
          <w:u w:val="single"/>
        </w:rPr>
      </w:pPr>
      <w:bookmarkStart w:id="2" w:name="_Toc65089994"/>
      <w:r w:rsidRPr="002A78C5">
        <w:rPr>
          <w:rFonts w:cs="Times New Roman"/>
          <w:u w:val="single"/>
        </w:rPr>
        <w:t>Literature review</w:t>
      </w:r>
      <w:r w:rsidR="00E75A31" w:rsidRPr="002A78C5">
        <w:rPr>
          <w:rFonts w:cs="Times New Roman"/>
          <w:u w:val="single"/>
        </w:rPr>
        <w:t>:-</w:t>
      </w:r>
      <w:bookmarkEnd w:id="2"/>
      <w:r w:rsidR="00D443F9" w:rsidRPr="002A78C5">
        <w:rPr>
          <w:rFonts w:cs="Times New Roman"/>
          <w:u w:val="single"/>
        </w:rPr>
        <w:t xml:space="preserve"> </w:t>
      </w:r>
    </w:p>
    <w:p w14:paraId="37018253" w14:textId="5A44A055" w:rsidR="003C5932" w:rsidRPr="008E49C3" w:rsidRDefault="00D443F9" w:rsidP="00E75A31">
      <w:pPr>
        <w:spacing w:line="240" w:lineRule="auto"/>
        <w:rPr>
          <w:rFonts w:cs="Times New Roman"/>
        </w:rPr>
      </w:pPr>
      <w:r w:rsidRPr="008E49C3">
        <w:rPr>
          <w:rFonts w:cs="Times New Roman"/>
        </w:rPr>
        <w:t xml:space="preserve">This article details the account of an extremist transformed organizer, </w:t>
      </w:r>
      <w:proofErr w:type="spellStart"/>
      <w:r w:rsidRPr="008E49C3">
        <w:rPr>
          <w:rFonts w:cs="Times New Roman"/>
        </w:rPr>
        <w:t>Yeshimabeit</w:t>
      </w:r>
      <w:proofErr w:type="spellEnd"/>
      <w:r w:rsidRPr="008E49C3">
        <w:rPr>
          <w:rFonts w:cs="Times New Roman"/>
        </w:rPr>
        <w:t xml:space="preserve"> Milner, who helped to create Data for Black Lives in 2017 to fight the predisposition of the criminal equity system and destroy the suspected school-to-jail pipeline. Milner stresses the importan</w:t>
      </w:r>
      <w:r w:rsidR="00243C77">
        <w:rPr>
          <w:rFonts w:cs="Times New Roman"/>
        </w:rPr>
        <w:t>ce of</w:t>
      </w:r>
      <w:r w:rsidRPr="008E49C3">
        <w:rPr>
          <w:rFonts w:cs="Times New Roman"/>
        </w:rPr>
        <w:t xml:space="preserve"> policing </w:t>
      </w:r>
      <w:r w:rsidRPr="008E49C3">
        <w:rPr>
          <w:rFonts w:cs="Times New Roman"/>
        </w:rPr>
        <w:lastRenderedPageBreak/>
        <w:t>equipment and misuse of information by police forces. There are two different forms of advanced police estimates, as stated in the article. Area-based estimates are meant to render a mistake using locations, occasions, percentages of reported crime, and environment</w:t>
      </w:r>
      <w:r w:rsidR="00243C77">
        <w:rPr>
          <w:rFonts w:cs="Times New Roman"/>
        </w:rPr>
        <w:t>al</w:t>
      </w:r>
      <w:r w:rsidRPr="008E49C3">
        <w:rPr>
          <w:rFonts w:cs="Times New Roman"/>
        </w:rPr>
        <w:t xml:space="preserve"> conditions such as </w:t>
      </w:r>
      <w:proofErr w:type="spellStart"/>
      <w:r w:rsidRPr="008E49C3">
        <w:rPr>
          <w:rFonts w:cs="Times New Roman"/>
        </w:rPr>
        <w:t>PredPol</w:t>
      </w:r>
      <w:proofErr w:type="spellEnd"/>
      <w:r w:rsidRPr="008E49C3">
        <w:rPr>
          <w:rFonts w:cs="Times New Roman"/>
        </w:rPr>
        <w:t>, which are used by many city police forces in the USA (</w:t>
      </w:r>
      <w:proofErr w:type="spellStart"/>
      <w:r w:rsidRPr="008E49C3">
        <w:rPr>
          <w:rFonts w:cs="Times New Roman"/>
        </w:rPr>
        <w:t>Weitzer</w:t>
      </w:r>
      <w:proofErr w:type="spellEnd"/>
      <w:r w:rsidRPr="008E49C3">
        <w:rPr>
          <w:rFonts w:cs="Times New Roman"/>
        </w:rPr>
        <w:t>, 2017).</w:t>
      </w:r>
      <w:r w:rsidR="00E443B1" w:rsidRPr="008E49C3">
        <w:rPr>
          <w:rFonts w:cs="Times New Roman"/>
        </w:rPr>
        <w:t xml:space="preserve"> </w:t>
      </w:r>
      <w:r w:rsidRPr="008E49C3">
        <w:rPr>
          <w:rFonts w:cs="Times New Roman"/>
        </w:rPr>
        <w:t>Specific statistics that are using age, sex, conjugal status, history of drug abuse, criminal record to determine if a person is highly likely to participate in a potential crime, such as a device called COMPAS used by local authorities to help address their decisions on preliminary delivery and arrest. This provides factual results somewhere within 1 and there are a few general issues in the use of precious calculations that these machines must barely survive.</w:t>
      </w:r>
    </w:p>
    <w:p w14:paraId="03FE96A3" w14:textId="77777777" w:rsidR="00FE480A" w:rsidRPr="002A78C5" w:rsidRDefault="00E443B1" w:rsidP="006465D4">
      <w:pPr>
        <w:pStyle w:val="Heading1"/>
        <w:rPr>
          <w:rFonts w:cs="Times New Roman"/>
          <w:u w:val="single"/>
        </w:rPr>
      </w:pPr>
      <w:bookmarkStart w:id="3" w:name="_Toc65089995"/>
      <w:r w:rsidRPr="002A78C5">
        <w:rPr>
          <w:rFonts w:cs="Times New Roman"/>
          <w:u w:val="single"/>
        </w:rPr>
        <w:t>Methodology</w:t>
      </w:r>
      <w:r w:rsidR="00E75A31" w:rsidRPr="002A78C5">
        <w:rPr>
          <w:rFonts w:cs="Times New Roman"/>
          <w:u w:val="single"/>
        </w:rPr>
        <w:t>:-</w:t>
      </w:r>
      <w:bookmarkEnd w:id="3"/>
    </w:p>
    <w:p w14:paraId="16A778F3" w14:textId="0C4FAD99" w:rsidR="00E443B1" w:rsidRPr="008E49C3" w:rsidRDefault="003C5932" w:rsidP="0090048E">
      <w:pPr>
        <w:spacing w:line="240" w:lineRule="auto"/>
        <w:rPr>
          <w:rFonts w:cs="Times New Roman"/>
          <w:b/>
          <w:bCs/>
          <w:szCs w:val="24"/>
          <w:u w:val="single"/>
        </w:rPr>
      </w:pPr>
      <w:r w:rsidRPr="008E49C3">
        <w:rPr>
          <w:rFonts w:eastAsia="Times New Roman" w:cs="Times New Roman"/>
          <w:szCs w:val="24"/>
        </w:rPr>
        <w:t xml:space="preserve">As a proactive approach used by police forces to prevent crime, active police action is a relatively emerging phenomenon in the United States. It emerged from a police crisis of faith that began to occur in the 1960s due to civil discontent, rising crime rates, and rising cynicism about conventional </w:t>
      </w:r>
      <w:r w:rsidR="00243C77" w:rsidRPr="00243C77">
        <w:rPr>
          <w:rFonts w:eastAsia="Times New Roman" w:cs="Times New Roman"/>
          <w:szCs w:val="24"/>
        </w:rPr>
        <w:t>policy approaches</w:t>
      </w:r>
      <w:r w:rsidRPr="008E49C3">
        <w:rPr>
          <w:rFonts w:eastAsia="Times New Roman" w:cs="Times New Roman"/>
          <w:szCs w:val="24"/>
        </w:rPr>
        <w:t xml:space="preserve">. In response, after the 1980s and 1990s, creative police practices and programs that were proactive began to develop. In all police strategies, this research focuses on the word "proactive policing" which focuses primarily on uncovering ongoing crime and investigating or responding to crimes after they have occurred. </w:t>
      </w:r>
    </w:p>
    <w:p w14:paraId="30EE1DD1" w14:textId="3F101B92" w:rsidR="00E443B1" w:rsidRPr="008E49C3" w:rsidRDefault="003C5932" w:rsidP="00FE480A">
      <w:pPr>
        <w:spacing w:after="0" w:line="240" w:lineRule="auto"/>
        <w:rPr>
          <w:rFonts w:eastAsia="Times New Roman" w:cs="Times New Roman"/>
          <w:szCs w:val="24"/>
        </w:rPr>
      </w:pPr>
      <w:r w:rsidRPr="008E49C3">
        <w:rPr>
          <w:rFonts w:eastAsia="Times New Roman" w:cs="Times New Roman"/>
          <w:szCs w:val="24"/>
        </w:rPr>
        <w:t xml:space="preserve">Proactive police are characterized by police officers' regular decisions because they are proactive and use proactive police responses in a campaign to prevent violence by taking action wisely from the policing authorities. Proactive police tactics are now widely practiced in the United States. They are not individual initiatives, but rather a set of concepts used by a selected number of agencies that have spread around the </w:t>
      </w:r>
      <w:r w:rsidR="00243C77" w:rsidRPr="00243C77">
        <w:rPr>
          <w:rFonts w:eastAsia="Times New Roman" w:cs="Times New Roman"/>
          <w:szCs w:val="24"/>
        </w:rPr>
        <w:t>policing</w:t>
      </w:r>
      <w:r w:rsidRPr="008E49C3">
        <w:rPr>
          <w:rFonts w:eastAsia="Times New Roman" w:cs="Times New Roman"/>
          <w:szCs w:val="24"/>
        </w:rPr>
        <w:t xml:space="preserve"> landscape.</w:t>
      </w:r>
    </w:p>
    <w:p w14:paraId="0FEC0723" w14:textId="77777777" w:rsidR="003C5932" w:rsidRPr="008E49C3" w:rsidRDefault="003C5932" w:rsidP="00FE480A">
      <w:pPr>
        <w:spacing w:after="0" w:line="240" w:lineRule="auto"/>
        <w:rPr>
          <w:rFonts w:eastAsia="Times New Roman" w:cs="Times New Roman"/>
          <w:szCs w:val="24"/>
        </w:rPr>
      </w:pPr>
    </w:p>
    <w:p w14:paraId="46C55BA2" w14:textId="0985C645" w:rsidR="003C5932" w:rsidRPr="008E49C3" w:rsidRDefault="00243C77" w:rsidP="00FE480A">
      <w:pPr>
        <w:spacing w:after="0" w:line="240" w:lineRule="auto"/>
        <w:rPr>
          <w:rFonts w:eastAsia="Times New Roman" w:cs="Times New Roman"/>
          <w:szCs w:val="24"/>
        </w:rPr>
      </w:pPr>
      <w:r>
        <w:rPr>
          <w:rFonts w:eastAsia="Times New Roman" w:cs="Times New Roman"/>
          <w:szCs w:val="24"/>
        </w:rPr>
        <w:t>T</w:t>
      </w:r>
      <w:r w:rsidR="003C5932" w:rsidRPr="008E49C3">
        <w:rPr>
          <w:rFonts w:eastAsia="Times New Roman" w:cs="Times New Roman"/>
          <w:szCs w:val="24"/>
        </w:rPr>
        <w:t xml:space="preserve">o address data and statistical inconsistencies, proactive Police are examining </w:t>
      </w:r>
      <w:r w:rsidRPr="00243C77">
        <w:rPr>
          <w:rFonts w:eastAsia="Times New Roman" w:cs="Times New Roman"/>
          <w:szCs w:val="24"/>
        </w:rPr>
        <w:t>the evidence</w:t>
      </w:r>
      <w:r w:rsidR="003C5932" w:rsidRPr="008E49C3">
        <w:rPr>
          <w:rFonts w:eastAsia="Times New Roman" w:cs="Times New Roman"/>
          <w:szCs w:val="24"/>
        </w:rPr>
        <w:t xml:space="preserve"> on the following: (1) effect on the brutality of various types of proactive law enforcement; (2) discriminatory application; (3) valid use of data; and (4) </w:t>
      </w:r>
      <w:r w:rsidR="00FF7165" w:rsidRPr="008E49C3">
        <w:rPr>
          <w:rFonts w:eastAsia="Times New Roman" w:cs="Times New Roman"/>
          <w:szCs w:val="24"/>
        </w:rPr>
        <w:t>Society</w:t>
      </w:r>
      <w:r w:rsidR="003C5932" w:rsidRPr="008E49C3">
        <w:rPr>
          <w:rFonts w:eastAsia="Times New Roman" w:cs="Times New Roman"/>
          <w:szCs w:val="24"/>
        </w:rPr>
        <w:t xml:space="preserve"> responses. This report provides a detailed review of effective policing activity including its influence on the war against crime and its wider impact on tribunals and the communities of the US.</w:t>
      </w:r>
    </w:p>
    <w:p w14:paraId="1513024E" w14:textId="77777777" w:rsidR="00FF7165" w:rsidRPr="008E49C3" w:rsidRDefault="00FF7165" w:rsidP="003C5932">
      <w:pPr>
        <w:spacing w:after="0" w:line="240" w:lineRule="auto"/>
        <w:rPr>
          <w:rFonts w:eastAsia="Times New Roman" w:cs="Times New Roman"/>
          <w:szCs w:val="24"/>
        </w:rPr>
      </w:pPr>
    </w:p>
    <w:p w14:paraId="567DEEC0" w14:textId="58E58B05" w:rsidR="00E443B1" w:rsidRPr="002A78C5" w:rsidRDefault="00E443B1" w:rsidP="006465D4">
      <w:pPr>
        <w:pStyle w:val="Heading1"/>
        <w:rPr>
          <w:rFonts w:cs="Times New Roman"/>
        </w:rPr>
      </w:pPr>
      <w:bookmarkStart w:id="4" w:name="_Toc65089996"/>
      <w:r w:rsidRPr="002A78C5">
        <w:rPr>
          <w:rFonts w:cs="Times New Roman"/>
        </w:rPr>
        <w:t>Results</w:t>
      </w:r>
      <w:r w:rsidR="003C5932" w:rsidRPr="002A78C5">
        <w:rPr>
          <w:rFonts w:cs="Times New Roman"/>
        </w:rPr>
        <w:t>:-</w:t>
      </w:r>
      <w:bookmarkEnd w:id="4"/>
    </w:p>
    <w:p w14:paraId="79132FEB" w14:textId="77777777" w:rsidR="00FE480A" w:rsidRPr="008E49C3" w:rsidRDefault="00FE480A" w:rsidP="003C5932">
      <w:pPr>
        <w:spacing w:after="0" w:line="240" w:lineRule="auto"/>
        <w:rPr>
          <w:rFonts w:eastAsia="Times New Roman" w:cs="Times New Roman"/>
          <w:b/>
          <w:bCs/>
          <w:szCs w:val="24"/>
          <w:u w:val="single"/>
        </w:rPr>
      </w:pPr>
    </w:p>
    <w:p w14:paraId="2B63CE93" w14:textId="522B9136" w:rsidR="00FF7165" w:rsidRPr="008E49C3" w:rsidRDefault="00FF7165" w:rsidP="00E443B1">
      <w:pPr>
        <w:spacing w:after="0" w:line="240" w:lineRule="auto"/>
        <w:rPr>
          <w:rFonts w:eastAsia="Times New Roman" w:cs="Times New Roman"/>
          <w:szCs w:val="24"/>
        </w:rPr>
      </w:pPr>
      <w:r w:rsidRPr="008E49C3">
        <w:rPr>
          <w:rFonts w:eastAsia="Times New Roman" w:cs="Times New Roman"/>
          <w:szCs w:val="24"/>
        </w:rPr>
        <w:t xml:space="preserve">As per the survey, about 64% of the British ethnic minority agreed that, generally speaking, the police were decent and that other people in the forces had all the problems. Black people (58%) were slightly lower, but there was still a majority. Meanwhile, </w:t>
      </w:r>
      <w:r w:rsidR="00243C77" w:rsidRPr="00243C77">
        <w:rPr>
          <w:rFonts w:eastAsia="Times New Roman" w:cs="Times New Roman"/>
          <w:szCs w:val="24"/>
        </w:rPr>
        <w:t>three-fourths</w:t>
      </w:r>
      <w:r w:rsidR="00243C77">
        <w:rPr>
          <w:rFonts w:eastAsia="Times New Roman" w:cs="Times New Roman"/>
          <w:szCs w:val="24"/>
        </w:rPr>
        <w:t xml:space="preserve"> </w:t>
      </w:r>
      <w:r w:rsidRPr="008E49C3">
        <w:rPr>
          <w:rFonts w:eastAsia="Times New Roman" w:cs="Times New Roman"/>
          <w:szCs w:val="24"/>
        </w:rPr>
        <w:t>of blacks, 71% of Bangladeshi</w:t>
      </w:r>
      <w:r w:rsidR="00243C77" w:rsidRPr="00243C77">
        <w:rPr>
          <w:rFonts w:eastAsia="Times New Roman" w:cs="Times New Roman"/>
          <w:szCs w:val="24"/>
        </w:rPr>
        <w:t>,</w:t>
      </w:r>
      <w:r w:rsidR="00243C77">
        <w:rPr>
          <w:rFonts w:eastAsia="Times New Roman" w:cs="Times New Roman"/>
          <w:szCs w:val="24"/>
        </w:rPr>
        <w:t xml:space="preserve"> </w:t>
      </w:r>
      <w:r w:rsidR="00243C77" w:rsidRPr="00243C77">
        <w:rPr>
          <w:rFonts w:eastAsia="Times New Roman" w:cs="Times New Roman"/>
          <w:szCs w:val="24"/>
        </w:rPr>
        <w:t>and</w:t>
      </w:r>
      <w:r w:rsidR="00243C77">
        <w:rPr>
          <w:rFonts w:eastAsia="Times New Roman" w:cs="Times New Roman"/>
          <w:szCs w:val="24"/>
        </w:rPr>
        <w:t xml:space="preserve"> </w:t>
      </w:r>
      <w:r w:rsidRPr="008E49C3">
        <w:rPr>
          <w:rFonts w:eastAsia="Times New Roman" w:cs="Times New Roman"/>
          <w:szCs w:val="24"/>
        </w:rPr>
        <w:t>53 % in India believe they are being targeted hard</w:t>
      </w:r>
      <w:r w:rsidR="00243C77">
        <w:rPr>
          <w:rFonts w:eastAsia="Times New Roman" w:cs="Times New Roman"/>
          <w:szCs w:val="24"/>
        </w:rPr>
        <w:t>er</w:t>
      </w:r>
      <w:r w:rsidRPr="008E49C3">
        <w:rPr>
          <w:rFonts w:eastAsia="Times New Roman" w:cs="Times New Roman"/>
          <w:szCs w:val="24"/>
        </w:rPr>
        <w:t xml:space="preserve"> than the general applause or criticism that dominates public discourse (Hunter, 2019).</w:t>
      </w:r>
      <w:r w:rsidR="00E443B1" w:rsidRPr="008E49C3">
        <w:rPr>
          <w:rFonts w:eastAsia="Times New Roman" w:cs="Times New Roman"/>
          <w:szCs w:val="24"/>
        </w:rPr>
        <w:t xml:space="preserve"> </w:t>
      </w:r>
      <w:r w:rsidRPr="008E49C3">
        <w:rPr>
          <w:rFonts w:eastAsia="Times New Roman" w:cs="Times New Roman"/>
          <w:szCs w:val="24"/>
        </w:rPr>
        <w:t>The study also demonstrated widespread rage at the administration and feelings of political alienation over the control of the coronavirus pandemic.</w:t>
      </w:r>
    </w:p>
    <w:p w14:paraId="5033A654" w14:textId="740D38DC" w:rsidR="0090048E" w:rsidRPr="008E49C3" w:rsidRDefault="00FF7165" w:rsidP="0090048E">
      <w:pPr>
        <w:spacing w:after="0" w:line="240" w:lineRule="auto"/>
        <w:rPr>
          <w:rFonts w:eastAsia="Times New Roman" w:cs="Times New Roman"/>
          <w:szCs w:val="24"/>
        </w:rPr>
      </w:pPr>
      <w:r w:rsidRPr="008E49C3">
        <w:rPr>
          <w:rFonts w:eastAsia="Times New Roman" w:cs="Times New Roman"/>
          <w:szCs w:val="24"/>
        </w:rPr>
        <w:t xml:space="preserve">                                      A representative for national police chiefs (NPCCs) has declared that retaining the confidence of each community is "important," to "make it possible for us to work with these people to battle criminals and to ensure that people are safe. "The NPCC and the College of Policing are developing a plan of action to address racial inequalities in policing</w:t>
      </w:r>
      <w:r w:rsidR="0090048E" w:rsidRPr="008E49C3">
        <w:rPr>
          <w:rFonts w:eastAsia="Times New Roman" w:cs="Times New Roman"/>
          <w:szCs w:val="24"/>
        </w:rPr>
        <w:t xml:space="preserve">. Interactions with the coronavirus pandemic also were asked by the respondents and more than half (57%) said </w:t>
      </w:r>
      <w:r w:rsidR="0090048E" w:rsidRPr="008E49C3">
        <w:rPr>
          <w:rFonts w:eastAsia="Times New Roman" w:cs="Times New Roman"/>
          <w:szCs w:val="24"/>
        </w:rPr>
        <w:lastRenderedPageBreak/>
        <w:t xml:space="preserve">the Government did not do enough to protect the Covid-19 BAME population. The study states that steps to fix problems cannot hesitate </w:t>
      </w:r>
      <w:r w:rsidR="00243C77" w:rsidRPr="00243C77">
        <w:rPr>
          <w:rFonts w:eastAsia="Times New Roman" w:cs="Times New Roman"/>
          <w:szCs w:val="24"/>
        </w:rPr>
        <w:t>because</w:t>
      </w:r>
      <w:r w:rsidR="00243C77">
        <w:rPr>
          <w:rFonts w:eastAsia="Times New Roman" w:cs="Times New Roman"/>
          <w:szCs w:val="24"/>
        </w:rPr>
        <w:t xml:space="preserve"> </w:t>
      </w:r>
      <w:r w:rsidR="0090048E" w:rsidRPr="008E49C3">
        <w:rPr>
          <w:rFonts w:eastAsia="Times New Roman" w:cs="Times New Roman"/>
          <w:szCs w:val="24"/>
        </w:rPr>
        <w:t>of the imminent danger of a second wave.</w:t>
      </w:r>
    </w:p>
    <w:p w14:paraId="2E52B7E3" w14:textId="77777777" w:rsidR="0090048E" w:rsidRPr="008E49C3" w:rsidRDefault="0090048E" w:rsidP="0090048E">
      <w:pPr>
        <w:spacing w:after="0" w:line="240" w:lineRule="auto"/>
        <w:rPr>
          <w:rFonts w:eastAsia="Times New Roman" w:cs="Times New Roman"/>
          <w:szCs w:val="24"/>
        </w:rPr>
      </w:pPr>
    </w:p>
    <w:p w14:paraId="137737E2" w14:textId="5A39C8B6" w:rsidR="00E443B1" w:rsidRPr="002A78C5" w:rsidRDefault="00E443B1" w:rsidP="006465D4">
      <w:pPr>
        <w:pStyle w:val="Heading1"/>
        <w:rPr>
          <w:rFonts w:cs="Times New Roman"/>
          <w:u w:val="single"/>
        </w:rPr>
      </w:pPr>
      <w:bookmarkStart w:id="5" w:name="_Toc65089997"/>
      <w:r w:rsidRPr="002A78C5">
        <w:rPr>
          <w:rFonts w:cs="Times New Roman"/>
          <w:u w:val="single"/>
        </w:rPr>
        <w:t>Discussion</w:t>
      </w:r>
      <w:r w:rsidR="0090048E" w:rsidRPr="002A78C5">
        <w:rPr>
          <w:rFonts w:cs="Times New Roman"/>
          <w:u w:val="single"/>
        </w:rPr>
        <w:t>:-</w:t>
      </w:r>
      <w:bookmarkEnd w:id="5"/>
    </w:p>
    <w:p w14:paraId="5FA7A441" w14:textId="41313AD6" w:rsidR="00E443B1" w:rsidRPr="008E49C3" w:rsidRDefault="0090048E" w:rsidP="00E443B1">
      <w:pPr>
        <w:spacing w:line="240" w:lineRule="auto"/>
        <w:rPr>
          <w:rFonts w:cs="Times New Roman"/>
          <w:b/>
          <w:szCs w:val="24"/>
        </w:rPr>
      </w:pPr>
      <w:r w:rsidRPr="008E49C3">
        <w:rPr>
          <w:rFonts w:cs="Times New Roman"/>
          <w:szCs w:val="24"/>
        </w:rPr>
        <w:t xml:space="preserve">As per awe-inspiring new figures questioning the attempts of Theresa May to reform the questionable power, dark Britons are gradually likely to be stopped and scrutinized by White men by police. After Stephen Lawrence's examination almost 20 years ago, the most legitimate examination of the data has found that the British dark </w:t>
      </w:r>
      <w:r w:rsidR="00243C77">
        <w:rPr>
          <w:rFonts w:cs="Times New Roman"/>
          <w:szCs w:val="24"/>
        </w:rPr>
        <w:t xml:space="preserve">is </w:t>
      </w:r>
      <w:r w:rsidRPr="008E49C3">
        <w:rPr>
          <w:rFonts w:cs="Times New Roman"/>
          <w:szCs w:val="24"/>
        </w:rPr>
        <w:t>obliged to take a break and look for medicines. The study, Stopwatch collusion collection</w:t>
      </w:r>
      <w:r w:rsidR="00243C77">
        <w:rPr>
          <w:rFonts w:cs="Times New Roman"/>
          <w:szCs w:val="24"/>
        </w:rPr>
        <w:t>,</w:t>
      </w:r>
      <w:r w:rsidRPr="008E49C3">
        <w:rPr>
          <w:rFonts w:cs="Times New Roman"/>
          <w:szCs w:val="24"/>
        </w:rPr>
        <w:t xml:space="preserve"> and the Publication of the Medicines Law examiners found it to be harder to use.</w:t>
      </w:r>
      <w:r w:rsidR="00E443B1" w:rsidRPr="008E49C3">
        <w:rPr>
          <w:rFonts w:cs="Times New Roman"/>
          <w:szCs w:val="24"/>
        </w:rPr>
        <w:t xml:space="preserve"> </w:t>
      </w:r>
      <w:r w:rsidRPr="008E49C3">
        <w:rPr>
          <w:rFonts w:cs="Times New Roman"/>
          <w:szCs w:val="24"/>
        </w:rPr>
        <w:t>In 2014, pauses may be declared less partial and declared unjustified, particularly in respect of young persons of color (</w:t>
      </w:r>
      <w:proofErr w:type="spellStart"/>
      <w:r w:rsidRPr="008E49C3">
        <w:rPr>
          <w:rFonts w:cs="Times New Roman"/>
          <w:szCs w:val="24"/>
        </w:rPr>
        <w:t>Gau</w:t>
      </w:r>
      <w:proofErr w:type="spellEnd"/>
      <w:r w:rsidRPr="008E49C3">
        <w:rPr>
          <w:rFonts w:cs="Times New Roman"/>
          <w:szCs w:val="24"/>
        </w:rPr>
        <w:t xml:space="preserve"> and </w:t>
      </w:r>
      <w:proofErr w:type="spellStart"/>
      <w:r w:rsidRPr="008E49C3">
        <w:rPr>
          <w:rFonts w:cs="Times New Roman"/>
          <w:szCs w:val="24"/>
        </w:rPr>
        <w:t>Paoline</w:t>
      </w:r>
      <w:proofErr w:type="spellEnd"/>
      <w:r w:rsidRPr="008E49C3">
        <w:rPr>
          <w:rFonts w:cs="Times New Roman"/>
          <w:szCs w:val="24"/>
        </w:rPr>
        <w:t>, 2020).</w:t>
      </w:r>
    </w:p>
    <w:p w14:paraId="3D553292" w14:textId="41749C5A" w:rsidR="00E443B1" w:rsidRPr="008E49C3" w:rsidRDefault="00E443B1" w:rsidP="0073600A">
      <w:pPr>
        <w:pStyle w:val="Heading1"/>
        <w:spacing w:line="240" w:lineRule="auto"/>
        <w:rPr>
          <w:rFonts w:cs="Times New Roman"/>
          <w:szCs w:val="24"/>
          <w:u w:val="single"/>
        </w:rPr>
      </w:pPr>
      <w:bookmarkStart w:id="6" w:name="_Toc65089998"/>
      <w:r w:rsidRPr="008E49C3">
        <w:rPr>
          <w:rFonts w:cs="Times New Roman"/>
          <w:szCs w:val="24"/>
          <w:u w:val="single"/>
        </w:rPr>
        <w:t>Conclusions</w:t>
      </w:r>
      <w:r w:rsidR="0090048E" w:rsidRPr="008E49C3">
        <w:rPr>
          <w:rFonts w:cs="Times New Roman"/>
          <w:szCs w:val="24"/>
          <w:u w:val="single"/>
        </w:rPr>
        <w:t>:-</w:t>
      </w:r>
      <w:bookmarkEnd w:id="6"/>
    </w:p>
    <w:p w14:paraId="1A0324DA" w14:textId="0F13F4A7" w:rsidR="0090048E" w:rsidRPr="008E49C3" w:rsidRDefault="0090048E" w:rsidP="0073600A">
      <w:pPr>
        <w:spacing w:line="240" w:lineRule="auto"/>
        <w:rPr>
          <w:rFonts w:cs="Times New Roman"/>
          <w:lang w:val="en-IN" w:eastAsia="en-IN"/>
        </w:rPr>
      </w:pPr>
      <w:r w:rsidRPr="008E49C3">
        <w:rPr>
          <w:rFonts w:cs="Times New Roman"/>
          <w:lang w:val="en-IN" w:eastAsia="en-IN"/>
        </w:rPr>
        <w:t>It was determined that BAME people were indeed subjected to predisposition within a traditional equality structure, that is, to unequivocal distinction," explained MP in his report. The results showed that people of the minority of ethnic groups have been fighting for quite a long time.</w:t>
      </w:r>
      <w:r w:rsidR="00243C77">
        <w:rPr>
          <w:rFonts w:cs="Times New Roman"/>
          <w:lang w:val="en-IN" w:eastAsia="en-IN"/>
        </w:rPr>
        <w:t xml:space="preserve"> </w:t>
      </w:r>
      <w:r w:rsidRPr="008E49C3">
        <w:rPr>
          <w:rFonts w:cs="Times New Roman"/>
          <w:lang w:val="en-IN" w:eastAsia="en-IN"/>
        </w:rPr>
        <w:t xml:space="preserve">The population of </w:t>
      </w:r>
      <w:r w:rsidR="00243C77" w:rsidRPr="008E49C3">
        <w:rPr>
          <w:rFonts w:cs="Times New Roman"/>
          <w:lang w:val="en-IN" w:eastAsia="en-IN"/>
        </w:rPr>
        <w:t>England</w:t>
      </w:r>
      <w:r w:rsidRPr="008E49C3">
        <w:rPr>
          <w:rFonts w:cs="Times New Roman"/>
          <w:lang w:val="en-IN" w:eastAsia="en-IN"/>
        </w:rPr>
        <w:t xml:space="preserve"> and Wales and 12% US jail, compared to 13% and 35% respectively. In his report, the obvious racial segregation in the criminal equity situation is expected to be eliminated.</w:t>
      </w:r>
    </w:p>
    <w:p w14:paraId="62BE0CC7" w14:textId="77777777" w:rsidR="00FE480A" w:rsidRPr="008E49C3" w:rsidRDefault="00FE480A" w:rsidP="00FE480A">
      <w:pPr>
        <w:pStyle w:val="Heading1"/>
        <w:spacing w:line="240" w:lineRule="auto"/>
        <w:rPr>
          <w:rFonts w:cs="Times New Roman"/>
          <w:szCs w:val="24"/>
          <w:u w:val="single"/>
        </w:rPr>
      </w:pPr>
      <w:bookmarkStart w:id="7" w:name="_Toc65089999"/>
      <w:r w:rsidRPr="008E49C3">
        <w:rPr>
          <w:rFonts w:cs="Times New Roman"/>
          <w:szCs w:val="24"/>
          <w:u w:val="single"/>
        </w:rPr>
        <w:t>References:-</w:t>
      </w:r>
      <w:bookmarkEnd w:id="7"/>
    </w:p>
    <w:p w14:paraId="2FFD1AF1" w14:textId="77777777" w:rsidR="00FE480A" w:rsidRPr="008E49C3" w:rsidRDefault="00FE480A" w:rsidP="00FE480A">
      <w:pPr>
        <w:pStyle w:val="ListParagraph"/>
        <w:numPr>
          <w:ilvl w:val="0"/>
          <w:numId w:val="3"/>
        </w:numPr>
        <w:spacing w:line="240" w:lineRule="auto"/>
        <w:rPr>
          <w:rFonts w:cs="Times New Roman"/>
          <w:szCs w:val="24"/>
          <w:shd w:val="clear" w:color="auto" w:fill="FFFFFF"/>
        </w:rPr>
      </w:pPr>
      <w:r w:rsidRPr="008E49C3">
        <w:rPr>
          <w:rFonts w:cs="Times New Roman"/>
          <w:szCs w:val="24"/>
          <w:shd w:val="clear" w:color="auto" w:fill="FFFFFF"/>
        </w:rPr>
        <w:t>Balko, R., 2018. There’s overwhelming evidence that the criminal-justice system is racist. Here’s the proof. The Washington Post, 18.</w:t>
      </w:r>
    </w:p>
    <w:p w14:paraId="2CE8DC21" w14:textId="0A259634" w:rsidR="00FE480A" w:rsidRPr="008E49C3" w:rsidRDefault="00FE480A" w:rsidP="00E6746F">
      <w:pPr>
        <w:pStyle w:val="ListParagraph"/>
        <w:numPr>
          <w:ilvl w:val="0"/>
          <w:numId w:val="3"/>
        </w:numPr>
        <w:spacing w:line="240" w:lineRule="auto"/>
        <w:rPr>
          <w:rFonts w:cs="Times New Roman"/>
          <w:szCs w:val="24"/>
          <w:shd w:val="clear" w:color="auto" w:fill="FFFFFF"/>
        </w:rPr>
      </w:pPr>
      <w:proofErr w:type="spellStart"/>
      <w:r w:rsidRPr="008E49C3">
        <w:rPr>
          <w:rFonts w:cs="Times New Roman"/>
          <w:szCs w:val="24"/>
          <w:shd w:val="clear" w:color="auto" w:fill="FFFFFF"/>
        </w:rPr>
        <w:t>Gau</w:t>
      </w:r>
      <w:proofErr w:type="spellEnd"/>
      <w:r w:rsidRPr="008E49C3">
        <w:rPr>
          <w:rFonts w:cs="Times New Roman"/>
          <w:szCs w:val="24"/>
          <w:shd w:val="clear" w:color="auto" w:fill="FFFFFF"/>
        </w:rPr>
        <w:t xml:space="preserve">, J.M. and </w:t>
      </w:r>
      <w:proofErr w:type="spellStart"/>
      <w:r w:rsidRPr="008E49C3">
        <w:rPr>
          <w:rFonts w:cs="Times New Roman"/>
          <w:szCs w:val="24"/>
          <w:shd w:val="clear" w:color="auto" w:fill="FFFFFF"/>
        </w:rPr>
        <w:t>Paoline</w:t>
      </w:r>
      <w:proofErr w:type="spellEnd"/>
      <w:r w:rsidRPr="008E49C3">
        <w:rPr>
          <w:rFonts w:cs="Times New Roman"/>
          <w:szCs w:val="24"/>
          <w:shd w:val="clear" w:color="auto" w:fill="FFFFFF"/>
        </w:rPr>
        <w:t>, E.A., 2020. Equal under the Law: Officers' Perceptions of Equitable Treatment and Justice in Policing. American Journal of Criminal Justice, 45(3), pp.474-492.</w:t>
      </w:r>
    </w:p>
    <w:p w14:paraId="38CBD521" w14:textId="77777777" w:rsidR="00E510A2" w:rsidRPr="008E49C3" w:rsidRDefault="00E510A2" w:rsidP="00E510A2">
      <w:pPr>
        <w:pStyle w:val="ListParagraph"/>
        <w:numPr>
          <w:ilvl w:val="0"/>
          <w:numId w:val="3"/>
        </w:numPr>
        <w:spacing w:before="240" w:after="240" w:line="240" w:lineRule="auto"/>
        <w:rPr>
          <w:rFonts w:eastAsia="Times New Roman" w:cs="Times New Roman"/>
          <w:szCs w:val="24"/>
        </w:rPr>
      </w:pPr>
      <w:r w:rsidRPr="008E49C3">
        <w:rPr>
          <w:rFonts w:eastAsia="Times New Roman" w:cs="Times New Roman"/>
          <w:color w:val="222222"/>
          <w:szCs w:val="24"/>
          <w:shd w:val="clear" w:color="auto" w:fill="FFFFFF"/>
        </w:rPr>
        <w:t xml:space="preserve">Long, L. and Joseph-Salisbury, R., 2019. Black mixed-race men’s perceptions and experiences of the police. </w:t>
      </w:r>
      <w:r w:rsidRPr="008E49C3">
        <w:rPr>
          <w:rFonts w:eastAsia="Times New Roman" w:cs="Times New Roman"/>
          <w:color w:val="000000"/>
          <w:szCs w:val="24"/>
        </w:rPr>
        <w:t>Ethnic and racial studies, 42(2), pp.198-215.</w:t>
      </w:r>
    </w:p>
    <w:p w14:paraId="7C519728" w14:textId="77777777" w:rsidR="00FE480A" w:rsidRPr="008E49C3" w:rsidRDefault="00FE480A" w:rsidP="00FE480A">
      <w:pPr>
        <w:pStyle w:val="ListParagraph"/>
        <w:numPr>
          <w:ilvl w:val="0"/>
          <w:numId w:val="3"/>
        </w:numPr>
        <w:spacing w:line="240" w:lineRule="auto"/>
        <w:rPr>
          <w:rFonts w:cs="Times New Roman"/>
          <w:szCs w:val="24"/>
          <w:shd w:val="clear" w:color="auto" w:fill="FFFFFF"/>
        </w:rPr>
      </w:pPr>
      <w:r w:rsidRPr="008E49C3">
        <w:rPr>
          <w:rFonts w:cs="Times New Roman"/>
          <w:szCs w:val="24"/>
          <w:shd w:val="clear" w:color="auto" w:fill="FFFFFF"/>
        </w:rPr>
        <w:t>Hunter, K., 2019. Institutionalized criminalization: Black and minority ethnic children and looked after children in the youth justice system in England and Wales (Doctoral dissertation, University of Liverpool).</w:t>
      </w:r>
    </w:p>
    <w:p w14:paraId="6120CA12" w14:textId="18013A16" w:rsidR="00FE480A" w:rsidRPr="008E49C3" w:rsidRDefault="00FE480A" w:rsidP="00FE480A">
      <w:pPr>
        <w:pStyle w:val="ListParagraph"/>
        <w:numPr>
          <w:ilvl w:val="0"/>
          <w:numId w:val="3"/>
        </w:numPr>
        <w:spacing w:line="240" w:lineRule="auto"/>
        <w:rPr>
          <w:rFonts w:cs="Times New Roman"/>
          <w:szCs w:val="24"/>
          <w:shd w:val="clear" w:color="auto" w:fill="FFFFFF"/>
        </w:rPr>
      </w:pPr>
      <w:r w:rsidRPr="008E49C3">
        <w:rPr>
          <w:rFonts w:cs="Times New Roman"/>
          <w:szCs w:val="24"/>
          <w:shd w:val="clear" w:color="auto" w:fill="FFFFFF"/>
        </w:rPr>
        <w:t>Kochel, T.R., 2019. Explaining racial differences in Ferguson’s impact on residents’ trust and perceived legitimacy: Policy implications for police. Criminal Justice Policy Review, 30(3), pp.374-405.</w:t>
      </w:r>
    </w:p>
    <w:p w14:paraId="41F50E26" w14:textId="25730005" w:rsidR="00FE480A" w:rsidRPr="00AB04D4" w:rsidRDefault="00FE480A" w:rsidP="00AB04D4">
      <w:pPr>
        <w:numPr>
          <w:ilvl w:val="0"/>
          <w:numId w:val="5"/>
        </w:numPr>
        <w:spacing w:after="0" w:line="240" w:lineRule="auto"/>
        <w:jc w:val="left"/>
        <w:rPr>
          <w:rFonts w:eastAsia="Times New Roman" w:cs="Times New Roman"/>
          <w:color w:val="0E101A"/>
          <w:szCs w:val="24"/>
          <w:lang w:val="en-IN" w:eastAsia="en-IN"/>
        </w:rPr>
      </w:pPr>
      <w:r w:rsidRPr="008E49C3">
        <w:rPr>
          <w:rFonts w:cs="Times New Roman"/>
          <w:szCs w:val="24"/>
          <w:shd w:val="clear" w:color="auto" w:fill="FFFFFF"/>
        </w:rPr>
        <w:t xml:space="preserve">Morrow, W.J., </w:t>
      </w:r>
      <w:proofErr w:type="spellStart"/>
      <w:r w:rsidR="00AB04D4" w:rsidRPr="00AB04D4">
        <w:rPr>
          <w:rFonts w:eastAsia="Times New Roman" w:cs="Times New Roman"/>
          <w:color w:val="0E101A"/>
          <w:szCs w:val="24"/>
          <w:lang w:val="en-IN" w:eastAsia="en-IN"/>
        </w:rPr>
        <w:t>Vuckovic</w:t>
      </w:r>
      <w:proofErr w:type="spellEnd"/>
      <w:r w:rsidRPr="00AB04D4">
        <w:rPr>
          <w:rFonts w:cs="Times New Roman"/>
          <w:szCs w:val="24"/>
          <w:shd w:val="clear" w:color="auto" w:fill="FFFFFF"/>
        </w:rPr>
        <w:t xml:space="preserve">, S.G. and </w:t>
      </w:r>
      <w:proofErr w:type="spellStart"/>
      <w:r w:rsidRPr="00AB04D4">
        <w:rPr>
          <w:rFonts w:cs="Times New Roman"/>
          <w:szCs w:val="24"/>
          <w:shd w:val="clear" w:color="auto" w:fill="FFFFFF"/>
        </w:rPr>
        <w:t>Shjarback</w:t>
      </w:r>
      <w:proofErr w:type="spellEnd"/>
      <w:r w:rsidRPr="00AB04D4">
        <w:rPr>
          <w:rFonts w:cs="Times New Roman"/>
          <w:szCs w:val="24"/>
          <w:shd w:val="clear" w:color="auto" w:fill="FFFFFF"/>
        </w:rPr>
        <w:t>, J.A., 2020. Motivation to enter the police profession in the post-Ferguson era: an exploratory analysis of procedural justice. Criminal Justice Studies, pp.1-21.</w:t>
      </w:r>
    </w:p>
    <w:p w14:paraId="509FB5E1" w14:textId="15C7CDF3" w:rsidR="00E6746F" w:rsidRPr="008E49C3" w:rsidRDefault="00E6746F" w:rsidP="00E6746F">
      <w:pPr>
        <w:pStyle w:val="ListParagraph"/>
        <w:numPr>
          <w:ilvl w:val="0"/>
          <w:numId w:val="3"/>
        </w:numPr>
        <w:spacing w:before="240" w:after="240" w:line="240" w:lineRule="auto"/>
        <w:rPr>
          <w:rFonts w:eastAsia="Times New Roman" w:cs="Times New Roman"/>
          <w:color w:val="000000" w:themeColor="text1"/>
          <w:szCs w:val="24"/>
        </w:rPr>
      </w:pPr>
      <w:r w:rsidRPr="008E49C3">
        <w:rPr>
          <w:rFonts w:eastAsia="Times New Roman" w:cs="Times New Roman"/>
          <w:color w:val="000000" w:themeColor="text1"/>
          <w:szCs w:val="24"/>
          <w:shd w:val="clear" w:color="auto" w:fill="FFFFFF"/>
        </w:rPr>
        <w:t>Parmar, A., 2020. Arresting (non) citizenship: The policing migration nexus of nationality, race</w:t>
      </w:r>
      <w:r w:rsidR="00AB04D4">
        <w:rPr>
          <w:rFonts w:eastAsia="Times New Roman" w:cs="Times New Roman"/>
          <w:color w:val="000000" w:themeColor="text1"/>
          <w:szCs w:val="24"/>
          <w:shd w:val="clear" w:color="auto" w:fill="FFFFFF"/>
        </w:rPr>
        <w:t>,</w:t>
      </w:r>
      <w:r w:rsidRPr="008E49C3">
        <w:rPr>
          <w:rFonts w:eastAsia="Times New Roman" w:cs="Times New Roman"/>
          <w:color w:val="000000" w:themeColor="text1"/>
          <w:szCs w:val="24"/>
          <w:shd w:val="clear" w:color="auto" w:fill="FFFFFF"/>
        </w:rPr>
        <w:t xml:space="preserve"> and criminalization. Theoretical Criminology, 24(1), pp.28-49. </w:t>
      </w:r>
    </w:p>
    <w:p w14:paraId="26E9D99C" w14:textId="0089EAA4" w:rsidR="00E6746F" w:rsidRDefault="00E6746F" w:rsidP="00E6746F">
      <w:pPr>
        <w:pStyle w:val="ListParagraph"/>
        <w:numPr>
          <w:ilvl w:val="0"/>
          <w:numId w:val="3"/>
        </w:numPr>
        <w:spacing w:line="240" w:lineRule="auto"/>
        <w:rPr>
          <w:rFonts w:cs="Times New Roman"/>
          <w:szCs w:val="24"/>
          <w:shd w:val="clear" w:color="auto" w:fill="FFFFFF"/>
        </w:rPr>
      </w:pPr>
      <w:proofErr w:type="spellStart"/>
      <w:r w:rsidRPr="008E49C3">
        <w:rPr>
          <w:rFonts w:cs="Times New Roman"/>
          <w:szCs w:val="24"/>
          <w:shd w:val="clear" w:color="auto" w:fill="FFFFFF"/>
        </w:rPr>
        <w:t>Weitzer</w:t>
      </w:r>
      <w:proofErr w:type="spellEnd"/>
      <w:r w:rsidRPr="008E49C3">
        <w:rPr>
          <w:rFonts w:cs="Times New Roman"/>
          <w:szCs w:val="24"/>
          <w:shd w:val="clear" w:color="auto" w:fill="FFFFFF"/>
        </w:rPr>
        <w:t>, R., 2017. Theorizing racial discord over</w:t>
      </w:r>
      <w:r w:rsidR="00AB04D4">
        <w:rPr>
          <w:rFonts w:cs="Times New Roman"/>
          <w:szCs w:val="24"/>
          <w:shd w:val="clear" w:color="auto" w:fill="FFFFFF"/>
        </w:rPr>
        <w:t>-</w:t>
      </w:r>
      <w:r w:rsidRPr="008E49C3">
        <w:rPr>
          <w:rFonts w:cs="Times New Roman"/>
          <w:szCs w:val="24"/>
          <w:shd w:val="clear" w:color="auto" w:fill="FFFFFF"/>
        </w:rPr>
        <w:t>policing before and after Ferguson. Justice Quarterly, 34(7), pp.1129-1153.</w:t>
      </w:r>
    </w:p>
    <w:p w14:paraId="45FB4C33" w14:textId="54A72A54" w:rsidR="0040598B" w:rsidRDefault="0040598B" w:rsidP="0040598B">
      <w:pPr>
        <w:pStyle w:val="ListParagraph"/>
        <w:pBdr>
          <w:bottom w:val="single" w:sz="6" w:space="1" w:color="auto"/>
        </w:pBdr>
        <w:spacing w:line="240" w:lineRule="auto"/>
        <w:rPr>
          <w:rFonts w:cs="Times New Roman"/>
          <w:szCs w:val="24"/>
          <w:shd w:val="clear" w:color="auto" w:fill="FFFFFF"/>
        </w:rPr>
      </w:pPr>
    </w:p>
    <w:p w14:paraId="5A55ACCA" w14:textId="77777777" w:rsidR="0040598B" w:rsidRPr="008E49C3" w:rsidRDefault="0040598B" w:rsidP="0040598B">
      <w:pPr>
        <w:pStyle w:val="ListParagraph"/>
        <w:spacing w:line="240" w:lineRule="auto"/>
        <w:rPr>
          <w:rFonts w:cs="Times New Roman"/>
          <w:szCs w:val="24"/>
          <w:shd w:val="clear" w:color="auto" w:fill="FFFFFF"/>
        </w:rPr>
      </w:pPr>
    </w:p>
    <w:p w14:paraId="571FB5AD" w14:textId="60FD33E2" w:rsidR="00FE480A" w:rsidRPr="008E49C3" w:rsidRDefault="00FE480A" w:rsidP="00E6746F">
      <w:pPr>
        <w:spacing w:line="240" w:lineRule="auto"/>
        <w:ind w:left="360"/>
        <w:rPr>
          <w:rFonts w:cs="Times New Roman"/>
          <w:szCs w:val="24"/>
          <w:shd w:val="clear" w:color="auto" w:fill="FFFFFF"/>
        </w:rPr>
      </w:pPr>
    </w:p>
    <w:tbl>
      <w:tblPr>
        <w:tblStyle w:val="TableGrid"/>
        <w:tblpPr w:leftFromText="180" w:rightFromText="180" w:vertAnchor="text" w:horzAnchor="margin" w:tblpXSpec="center" w:tblpY="1438"/>
        <w:tblW w:w="10914" w:type="dxa"/>
        <w:tblLook w:val="04A0" w:firstRow="1" w:lastRow="0" w:firstColumn="1" w:lastColumn="0" w:noHBand="0" w:noVBand="1"/>
      </w:tblPr>
      <w:tblGrid>
        <w:gridCol w:w="5816"/>
        <w:gridCol w:w="1270"/>
        <w:gridCol w:w="1251"/>
        <w:gridCol w:w="1326"/>
        <w:gridCol w:w="1251"/>
      </w:tblGrid>
      <w:tr w:rsidR="0040598B" w:rsidRPr="008E49C3" w14:paraId="1B665DE9" w14:textId="77777777" w:rsidTr="00D264FC">
        <w:trPr>
          <w:trHeight w:val="1021"/>
        </w:trPr>
        <w:tc>
          <w:tcPr>
            <w:tcW w:w="5816" w:type="dxa"/>
          </w:tcPr>
          <w:p w14:paraId="32DDDF8B" w14:textId="77777777" w:rsidR="0040598B" w:rsidRPr="008E49C3" w:rsidRDefault="0040598B" w:rsidP="00D264FC">
            <w:pPr>
              <w:spacing w:before="50" w:line="240" w:lineRule="auto"/>
              <w:jc w:val="center"/>
              <w:rPr>
                <w:rFonts w:cs="Times New Roman"/>
                <w:b/>
                <w:bCs/>
                <w:szCs w:val="24"/>
                <w:u w:val="single"/>
              </w:rPr>
            </w:pPr>
            <w:r w:rsidRPr="008E49C3">
              <w:rPr>
                <w:rFonts w:cs="Times New Roman"/>
                <w:b/>
                <w:szCs w:val="24"/>
                <w:u w:val="single"/>
              </w:rPr>
              <w:lastRenderedPageBreak/>
              <w:t>Activities</w:t>
            </w:r>
          </w:p>
        </w:tc>
        <w:tc>
          <w:tcPr>
            <w:tcW w:w="1270" w:type="dxa"/>
          </w:tcPr>
          <w:p w14:paraId="04D5A354" w14:textId="77777777" w:rsidR="0040598B" w:rsidRPr="008E49C3" w:rsidRDefault="0040598B" w:rsidP="00D264FC">
            <w:pPr>
              <w:spacing w:before="50" w:line="240" w:lineRule="auto"/>
              <w:jc w:val="left"/>
              <w:rPr>
                <w:rFonts w:cs="Times New Roman"/>
                <w:b/>
                <w:bCs/>
                <w:szCs w:val="24"/>
              </w:rPr>
            </w:pPr>
            <w:r w:rsidRPr="008E49C3">
              <w:rPr>
                <w:rFonts w:cs="Times New Roman"/>
                <w:b/>
                <w:bCs/>
                <w:szCs w:val="24"/>
              </w:rPr>
              <w:t>Week 1 to 3</w:t>
            </w:r>
          </w:p>
        </w:tc>
        <w:tc>
          <w:tcPr>
            <w:tcW w:w="1251" w:type="dxa"/>
          </w:tcPr>
          <w:p w14:paraId="12E77A1A" w14:textId="77777777" w:rsidR="0040598B" w:rsidRPr="008E49C3" w:rsidRDefault="0040598B" w:rsidP="00D264FC">
            <w:pPr>
              <w:spacing w:before="50" w:line="240" w:lineRule="auto"/>
              <w:jc w:val="left"/>
              <w:rPr>
                <w:rFonts w:cs="Times New Roman"/>
                <w:b/>
                <w:bCs/>
                <w:szCs w:val="24"/>
              </w:rPr>
            </w:pPr>
            <w:r w:rsidRPr="008E49C3">
              <w:rPr>
                <w:rFonts w:cs="Times New Roman"/>
                <w:b/>
                <w:bCs/>
                <w:szCs w:val="24"/>
              </w:rPr>
              <w:t>Week 4 to 6</w:t>
            </w:r>
          </w:p>
        </w:tc>
        <w:tc>
          <w:tcPr>
            <w:tcW w:w="1326" w:type="dxa"/>
          </w:tcPr>
          <w:p w14:paraId="5543EDD8" w14:textId="77777777" w:rsidR="0040598B" w:rsidRPr="008E49C3" w:rsidRDefault="0040598B" w:rsidP="00D264FC">
            <w:pPr>
              <w:spacing w:before="50" w:line="240" w:lineRule="auto"/>
              <w:jc w:val="left"/>
              <w:rPr>
                <w:rFonts w:cs="Times New Roman"/>
                <w:b/>
                <w:bCs/>
                <w:szCs w:val="24"/>
              </w:rPr>
            </w:pPr>
            <w:r w:rsidRPr="008E49C3">
              <w:rPr>
                <w:rFonts w:cs="Times New Roman"/>
                <w:b/>
                <w:bCs/>
                <w:szCs w:val="24"/>
              </w:rPr>
              <w:t>Week 7 to 9</w:t>
            </w:r>
          </w:p>
        </w:tc>
        <w:tc>
          <w:tcPr>
            <w:tcW w:w="1251" w:type="dxa"/>
          </w:tcPr>
          <w:p w14:paraId="2A084C5D" w14:textId="77777777" w:rsidR="0040598B" w:rsidRPr="008E49C3" w:rsidRDefault="0040598B" w:rsidP="00D264FC">
            <w:pPr>
              <w:spacing w:before="50" w:line="240" w:lineRule="auto"/>
              <w:jc w:val="left"/>
              <w:rPr>
                <w:rFonts w:cs="Times New Roman"/>
                <w:b/>
                <w:bCs/>
                <w:szCs w:val="24"/>
              </w:rPr>
            </w:pPr>
            <w:r w:rsidRPr="008E49C3">
              <w:rPr>
                <w:rFonts w:cs="Times New Roman"/>
                <w:b/>
                <w:bCs/>
                <w:szCs w:val="24"/>
              </w:rPr>
              <w:t>Week 10 to 12</w:t>
            </w:r>
          </w:p>
        </w:tc>
      </w:tr>
      <w:tr w:rsidR="0040598B" w:rsidRPr="008E49C3" w14:paraId="522BA4F6" w14:textId="77777777" w:rsidTr="00D264FC">
        <w:trPr>
          <w:trHeight w:val="356"/>
        </w:trPr>
        <w:tc>
          <w:tcPr>
            <w:tcW w:w="5816" w:type="dxa"/>
          </w:tcPr>
          <w:p w14:paraId="412D6A1E" w14:textId="77777777" w:rsidR="0040598B" w:rsidRPr="008E49C3" w:rsidRDefault="0040598B" w:rsidP="00D264FC">
            <w:pPr>
              <w:pStyle w:val="NormalWeb"/>
              <w:spacing w:before="0" w:beforeAutospacing="0" w:after="0" w:afterAutospacing="0"/>
              <w:jc w:val="center"/>
              <w:rPr>
                <w:u w:val="single"/>
              </w:rPr>
            </w:pPr>
            <w:r w:rsidRPr="008E49C3">
              <w:rPr>
                <w:b/>
                <w:bCs/>
                <w:u w:val="single"/>
              </w:rPr>
              <w:t>Abstract</w:t>
            </w:r>
          </w:p>
        </w:tc>
        <w:tc>
          <w:tcPr>
            <w:tcW w:w="1270" w:type="dxa"/>
            <w:shd w:val="clear" w:color="auto" w:fill="00B0F0"/>
          </w:tcPr>
          <w:p w14:paraId="064CDCC4" w14:textId="77777777" w:rsidR="0040598B" w:rsidRPr="008E49C3" w:rsidRDefault="0040598B" w:rsidP="00D264FC">
            <w:pPr>
              <w:spacing w:before="50" w:line="240" w:lineRule="auto"/>
              <w:jc w:val="center"/>
              <w:rPr>
                <w:rFonts w:eastAsia="Calibri" w:cs="Times New Roman"/>
                <w:i/>
                <w:szCs w:val="24"/>
                <w:lang w:eastAsia="en-US" w:bidi="hi-IN"/>
              </w:rPr>
            </w:pPr>
          </w:p>
        </w:tc>
        <w:tc>
          <w:tcPr>
            <w:tcW w:w="1251" w:type="dxa"/>
          </w:tcPr>
          <w:p w14:paraId="4DBDF2D7" w14:textId="77777777" w:rsidR="0040598B" w:rsidRPr="008E49C3" w:rsidRDefault="0040598B" w:rsidP="00D264FC">
            <w:pPr>
              <w:spacing w:before="50" w:line="240" w:lineRule="auto"/>
              <w:jc w:val="center"/>
              <w:rPr>
                <w:rFonts w:cs="Times New Roman"/>
                <w:i/>
                <w:szCs w:val="24"/>
              </w:rPr>
            </w:pPr>
          </w:p>
        </w:tc>
        <w:tc>
          <w:tcPr>
            <w:tcW w:w="1326" w:type="dxa"/>
          </w:tcPr>
          <w:p w14:paraId="0B19FF52" w14:textId="77777777" w:rsidR="0040598B" w:rsidRPr="008E49C3" w:rsidRDefault="0040598B" w:rsidP="00D264FC">
            <w:pPr>
              <w:spacing w:before="50" w:line="240" w:lineRule="auto"/>
              <w:jc w:val="center"/>
              <w:rPr>
                <w:rFonts w:cs="Times New Roman"/>
                <w:i/>
                <w:szCs w:val="24"/>
              </w:rPr>
            </w:pPr>
          </w:p>
        </w:tc>
        <w:tc>
          <w:tcPr>
            <w:tcW w:w="1251" w:type="dxa"/>
          </w:tcPr>
          <w:p w14:paraId="7F649EC3" w14:textId="77777777" w:rsidR="0040598B" w:rsidRPr="008E49C3" w:rsidRDefault="0040598B" w:rsidP="00D264FC">
            <w:pPr>
              <w:spacing w:before="50" w:line="240" w:lineRule="auto"/>
              <w:jc w:val="center"/>
              <w:rPr>
                <w:rFonts w:cs="Times New Roman"/>
                <w:i/>
                <w:szCs w:val="24"/>
              </w:rPr>
            </w:pPr>
          </w:p>
        </w:tc>
      </w:tr>
      <w:tr w:rsidR="0040598B" w:rsidRPr="008E49C3" w14:paraId="09186819" w14:textId="77777777" w:rsidTr="00D264FC">
        <w:trPr>
          <w:trHeight w:val="356"/>
        </w:trPr>
        <w:tc>
          <w:tcPr>
            <w:tcW w:w="5816" w:type="dxa"/>
          </w:tcPr>
          <w:p w14:paraId="6F645099" w14:textId="77777777" w:rsidR="0040598B" w:rsidRPr="008E49C3" w:rsidRDefault="0040598B" w:rsidP="00D264FC">
            <w:pPr>
              <w:pStyle w:val="NormalWeb"/>
              <w:spacing w:before="0" w:beforeAutospacing="0" w:after="0" w:afterAutospacing="0"/>
              <w:jc w:val="center"/>
              <w:rPr>
                <w:b/>
                <w:bCs/>
                <w:u w:val="single"/>
              </w:rPr>
            </w:pPr>
            <w:r w:rsidRPr="008E49C3">
              <w:rPr>
                <w:b/>
                <w:bCs/>
                <w:u w:val="single"/>
              </w:rPr>
              <w:t>Introduction</w:t>
            </w:r>
          </w:p>
        </w:tc>
        <w:tc>
          <w:tcPr>
            <w:tcW w:w="1270" w:type="dxa"/>
            <w:shd w:val="clear" w:color="auto" w:fill="00B0F0"/>
          </w:tcPr>
          <w:p w14:paraId="7674F89C" w14:textId="77777777" w:rsidR="0040598B" w:rsidRPr="008E49C3" w:rsidRDefault="0040598B" w:rsidP="00D264FC">
            <w:pPr>
              <w:pStyle w:val="ListParagraph"/>
              <w:spacing w:before="50" w:line="240" w:lineRule="auto"/>
              <w:ind w:left="360"/>
              <w:jc w:val="center"/>
              <w:rPr>
                <w:rFonts w:cs="Times New Roman"/>
                <w:i/>
                <w:szCs w:val="24"/>
              </w:rPr>
            </w:pPr>
          </w:p>
        </w:tc>
        <w:tc>
          <w:tcPr>
            <w:tcW w:w="1251" w:type="dxa"/>
          </w:tcPr>
          <w:p w14:paraId="007282C5" w14:textId="77777777" w:rsidR="0040598B" w:rsidRPr="008E49C3" w:rsidRDefault="0040598B" w:rsidP="00D264FC">
            <w:pPr>
              <w:spacing w:before="50" w:line="240" w:lineRule="auto"/>
              <w:jc w:val="center"/>
              <w:rPr>
                <w:rFonts w:cs="Times New Roman"/>
                <w:i/>
                <w:szCs w:val="24"/>
              </w:rPr>
            </w:pPr>
          </w:p>
        </w:tc>
        <w:tc>
          <w:tcPr>
            <w:tcW w:w="1326" w:type="dxa"/>
          </w:tcPr>
          <w:p w14:paraId="440F6A0D" w14:textId="77777777" w:rsidR="0040598B" w:rsidRPr="008E49C3" w:rsidRDefault="0040598B" w:rsidP="00D264FC">
            <w:pPr>
              <w:spacing w:before="50" w:line="240" w:lineRule="auto"/>
              <w:jc w:val="center"/>
              <w:rPr>
                <w:rFonts w:cs="Times New Roman"/>
                <w:i/>
                <w:szCs w:val="24"/>
              </w:rPr>
            </w:pPr>
          </w:p>
        </w:tc>
        <w:tc>
          <w:tcPr>
            <w:tcW w:w="1251" w:type="dxa"/>
          </w:tcPr>
          <w:p w14:paraId="1E644E31" w14:textId="77777777" w:rsidR="0040598B" w:rsidRPr="008E49C3" w:rsidRDefault="0040598B" w:rsidP="00D264FC">
            <w:pPr>
              <w:spacing w:before="50" w:line="240" w:lineRule="auto"/>
              <w:jc w:val="center"/>
              <w:rPr>
                <w:rFonts w:cs="Times New Roman"/>
                <w:i/>
                <w:szCs w:val="24"/>
              </w:rPr>
            </w:pPr>
          </w:p>
        </w:tc>
      </w:tr>
      <w:tr w:rsidR="0040598B" w:rsidRPr="008E49C3" w14:paraId="3C81863C" w14:textId="77777777" w:rsidTr="00D264FC">
        <w:trPr>
          <w:trHeight w:val="356"/>
        </w:trPr>
        <w:tc>
          <w:tcPr>
            <w:tcW w:w="5816" w:type="dxa"/>
          </w:tcPr>
          <w:p w14:paraId="085E46B3" w14:textId="77777777" w:rsidR="0040598B" w:rsidRPr="008E49C3" w:rsidRDefault="0040598B" w:rsidP="00D264FC">
            <w:pPr>
              <w:pStyle w:val="NormalWeb"/>
              <w:spacing w:after="0"/>
              <w:jc w:val="center"/>
              <w:rPr>
                <w:b/>
                <w:bCs/>
                <w:u w:val="single"/>
              </w:rPr>
            </w:pPr>
            <w:r w:rsidRPr="008E49C3">
              <w:rPr>
                <w:b/>
                <w:bCs/>
                <w:u w:val="single"/>
              </w:rPr>
              <w:t>Literature review</w:t>
            </w:r>
          </w:p>
        </w:tc>
        <w:tc>
          <w:tcPr>
            <w:tcW w:w="1270" w:type="dxa"/>
            <w:shd w:val="clear" w:color="auto" w:fill="00B0F0"/>
          </w:tcPr>
          <w:p w14:paraId="23CAFCAC" w14:textId="77777777" w:rsidR="0040598B" w:rsidRPr="008E49C3" w:rsidRDefault="0040598B" w:rsidP="00D264FC">
            <w:pPr>
              <w:pStyle w:val="ListParagraph"/>
              <w:spacing w:before="50" w:line="240" w:lineRule="auto"/>
              <w:ind w:left="360"/>
              <w:jc w:val="center"/>
              <w:rPr>
                <w:rFonts w:cs="Times New Roman"/>
                <w:i/>
                <w:szCs w:val="24"/>
              </w:rPr>
            </w:pPr>
          </w:p>
        </w:tc>
        <w:tc>
          <w:tcPr>
            <w:tcW w:w="1251" w:type="dxa"/>
            <w:shd w:val="clear" w:color="auto" w:fill="00B0F0"/>
          </w:tcPr>
          <w:p w14:paraId="3D4C1C70" w14:textId="77777777" w:rsidR="0040598B" w:rsidRPr="008E49C3" w:rsidRDefault="0040598B" w:rsidP="00D264FC">
            <w:pPr>
              <w:spacing w:before="50" w:line="240" w:lineRule="auto"/>
              <w:ind w:left="360"/>
              <w:jc w:val="center"/>
              <w:rPr>
                <w:rFonts w:cs="Times New Roman"/>
                <w:i/>
                <w:szCs w:val="24"/>
              </w:rPr>
            </w:pPr>
          </w:p>
        </w:tc>
        <w:tc>
          <w:tcPr>
            <w:tcW w:w="1326" w:type="dxa"/>
          </w:tcPr>
          <w:p w14:paraId="2BEBD93E" w14:textId="77777777" w:rsidR="0040598B" w:rsidRPr="008E49C3" w:rsidRDefault="0040598B" w:rsidP="00D264FC">
            <w:pPr>
              <w:spacing w:before="50" w:line="240" w:lineRule="auto"/>
              <w:jc w:val="center"/>
              <w:rPr>
                <w:rFonts w:cs="Times New Roman"/>
                <w:i/>
                <w:szCs w:val="24"/>
              </w:rPr>
            </w:pPr>
          </w:p>
        </w:tc>
        <w:tc>
          <w:tcPr>
            <w:tcW w:w="1251" w:type="dxa"/>
          </w:tcPr>
          <w:p w14:paraId="11F9F039" w14:textId="77777777" w:rsidR="0040598B" w:rsidRPr="008E49C3" w:rsidRDefault="0040598B" w:rsidP="00D264FC">
            <w:pPr>
              <w:spacing w:before="50" w:line="240" w:lineRule="auto"/>
              <w:jc w:val="center"/>
              <w:rPr>
                <w:rFonts w:cs="Times New Roman"/>
                <w:i/>
                <w:szCs w:val="24"/>
              </w:rPr>
            </w:pPr>
          </w:p>
        </w:tc>
      </w:tr>
      <w:tr w:rsidR="0040598B" w:rsidRPr="008E49C3" w14:paraId="456CEC6B" w14:textId="77777777" w:rsidTr="00D264FC">
        <w:trPr>
          <w:trHeight w:val="356"/>
        </w:trPr>
        <w:tc>
          <w:tcPr>
            <w:tcW w:w="5816" w:type="dxa"/>
          </w:tcPr>
          <w:p w14:paraId="5007893B" w14:textId="77777777" w:rsidR="0040598B" w:rsidRPr="008E49C3" w:rsidRDefault="0040598B" w:rsidP="00D264FC">
            <w:pPr>
              <w:spacing w:line="240" w:lineRule="auto"/>
              <w:jc w:val="center"/>
              <w:rPr>
                <w:rFonts w:eastAsia="Times New Roman" w:cs="Times New Roman"/>
                <w:szCs w:val="24"/>
                <w:u w:val="single"/>
              </w:rPr>
            </w:pPr>
            <w:r w:rsidRPr="008E49C3">
              <w:rPr>
                <w:rFonts w:eastAsia="Times New Roman" w:cs="Times New Roman"/>
                <w:b/>
                <w:bCs/>
                <w:szCs w:val="24"/>
                <w:u w:val="single"/>
              </w:rPr>
              <w:t>Methodology</w:t>
            </w:r>
          </w:p>
        </w:tc>
        <w:tc>
          <w:tcPr>
            <w:tcW w:w="1270" w:type="dxa"/>
          </w:tcPr>
          <w:p w14:paraId="4C2889AE" w14:textId="77777777" w:rsidR="0040598B" w:rsidRPr="008E49C3" w:rsidRDefault="0040598B" w:rsidP="00D264FC">
            <w:pPr>
              <w:spacing w:before="50" w:line="240" w:lineRule="auto"/>
              <w:jc w:val="center"/>
              <w:rPr>
                <w:rFonts w:cs="Times New Roman"/>
                <w:i/>
                <w:szCs w:val="24"/>
              </w:rPr>
            </w:pPr>
          </w:p>
        </w:tc>
        <w:tc>
          <w:tcPr>
            <w:tcW w:w="1251" w:type="dxa"/>
            <w:shd w:val="clear" w:color="auto" w:fill="00B0F0"/>
          </w:tcPr>
          <w:p w14:paraId="4A36AB9B" w14:textId="77777777" w:rsidR="0040598B" w:rsidRPr="008E49C3" w:rsidRDefault="0040598B" w:rsidP="00D264FC">
            <w:pPr>
              <w:spacing w:before="50" w:line="240" w:lineRule="auto"/>
              <w:ind w:left="360"/>
              <w:jc w:val="center"/>
              <w:rPr>
                <w:rFonts w:cs="Times New Roman"/>
                <w:i/>
                <w:szCs w:val="24"/>
              </w:rPr>
            </w:pPr>
          </w:p>
        </w:tc>
        <w:tc>
          <w:tcPr>
            <w:tcW w:w="1326" w:type="dxa"/>
          </w:tcPr>
          <w:p w14:paraId="2E623985" w14:textId="77777777" w:rsidR="0040598B" w:rsidRPr="008E49C3" w:rsidRDefault="0040598B" w:rsidP="00D264FC">
            <w:pPr>
              <w:spacing w:before="50" w:line="240" w:lineRule="auto"/>
              <w:jc w:val="center"/>
              <w:rPr>
                <w:rFonts w:cs="Times New Roman"/>
                <w:i/>
                <w:szCs w:val="24"/>
              </w:rPr>
            </w:pPr>
          </w:p>
        </w:tc>
        <w:tc>
          <w:tcPr>
            <w:tcW w:w="1251" w:type="dxa"/>
          </w:tcPr>
          <w:p w14:paraId="09455F7D" w14:textId="77777777" w:rsidR="0040598B" w:rsidRPr="008E49C3" w:rsidRDefault="0040598B" w:rsidP="00D264FC">
            <w:pPr>
              <w:spacing w:before="50" w:line="240" w:lineRule="auto"/>
              <w:jc w:val="center"/>
              <w:rPr>
                <w:rFonts w:cs="Times New Roman"/>
                <w:i/>
                <w:szCs w:val="24"/>
              </w:rPr>
            </w:pPr>
          </w:p>
        </w:tc>
      </w:tr>
      <w:tr w:rsidR="0040598B" w:rsidRPr="008E49C3" w14:paraId="6E034C23" w14:textId="77777777" w:rsidTr="00D264FC">
        <w:trPr>
          <w:trHeight w:val="369"/>
        </w:trPr>
        <w:tc>
          <w:tcPr>
            <w:tcW w:w="5816" w:type="dxa"/>
          </w:tcPr>
          <w:p w14:paraId="7EB68C93" w14:textId="77777777" w:rsidR="0040598B" w:rsidRPr="008E49C3" w:rsidRDefault="0040598B" w:rsidP="00D264FC">
            <w:pPr>
              <w:spacing w:line="240" w:lineRule="auto"/>
              <w:jc w:val="center"/>
              <w:rPr>
                <w:rFonts w:cs="Times New Roman"/>
                <w:bCs/>
                <w:szCs w:val="24"/>
                <w:u w:val="single"/>
              </w:rPr>
            </w:pPr>
            <w:r w:rsidRPr="008E49C3">
              <w:rPr>
                <w:rFonts w:eastAsia="Times New Roman" w:cs="Times New Roman"/>
                <w:b/>
                <w:bCs/>
                <w:szCs w:val="24"/>
                <w:u w:val="single"/>
              </w:rPr>
              <w:t>Results</w:t>
            </w:r>
          </w:p>
        </w:tc>
        <w:tc>
          <w:tcPr>
            <w:tcW w:w="1270" w:type="dxa"/>
          </w:tcPr>
          <w:p w14:paraId="3C3BDD16" w14:textId="77777777" w:rsidR="0040598B" w:rsidRPr="008E49C3" w:rsidRDefault="0040598B" w:rsidP="00D264FC">
            <w:pPr>
              <w:spacing w:before="50" w:line="240" w:lineRule="auto"/>
              <w:jc w:val="center"/>
              <w:rPr>
                <w:rFonts w:cs="Times New Roman"/>
                <w:i/>
                <w:szCs w:val="24"/>
              </w:rPr>
            </w:pPr>
          </w:p>
        </w:tc>
        <w:tc>
          <w:tcPr>
            <w:tcW w:w="1251" w:type="dxa"/>
            <w:shd w:val="clear" w:color="auto" w:fill="00B0F0"/>
          </w:tcPr>
          <w:p w14:paraId="5F9D6E3B" w14:textId="77777777" w:rsidR="0040598B" w:rsidRPr="008E49C3" w:rsidRDefault="0040598B" w:rsidP="00D264FC">
            <w:pPr>
              <w:pStyle w:val="ListParagraph"/>
              <w:spacing w:before="50" w:line="240" w:lineRule="auto"/>
              <w:jc w:val="center"/>
              <w:rPr>
                <w:rFonts w:cs="Times New Roman"/>
                <w:i/>
                <w:szCs w:val="24"/>
              </w:rPr>
            </w:pPr>
          </w:p>
        </w:tc>
        <w:tc>
          <w:tcPr>
            <w:tcW w:w="1326" w:type="dxa"/>
            <w:shd w:val="clear" w:color="auto" w:fill="00B0F0"/>
          </w:tcPr>
          <w:p w14:paraId="359AB416" w14:textId="77777777" w:rsidR="0040598B" w:rsidRPr="008E49C3" w:rsidRDefault="0040598B" w:rsidP="00D264FC">
            <w:pPr>
              <w:pStyle w:val="ListParagraph"/>
              <w:spacing w:before="50" w:line="240" w:lineRule="auto"/>
              <w:jc w:val="center"/>
              <w:rPr>
                <w:rFonts w:cs="Times New Roman"/>
                <w:i/>
                <w:szCs w:val="24"/>
              </w:rPr>
            </w:pPr>
          </w:p>
        </w:tc>
        <w:tc>
          <w:tcPr>
            <w:tcW w:w="1251" w:type="dxa"/>
          </w:tcPr>
          <w:p w14:paraId="0AFB83FE" w14:textId="77777777" w:rsidR="0040598B" w:rsidRPr="008E49C3" w:rsidRDefault="0040598B" w:rsidP="00D264FC">
            <w:pPr>
              <w:spacing w:before="50" w:line="240" w:lineRule="auto"/>
              <w:jc w:val="center"/>
              <w:rPr>
                <w:rFonts w:cs="Times New Roman"/>
                <w:i/>
                <w:szCs w:val="24"/>
              </w:rPr>
            </w:pPr>
          </w:p>
        </w:tc>
      </w:tr>
      <w:tr w:rsidR="0040598B" w:rsidRPr="008E49C3" w14:paraId="24AD6A22" w14:textId="77777777" w:rsidTr="00D264FC">
        <w:trPr>
          <w:trHeight w:val="356"/>
        </w:trPr>
        <w:tc>
          <w:tcPr>
            <w:tcW w:w="5816" w:type="dxa"/>
          </w:tcPr>
          <w:p w14:paraId="0F8CC2A5" w14:textId="77777777" w:rsidR="0040598B" w:rsidRPr="008E49C3" w:rsidRDefault="0040598B" w:rsidP="00D264FC">
            <w:pPr>
              <w:spacing w:line="240" w:lineRule="auto"/>
              <w:jc w:val="center"/>
              <w:rPr>
                <w:rFonts w:cs="Times New Roman"/>
                <w:b/>
                <w:bCs/>
                <w:szCs w:val="24"/>
                <w:u w:val="single"/>
              </w:rPr>
            </w:pPr>
            <w:r w:rsidRPr="008E49C3">
              <w:rPr>
                <w:rFonts w:cs="Times New Roman"/>
                <w:b/>
                <w:bCs/>
                <w:szCs w:val="24"/>
                <w:u w:val="single"/>
              </w:rPr>
              <w:t>Discussion</w:t>
            </w:r>
          </w:p>
          <w:p w14:paraId="2613E505" w14:textId="77777777" w:rsidR="0040598B" w:rsidRPr="008E49C3" w:rsidRDefault="0040598B" w:rsidP="00D264FC">
            <w:pPr>
              <w:spacing w:line="240" w:lineRule="auto"/>
              <w:jc w:val="center"/>
              <w:rPr>
                <w:rFonts w:cs="Times New Roman"/>
                <w:bCs/>
                <w:szCs w:val="24"/>
                <w:u w:val="single"/>
              </w:rPr>
            </w:pPr>
          </w:p>
        </w:tc>
        <w:tc>
          <w:tcPr>
            <w:tcW w:w="1270" w:type="dxa"/>
          </w:tcPr>
          <w:p w14:paraId="6445C9AE" w14:textId="77777777" w:rsidR="0040598B" w:rsidRPr="008E49C3" w:rsidRDefault="0040598B" w:rsidP="00D264FC">
            <w:pPr>
              <w:spacing w:before="50" w:line="240" w:lineRule="auto"/>
              <w:jc w:val="center"/>
              <w:rPr>
                <w:rFonts w:cs="Times New Roman"/>
                <w:i/>
                <w:szCs w:val="24"/>
              </w:rPr>
            </w:pPr>
          </w:p>
        </w:tc>
        <w:tc>
          <w:tcPr>
            <w:tcW w:w="1251" w:type="dxa"/>
          </w:tcPr>
          <w:p w14:paraId="64570262" w14:textId="77777777" w:rsidR="0040598B" w:rsidRPr="008E49C3" w:rsidRDefault="0040598B" w:rsidP="00D264FC">
            <w:pPr>
              <w:spacing w:before="50" w:line="240" w:lineRule="auto"/>
              <w:jc w:val="center"/>
              <w:rPr>
                <w:rFonts w:cs="Times New Roman"/>
                <w:i/>
                <w:szCs w:val="24"/>
              </w:rPr>
            </w:pPr>
          </w:p>
        </w:tc>
        <w:tc>
          <w:tcPr>
            <w:tcW w:w="1326" w:type="dxa"/>
            <w:shd w:val="clear" w:color="auto" w:fill="00B0F0"/>
          </w:tcPr>
          <w:p w14:paraId="79035233" w14:textId="77777777" w:rsidR="0040598B" w:rsidRPr="008E49C3" w:rsidRDefault="0040598B" w:rsidP="00D264FC">
            <w:pPr>
              <w:pStyle w:val="ListParagraph"/>
              <w:spacing w:before="50" w:line="240" w:lineRule="auto"/>
              <w:jc w:val="center"/>
              <w:rPr>
                <w:rFonts w:cs="Times New Roman"/>
                <w:i/>
                <w:szCs w:val="24"/>
              </w:rPr>
            </w:pPr>
          </w:p>
        </w:tc>
        <w:tc>
          <w:tcPr>
            <w:tcW w:w="1251" w:type="dxa"/>
          </w:tcPr>
          <w:p w14:paraId="0F755E40" w14:textId="77777777" w:rsidR="0040598B" w:rsidRPr="008E49C3" w:rsidRDefault="0040598B" w:rsidP="00D264FC">
            <w:pPr>
              <w:spacing w:before="50" w:line="240" w:lineRule="auto"/>
              <w:jc w:val="center"/>
              <w:rPr>
                <w:rFonts w:cs="Times New Roman"/>
                <w:i/>
                <w:szCs w:val="24"/>
              </w:rPr>
            </w:pPr>
          </w:p>
        </w:tc>
      </w:tr>
      <w:tr w:rsidR="0040598B" w:rsidRPr="008E49C3" w14:paraId="294C392E" w14:textId="77777777" w:rsidTr="00D264FC">
        <w:trPr>
          <w:trHeight w:val="356"/>
        </w:trPr>
        <w:tc>
          <w:tcPr>
            <w:tcW w:w="5816" w:type="dxa"/>
          </w:tcPr>
          <w:p w14:paraId="2BCD6CA0" w14:textId="77777777" w:rsidR="0040598B" w:rsidRPr="008E49C3" w:rsidRDefault="0040598B" w:rsidP="00D264FC">
            <w:pPr>
              <w:spacing w:line="240" w:lineRule="auto"/>
              <w:jc w:val="center"/>
              <w:rPr>
                <w:rFonts w:cs="Times New Roman"/>
                <w:b/>
                <w:bCs/>
                <w:szCs w:val="24"/>
                <w:u w:val="single"/>
              </w:rPr>
            </w:pPr>
            <w:r w:rsidRPr="008E49C3">
              <w:rPr>
                <w:rFonts w:cs="Times New Roman"/>
                <w:b/>
                <w:bCs/>
                <w:szCs w:val="24"/>
                <w:u w:val="single"/>
              </w:rPr>
              <w:t>Summary</w:t>
            </w:r>
          </w:p>
        </w:tc>
        <w:tc>
          <w:tcPr>
            <w:tcW w:w="1270" w:type="dxa"/>
          </w:tcPr>
          <w:p w14:paraId="02CCFA8A" w14:textId="77777777" w:rsidR="0040598B" w:rsidRPr="008E49C3" w:rsidRDefault="0040598B" w:rsidP="00D264FC">
            <w:pPr>
              <w:spacing w:before="50" w:line="240" w:lineRule="auto"/>
              <w:jc w:val="center"/>
              <w:rPr>
                <w:rFonts w:cs="Times New Roman"/>
                <w:i/>
                <w:szCs w:val="24"/>
              </w:rPr>
            </w:pPr>
          </w:p>
        </w:tc>
        <w:tc>
          <w:tcPr>
            <w:tcW w:w="1251" w:type="dxa"/>
          </w:tcPr>
          <w:p w14:paraId="0CB42D65" w14:textId="77777777" w:rsidR="0040598B" w:rsidRPr="008E49C3" w:rsidRDefault="0040598B" w:rsidP="00D264FC">
            <w:pPr>
              <w:spacing w:before="50" w:line="240" w:lineRule="auto"/>
              <w:jc w:val="center"/>
              <w:rPr>
                <w:rFonts w:cs="Times New Roman"/>
                <w:i/>
                <w:szCs w:val="24"/>
              </w:rPr>
            </w:pPr>
          </w:p>
        </w:tc>
        <w:tc>
          <w:tcPr>
            <w:tcW w:w="1326" w:type="dxa"/>
          </w:tcPr>
          <w:p w14:paraId="773E2414" w14:textId="77777777" w:rsidR="0040598B" w:rsidRPr="008E49C3" w:rsidRDefault="0040598B" w:rsidP="00D264FC">
            <w:pPr>
              <w:pStyle w:val="ListParagraph"/>
              <w:spacing w:before="50" w:after="0" w:line="240" w:lineRule="auto"/>
              <w:ind w:left="0"/>
              <w:rPr>
                <w:rFonts w:cs="Times New Roman"/>
                <w:i/>
                <w:szCs w:val="24"/>
              </w:rPr>
            </w:pPr>
          </w:p>
        </w:tc>
        <w:tc>
          <w:tcPr>
            <w:tcW w:w="1251" w:type="dxa"/>
            <w:shd w:val="clear" w:color="auto" w:fill="00B0F0"/>
          </w:tcPr>
          <w:p w14:paraId="25FB006E" w14:textId="77777777" w:rsidR="0040598B" w:rsidRPr="008E49C3" w:rsidRDefault="0040598B" w:rsidP="00D264FC">
            <w:pPr>
              <w:pStyle w:val="ListParagraph"/>
              <w:spacing w:before="50" w:line="240" w:lineRule="auto"/>
              <w:jc w:val="center"/>
              <w:rPr>
                <w:rFonts w:cs="Times New Roman"/>
                <w:i/>
                <w:szCs w:val="24"/>
              </w:rPr>
            </w:pPr>
          </w:p>
        </w:tc>
      </w:tr>
    </w:tbl>
    <w:p w14:paraId="324FCD3C" w14:textId="77777777" w:rsidR="0040598B" w:rsidRDefault="0040598B" w:rsidP="0040598B">
      <w:pPr>
        <w:pStyle w:val="Heading1"/>
        <w:rPr>
          <w:u w:val="single"/>
        </w:rPr>
      </w:pPr>
    </w:p>
    <w:p w14:paraId="5106ABF2" w14:textId="2FAC66F9" w:rsidR="00FE480A" w:rsidRPr="0040598B" w:rsidRDefault="0040598B" w:rsidP="0040598B">
      <w:pPr>
        <w:pStyle w:val="Heading1"/>
        <w:rPr>
          <w:rFonts w:cs="Times New Roman"/>
          <w:szCs w:val="24"/>
          <w:u w:val="single"/>
          <w:shd w:val="clear" w:color="auto" w:fill="FFFFFF"/>
        </w:rPr>
      </w:pPr>
      <w:r w:rsidRPr="0040598B">
        <w:rPr>
          <w:u w:val="single"/>
        </w:rPr>
        <w:t>Plan</w:t>
      </w:r>
      <w:r w:rsidRPr="0040598B">
        <w:rPr>
          <w:rFonts w:cs="Times New Roman"/>
          <w:szCs w:val="24"/>
          <w:u w:val="single"/>
          <w:shd w:val="clear" w:color="auto" w:fill="FFFFFF"/>
        </w:rPr>
        <w:t>:-</w:t>
      </w:r>
    </w:p>
    <w:sectPr w:rsidR="00FE480A" w:rsidRPr="0040598B" w:rsidSect="00FE480A">
      <w:footerReference w:type="default" r:id="rId7"/>
      <w:pgSz w:w="12240" w:h="15840"/>
      <w:pgMar w:top="567"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520FE" w14:textId="77777777" w:rsidR="008C02FD" w:rsidRDefault="008C02FD">
      <w:pPr>
        <w:spacing w:after="0" w:line="240" w:lineRule="auto"/>
      </w:pPr>
      <w:r>
        <w:separator/>
      </w:r>
    </w:p>
  </w:endnote>
  <w:endnote w:type="continuationSeparator" w:id="0">
    <w:p w14:paraId="1F26D721" w14:textId="77777777" w:rsidR="008C02FD" w:rsidRDefault="008C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341704"/>
      <w:docPartObj>
        <w:docPartGallery w:val="Page Numbers (Bottom of Page)"/>
        <w:docPartUnique/>
      </w:docPartObj>
    </w:sdtPr>
    <w:sdtEndPr/>
    <w:sdtContent>
      <w:p w14:paraId="622C5020" w14:textId="77777777" w:rsidR="00E443B1" w:rsidRDefault="00E443B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90AC4E6" w14:textId="77777777" w:rsidR="00E443B1" w:rsidRDefault="00E44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A32A9" w14:textId="77777777" w:rsidR="008C02FD" w:rsidRDefault="008C02FD">
      <w:pPr>
        <w:spacing w:after="0" w:line="240" w:lineRule="auto"/>
      </w:pPr>
      <w:r>
        <w:separator/>
      </w:r>
    </w:p>
  </w:footnote>
  <w:footnote w:type="continuationSeparator" w:id="0">
    <w:p w14:paraId="2997630D" w14:textId="77777777" w:rsidR="008C02FD" w:rsidRDefault="008C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0A45270"/>
    <w:lvl w:ilvl="0" w:tplc="BFE0883A">
      <w:start w:val="1"/>
      <w:numFmt w:val="bullet"/>
      <w:lvlText w:val=""/>
      <w:lvlJc w:val="left"/>
      <w:pPr>
        <w:ind w:left="720" w:hanging="360"/>
      </w:pPr>
      <w:rPr>
        <w:rFonts w:ascii="Symbol" w:hAnsi="Symbol" w:hint="default"/>
      </w:rPr>
    </w:lvl>
    <w:lvl w:ilvl="1" w:tplc="80B8737A" w:tentative="1">
      <w:start w:val="1"/>
      <w:numFmt w:val="bullet"/>
      <w:lvlText w:val="o"/>
      <w:lvlJc w:val="left"/>
      <w:pPr>
        <w:ind w:left="1440" w:hanging="360"/>
      </w:pPr>
      <w:rPr>
        <w:rFonts w:ascii="Courier New" w:hAnsi="Courier New" w:cs="Courier New" w:hint="default"/>
      </w:rPr>
    </w:lvl>
    <w:lvl w:ilvl="2" w:tplc="9392E0D0" w:tentative="1">
      <w:start w:val="1"/>
      <w:numFmt w:val="bullet"/>
      <w:lvlText w:val=""/>
      <w:lvlJc w:val="left"/>
      <w:pPr>
        <w:ind w:left="2160" w:hanging="360"/>
      </w:pPr>
      <w:rPr>
        <w:rFonts w:ascii="Wingdings" w:hAnsi="Wingdings" w:hint="default"/>
      </w:rPr>
    </w:lvl>
    <w:lvl w:ilvl="3" w:tplc="3F3EADCE" w:tentative="1">
      <w:start w:val="1"/>
      <w:numFmt w:val="bullet"/>
      <w:lvlText w:val=""/>
      <w:lvlJc w:val="left"/>
      <w:pPr>
        <w:ind w:left="2880" w:hanging="360"/>
      </w:pPr>
      <w:rPr>
        <w:rFonts w:ascii="Symbol" w:hAnsi="Symbol" w:hint="default"/>
      </w:rPr>
    </w:lvl>
    <w:lvl w:ilvl="4" w:tplc="5AF26C14" w:tentative="1">
      <w:start w:val="1"/>
      <w:numFmt w:val="bullet"/>
      <w:lvlText w:val="o"/>
      <w:lvlJc w:val="left"/>
      <w:pPr>
        <w:ind w:left="3600" w:hanging="360"/>
      </w:pPr>
      <w:rPr>
        <w:rFonts w:ascii="Courier New" w:hAnsi="Courier New" w:cs="Courier New" w:hint="default"/>
      </w:rPr>
    </w:lvl>
    <w:lvl w:ilvl="5" w:tplc="BCDAA09C" w:tentative="1">
      <w:start w:val="1"/>
      <w:numFmt w:val="bullet"/>
      <w:lvlText w:val=""/>
      <w:lvlJc w:val="left"/>
      <w:pPr>
        <w:ind w:left="4320" w:hanging="360"/>
      </w:pPr>
      <w:rPr>
        <w:rFonts w:ascii="Wingdings" w:hAnsi="Wingdings" w:hint="default"/>
      </w:rPr>
    </w:lvl>
    <w:lvl w:ilvl="6" w:tplc="F63844C0" w:tentative="1">
      <w:start w:val="1"/>
      <w:numFmt w:val="bullet"/>
      <w:lvlText w:val=""/>
      <w:lvlJc w:val="left"/>
      <w:pPr>
        <w:ind w:left="5040" w:hanging="360"/>
      </w:pPr>
      <w:rPr>
        <w:rFonts w:ascii="Symbol" w:hAnsi="Symbol" w:hint="default"/>
      </w:rPr>
    </w:lvl>
    <w:lvl w:ilvl="7" w:tplc="0CEE8734" w:tentative="1">
      <w:start w:val="1"/>
      <w:numFmt w:val="bullet"/>
      <w:lvlText w:val="o"/>
      <w:lvlJc w:val="left"/>
      <w:pPr>
        <w:ind w:left="5760" w:hanging="360"/>
      </w:pPr>
      <w:rPr>
        <w:rFonts w:ascii="Courier New" w:hAnsi="Courier New" w:cs="Courier New" w:hint="default"/>
      </w:rPr>
    </w:lvl>
    <w:lvl w:ilvl="8" w:tplc="662C1974" w:tentative="1">
      <w:start w:val="1"/>
      <w:numFmt w:val="bullet"/>
      <w:lvlText w:val=""/>
      <w:lvlJc w:val="left"/>
      <w:pPr>
        <w:ind w:left="6480" w:hanging="360"/>
      </w:pPr>
      <w:rPr>
        <w:rFonts w:ascii="Wingdings" w:hAnsi="Wingdings" w:hint="default"/>
      </w:rPr>
    </w:lvl>
  </w:abstractNum>
  <w:abstractNum w:abstractNumId="1" w15:restartNumberingAfterBreak="0">
    <w:nsid w:val="17571DF4"/>
    <w:multiLevelType w:val="multilevel"/>
    <w:tmpl w:val="7FF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D2E"/>
    <w:multiLevelType w:val="hybridMultilevel"/>
    <w:tmpl w:val="E03CE8D4"/>
    <w:lvl w:ilvl="0" w:tplc="CB7E5388">
      <w:start w:val="1"/>
      <w:numFmt w:val="bullet"/>
      <w:pStyle w:val="TOC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2336FF"/>
    <w:multiLevelType w:val="hybridMultilevel"/>
    <w:tmpl w:val="2E88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EE2F3D"/>
    <w:multiLevelType w:val="hybridMultilevel"/>
    <w:tmpl w:val="D2360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NzEwszAztjQ0MDFQ0lEKTi0uzszPAykwrAUA783niywAAAA="/>
  </w:docVars>
  <w:rsids>
    <w:rsidRoot w:val="00E443B1"/>
    <w:rsid w:val="00231792"/>
    <w:rsid w:val="00243C77"/>
    <w:rsid w:val="002A78C5"/>
    <w:rsid w:val="003C5932"/>
    <w:rsid w:val="0040598B"/>
    <w:rsid w:val="0053680E"/>
    <w:rsid w:val="006465D4"/>
    <w:rsid w:val="0073600A"/>
    <w:rsid w:val="008B7494"/>
    <w:rsid w:val="008C02FD"/>
    <w:rsid w:val="008E49C3"/>
    <w:rsid w:val="0090048E"/>
    <w:rsid w:val="0090484D"/>
    <w:rsid w:val="00AB04D4"/>
    <w:rsid w:val="00D443F9"/>
    <w:rsid w:val="00E443B1"/>
    <w:rsid w:val="00E510A2"/>
    <w:rsid w:val="00E6746F"/>
    <w:rsid w:val="00E75A31"/>
    <w:rsid w:val="00FE480A"/>
    <w:rsid w:val="00FF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BDDF"/>
  <w15:chartTrackingRefBased/>
  <w15:docId w15:val="{9D2F7106-9C16-422D-A768-5213DE68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3B1"/>
    <w:pPr>
      <w:spacing w:after="20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E443B1"/>
    <w:pPr>
      <w:keepNext/>
      <w:keepLines/>
      <w:spacing w:before="480" w:after="0"/>
      <w:outlineLvl w:val="0"/>
    </w:pPr>
    <w:rPr>
      <w:rFonts w:eastAsia="SimSun" w:cs="SimSun"/>
      <w:b/>
      <w:bCs/>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B1"/>
    <w:rPr>
      <w:rFonts w:ascii="Times New Roman" w:eastAsia="SimSun" w:hAnsi="Times New Roman" w:cs="SimSun"/>
      <w:b/>
      <w:bCs/>
      <w:sz w:val="24"/>
      <w:szCs w:val="28"/>
      <w:lang w:eastAsia="en-IN"/>
    </w:rPr>
  </w:style>
  <w:style w:type="paragraph" w:styleId="NormalWeb">
    <w:name w:val="Normal (Web)"/>
    <w:basedOn w:val="Normal"/>
    <w:uiPriority w:val="99"/>
    <w:unhideWhenUsed/>
    <w:rsid w:val="00E443B1"/>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E443B1"/>
    <w:pPr>
      <w:ind w:left="720"/>
      <w:contextualSpacing/>
    </w:pPr>
    <w:rPr>
      <w:rFonts w:eastAsia="SimSun" w:cs="SimSun"/>
      <w:lang w:val="en-IN" w:eastAsia="en-IN"/>
    </w:rPr>
  </w:style>
  <w:style w:type="table" w:styleId="TableGrid">
    <w:name w:val="Table Grid"/>
    <w:basedOn w:val="TableNormal"/>
    <w:uiPriority w:val="59"/>
    <w:rsid w:val="00E443B1"/>
    <w:pPr>
      <w:spacing w:after="0" w:line="240" w:lineRule="auto"/>
    </w:pPr>
    <w:rPr>
      <w:rFonts w:ascii="Calibri" w:eastAsia="SimSun" w:hAnsi="Calibri" w:cs="SimSun"/>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E4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3B1"/>
    <w:rPr>
      <w:rFonts w:ascii="Times New Roman" w:hAnsi="Times New Roman"/>
      <w:sz w:val="24"/>
      <w:lang w:val="en-US"/>
    </w:rPr>
  </w:style>
  <w:style w:type="paragraph" w:styleId="TOCHeading">
    <w:name w:val="TOC Heading"/>
    <w:basedOn w:val="Heading1"/>
    <w:next w:val="Normal"/>
    <w:uiPriority w:val="39"/>
    <w:unhideWhenUsed/>
    <w:qFormat/>
    <w:rsid w:val="00E443B1"/>
    <w:pPr>
      <w:spacing w:line="276" w:lineRule="auto"/>
      <w:jc w:val="left"/>
      <w:outlineLvl w:val="9"/>
    </w:pPr>
    <w:rPr>
      <w:rFonts w:asciiTheme="majorHAnsi" w:eastAsiaTheme="majorEastAsia" w:hAnsiTheme="majorHAnsi" w:cstheme="majorBidi"/>
      <w:color w:val="2F5496" w:themeColor="accent1" w:themeShade="BF"/>
      <w:sz w:val="28"/>
      <w:lang w:val="en-US" w:eastAsia="en-US"/>
    </w:rPr>
  </w:style>
  <w:style w:type="paragraph" w:styleId="TOC1">
    <w:name w:val="toc 1"/>
    <w:basedOn w:val="Normal"/>
    <w:next w:val="Normal"/>
    <w:autoRedefine/>
    <w:uiPriority w:val="39"/>
    <w:unhideWhenUsed/>
    <w:rsid w:val="00E443B1"/>
    <w:pPr>
      <w:numPr>
        <w:numId w:val="2"/>
      </w:numPr>
      <w:tabs>
        <w:tab w:val="right" w:leader="dot" w:pos="9350"/>
      </w:tabs>
      <w:spacing w:after="100"/>
    </w:pPr>
  </w:style>
  <w:style w:type="character" w:styleId="Hyperlink">
    <w:name w:val="Hyperlink"/>
    <w:basedOn w:val="DefaultParagraphFont"/>
    <w:uiPriority w:val="99"/>
    <w:unhideWhenUsed/>
    <w:rsid w:val="00E443B1"/>
    <w:rPr>
      <w:color w:val="0563C1" w:themeColor="hyperlink"/>
      <w:u w:val="single"/>
    </w:rPr>
  </w:style>
  <w:style w:type="paragraph" w:styleId="NoSpacing">
    <w:name w:val="No Spacing"/>
    <w:uiPriority w:val="1"/>
    <w:qFormat/>
    <w:rsid w:val="00E443B1"/>
    <w:pPr>
      <w:spacing w:after="0" w:line="240" w:lineRule="auto"/>
      <w:jc w:val="both"/>
    </w:pPr>
    <w:rPr>
      <w:rFonts w:ascii="Times New Roman" w:hAnsi="Times New Roman"/>
      <w:sz w:val="24"/>
      <w:lang w:val="en-US"/>
    </w:rPr>
  </w:style>
  <w:style w:type="character" w:styleId="CommentReference">
    <w:name w:val="annotation reference"/>
    <w:basedOn w:val="DefaultParagraphFont"/>
    <w:uiPriority w:val="99"/>
    <w:semiHidden/>
    <w:unhideWhenUsed/>
    <w:rsid w:val="0053680E"/>
    <w:rPr>
      <w:sz w:val="16"/>
      <w:szCs w:val="16"/>
    </w:rPr>
  </w:style>
  <w:style w:type="paragraph" w:styleId="CommentText">
    <w:name w:val="annotation text"/>
    <w:basedOn w:val="Normal"/>
    <w:link w:val="CommentTextChar"/>
    <w:uiPriority w:val="99"/>
    <w:semiHidden/>
    <w:unhideWhenUsed/>
    <w:rsid w:val="0053680E"/>
    <w:pPr>
      <w:spacing w:line="240" w:lineRule="auto"/>
    </w:pPr>
    <w:rPr>
      <w:sz w:val="20"/>
      <w:szCs w:val="20"/>
    </w:rPr>
  </w:style>
  <w:style w:type="character" w:customStyle="1" w:styleId="CommentTextChar">
    <w:name w:val="Comment Text Char"/>
    <w:basedOn w:val="DefaultParagraphFont"/>
    <w:link w:val="CommentText"/>
    <w:uiPriority w:val="99"/>
    <w:semiHidden/>
    <w:rsid w:val="0053680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53680E"/>
    <w:rPr>
      <w:b/>
      <w:bCs/>
    </w:rPr>
  </w:style>
  <w:style w:type="character" w:customStyle="1" w:styleId="CommentSubjectChar">
    <w:name w:val="Comment Subject Char"/>
    <w:basedOn w:val="CommentTextChar"/>
    <w:link w:val="CommentSubject"/>
    <w:uiPriority w:val="99"/>
    <w:semiHidden/>
    <w:rsid w:val="0053680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536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80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6784">
      <w:bodyDiv w:val="1"/>
      <w:marLeft w:val="0"/>
      <w:marRight w:val="0"/>
      <w:marTop w:val="0"/>
      <w:marBottom w:val="0"/>
      <w:divBdr>
        <w:top w:val="none" w:sz="0" w:space="0" w:color="auto"/>
        <w:left w:val="none" w:sz="0" w:space="0" w:color="auto"/>
        <w:bottom w:val="none" w:sz="0" w:space="0" w:color="auto"/>
        <w:right w:val="none" w:sz="0" w:space="0" w:color="auto"/>
      </w:divBdr>
    </w:div>
    <w:div w:id="19478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prakashrao</dc:creator>
  <cp:keywords/>
  <dc:description/>
  <cp:lastModifiedBy>dasari prakashrao</cp:lastModifiedBy>
  <cp:revision>10</cp:revision>
  <dcterms:created xsi:type="dcterms:W3CDTF">2021-02-24T18:12:00Z</dcterms:created>
  <dcterms:modified xsi:type="dcterms:W3CDTF">2021-02-24T21:20:00Z</dcterms:modified>
</cp:coreProperties>
</file>