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Confidential: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关于：中国申请补正通知书</w:t>
      </w:r>
    </w:p>
    <w:p>
      <w:r/>
    </w:p>
    <w:p>
      <w:r>
        <w:t>尊敬的{{客户名称}}：</w:t>
      </w:r>
    </w:p>
    <w:p>
      <w:r/>
    </w:p>
    <w:p>
      <w:r>
        <w:t>题述中国申请收到了中国国家知识产权局于{{发文日期}}发出的第{{N}}次补正通知书，详情请见附件。该补正的答复期限为{{期限描述}}，即{{截止日期}}。</w:t>
      </w:r>
    </w:p>
    <w:p>
      <w:r/>
    </w:p>
    <w:p>
      <w:r>
        <w:t>我方已安排本案负责人准备答复意见，期间我方分析师会直接与贵方 IPR 负责人沟通确认答复意见。</w:t>
      </w:r>
    </w:p>
    <w:p>
      <w:r/>
    </w:p>
    <w:p>
      <w:r>
        <w:t>如题述中国申请有任何进一步来自官方的消息，我们将随即通知贵方。对上述事宜倘有任何疑问，欢迎随时垂询。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中国专利申请号：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中国专利申请名称：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中国专利申请日：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</w:tbl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待完成事项：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答复补正通知书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{{截止日期}}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