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Within the chemistry and math folders, tables are created that include information on non-embedded math and chem students for fall terms 2019-2023. These tables are combined into master tables in the </w:t>
      </w:r>
      <w:r w:rsidDel="00000000" w:rsidR="00000000" w:rsidRPr="00000000">
        <w:rPr>
          <w:b w:val="1"/>
          <w:rtl w:val="0"/>
        </w:rPr>
        <w:t xml:space="preserve">“table.construct”</w:t>
      </w:r>
      <w:r w:rsidDel="00000000" w:rsidR="00000000" w:rsidRPr="00000000">
        <w:rPr>
          <w:rtl w:val="0"/>
        </w:rPr>
        <w:t xml:space="preserve"> file. The </w:t>
      </w:r>
      <w:r w:rsidDel="00000000" w:rsidR="00000000" w:rsidRPr="00000000">
        <w:rPr>
          <w:b w:val="1"/>
          <w:rtl w:val="0"/>
        </w:rPr>
        <w:t xml:space="preserve">“add.course.info”</w:t>
      </w:r>
      <w:r w:rsidDel="00000000" w:rsidR="00000000" w:rsidRPr="00000000">
        <w:rPr>
          <w:rtl w:val="0"/>
        </w:rPr>
        <w:t xml:space="preserve"> file removes non-embedded students taking more than one course per-semester and adds course information to remaining students in both the embedded and non-embedded (general) student data tables to facilitate comparison between general and embedded student performance. The </w:t>
      </w:r>
      <w:r w:rsidDel="00000000" w:rsidR="00000000" w:rsidRPr="00000000">
        <w:rPr>
          <w:b w:val="1"/>
          <w:rtl w:val="0"/>
        </w:rPr>
        <w:t xml:space="preserve">“modeling.tests”</w:t>
      </w:r>
      <w:r w:rsidDel="00000000" w:rsidR="00000000" w:rsidRPr="00000000">
        <w:rPr>
          <w:rtl w:val="0"/>
        </w:rPr>
        <w:t xml:space="preserve"> file includes some experimentation with modeling and data manipulation, as well as variable selection via Random Forest. The</w:t>
      </w:r>
      <w:r w:rsidDel="00000000" w:rsidR="00000000" w:rsidRPr="00000000">
        <w:rPr>
          <w:b w:val="1"/>
          <w:rtl w:val="0"/>
        </w:rPr>
        <w:t xml:space="preserve"> “preliminary.models”</w:t>
      </w:r>
      <w:r w:rsidDel="00000000" w:rsidR="00000000" w:rsidRPr="00000000">
        <w:rPr>
          <w:rtl w:val="0"/>
        </w:rPr>
        <w:t xml:space="preserve"> file includes additional experimentation, including “collapsing” of a few variables and addition of prior term GPA. The </w:t>
      </w:r>
      <w:r w:rsidDel="00000000" w:rsidR="00000000" w:rsidRPr="00000000">
        <w:rPr>
          <w:b w:val="1"/>
          <w:rtl w:val="0"/>
        </w:rPr>
        <w:t xml:space="preserve">“final.models”</w:t>
      </w:r>
      <w:r w:rsidDel="00000000" w:rsidR="00000000" w:rsidRPr="00000000">
        <w:rPr>
          <w:rtl w:val="0"/>
        </w:rPr>
        <w:t xml:space="preserve"> file includes Propensity Score Matching, the final logistic regression models on the matched data, predicted probability plots, and some additional EDA.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