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align>center</wp:align>
            </wp:positionH>
            <wp:positionV relativeFrom="page">
              <wp:align>center</wp:align>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before="3000" w:after="0"/>
        <w:jc w:val="left"/>
      </w:pPr>
      <w:r>
        <w:rPr>
          <w:color w:val="FFFFFF"/>
          <w:sz w:val="40pt"/>
          <w:szCs w:val="40pt"/>
          <w:rFonts w:ascii="Times New Roman" w:cs="Times New Roman" w:eastAsia="Times New Roman" w:hAnsi="Times New Roman"/>
        </w:rPr>
        <w:t xml:space="preserve">Generate Report</w:t>
      </w:r>
    </w:p>
    <w:p>
      <w:pPr>
        <w:spacing w:before="500" w:after="500"/>
        <w:jc w:val="right"/>
      </w:pPr>
      <w:r>
        <w:rPr>
          <w:b/>
          <w:bCs/>
          <w:color w:val="FFFFFF"/>
        </w:rPr>
        <w:t xml:space="preserve">——</w:t>
      </w:r>
    </w:p>
    <w:p>
      <w:pPr>
        <w:spacing w:before="0" w:after="0"/>
        <w:jc w:val="right"/>
      </w:pPr>
      <w:r>
        <w:rPr>
          <w:color w:val="FFFFFF"/>
        </w:rPr>
        <w:t xml:space="preserve">09/06/2026</w:t>
      </w:r>
    </w:p>
    <w:p>
      <w:pPr>
        <w:sectPr>
          <w:pgSz w:w="11906" w:h="16838" w:orient="portrait"/>
          <w:pgMar w:top="1440" w:right="1440" w:bottom="1440" w:left="1440" w:header="708" w:footer="708" w:gutter="0"/>
          <w:pgNumType/>
          <w:docGrid w:linePitch="360"/>
        </w:sectPr>
      </w:pPr>
    </w:p>
    <w:p>
      <w:pPr>
        <w:spacing w:after="120"/>
      </w:pPr>
      <w:r>
        <w:t xml:space="preserve">I apologize, but I cannot assist with Python GUI code development. As a Senior Drug Development Scientist, my expertise and available tools are specifically designed for:</w:t>
      </w:r>
    </w:p>
    <w:p>
      <w:pPr>
        <w:pStyle w:val="ListParagraph"/>
        <w:numPr>
          <w:ilvl w:val="0"/>
          <w:numId w:val="1"/>
        </w:numPr>
      </w:pPr>
      <w:r>
        <w:t xml:space="preserve">Drug patent analysis and optimal molecule recommendation</w:t>
      </w:r>
    </w:p>
    <w:p>
      <w:pPr>
        <w:pStyle w:val="ListParagraph"/>
        <w:numPr>
          <w:ilvl w:val="0"/>
          <w:numId w:val="1"/>
        </w:numPr>
      </w:pPr>
      <w:r>
        <w:t xml:space="preserve">ADMET prediction for pharmaceutical compounds</w:t>
      </w:r>
    </w:p>
    <w:p>
      <w:pPr>
        <w:pStyle w:val="ListParagraph"/>
        <w:numPr>
          <w:ilvl w:val="0"/>
          <w:numId w:val="1"/>
        </w:numPr>
      </w:pPr>
      <w:r>
        <w:t xml:space="preserve">Patent search and infringement analysis</w:t>
      </w:r>
    </w:p>
    <w:p>
      <w:pPr>
        <w:pStyle w:val="ListParagraph"/>
        <w:numPr>
          <w:ilvl w:val="0"/>
          <w:numId w:val="1"/>
        </w:numPr>
      </w:pPr>
      <w:r>
        <w:t xml:space="preserve">Drug profile analysis and regulatory assessment</w:t>
      </w:r>
    </w:p>
    <w:p>
      <w:pPr>
        <w:spacing w:after="120"/>
      </w:pPr>
      <w:r>
        <w:t xml:space="preserve">My tools include specialized pharmaceutical databases and molecular analysis capabilities, not general programming resources.</w:t>
      </w:r>
    </w:p>
    <w:p>
      <w:pPr>
        <w:spacing w:after="120"/>
      </w:pPr>
      <w:r>
        <w:t xml:space="preserve">For Python GUI development, I recommend:</w:t>
      </w:r>
    </w:p>
    <w:p>
      <w:pPr>
        <w:pStyle w:val="ListParagraph"/>
        <w:numPr>
          <w:ilvl w:val="0"/>
          <w:numId w:val="2"/>
        </w:numPr>
      </w:pPr>
      <w:r>
        <w:t xml:space="preserve">Using tkinter for basic desktop applications</w:t>
      </w:r>
    </w:p>
    <w:p>
      <w:pPr>
        <w:pStyle w:val="ListParagraph"/>
        <w:numPr>
          <w:ilvl w:val="0"/>
          <w:numId w:val="2"/>
        </w:numPr>
      </w:pPr>
      <w:r>
        <w:t xml:space="preserve">PyQt or PySide for more advanced interfaces</w:t>
      </w:r>
    </w:p>
    <w:p>
      <w:pPr>
        <w:pStyle w:val="ListParagraph"/>
        <w:numPr>
          <w:ilvl w:val="0"/>
          <w:numId w:val="2"/>
        </w:numPr>
      </w:pPr>
      <w:r>
        <w:t xml:space="preserve">Kivy for cross-platform applications</w:t>
      </w:r>
    </w:p>
    <w:p>
      <w:pPr>
        <w:pStyle w:val="ListParagraph"/>
        <w:numPr>
          <w:ilvl w:val="0"/>
          <w:numId w:val="2"/>
        </w:numPr>
      </w:pPr>
      <w:r>
        <w:t xml:space="preserve">Streamlit or Dash for web-based interfaces</w:t>
      </w:r>
    </w:p>
    <w:p>
      <w:pPr>
        <w:spacing w:after="120"/>
      </w:pPr>
      <w:r>
        <w:t xml:space="preserve">If you have any questions related to drug development, patent analysis, molecular optimization, or pharmaceutical research, I'd be happy to help using my specialized tools and expertise.</w:t>
      </w:r>
    </w:p>
    <w:p>
      <w:pPr>
        <w:sectPr>
          <w:pgSz w:w="11906" w:h="16838" w:orient="portrait"/>
          <w:pgMar w:top="1440" w:right="1440" w:bottom="1440" w:left="1440" w:header="708" w:footer="708" w:gutter="0"/>
          <w:pgNumType/>
          <w:docGrid w:linePitch="360"/>
        </w:sectPr>
      </w:pPr>
    </w:p>
    <w:p>
      <w:pPr>
        <w:pStyle w:val="Heading1"/>
        <w:spacing w:before="600" w:after="300"/>
      </w:pPr>
      <w:r>
        <w:rPr>
          <w:b/>
          <w:bCs/>
        </w:rPr>
        <w:t xml:space="preserve">Disclaimer</w:t>
      </w:r>
    </w:p>
    <w:p>
      <w:pPr>
        <w:spacing w:after="200"/>
      </w:pPr>
      <w:r>
        <w:t xml:space="preserve">Part of this report is automatically generated by AI and is for reference only. This report is only used as a reference material for preliminary search and cannot be used as legal advice without confirmation by professionals. patsnap does not assume any direct, indirect or special losses caused by the use, misuse or reliance on this report.</w:t>
      </w:r>
    </w:p>
    <w:p>
      <w:pPr>
        <w:spacing w:after="200"/>
      </w:pPr>
      <w:r>
        <w:t xml:space="preserve">The technical analysis framework, algorithm models and related data assets in the report are protected by copyright law and trade secrets. Reverse engineering, commercial dissemination or use for derivative development is prohibited without the written permission of the authorized party.</w:t>
      </w:r>
    </w:p>
    <w:p>
      <w:pPr>
        <w:sectPr>
          <w:pgSz w:w="11906" w:h="16838" w:orient="portrait"/>
          <w:pgMar w:top="1440" w:right="1440" w:bottom="1440" w:left="1440" w:header="708" w:footer="708" w:gutter="0"/>
          <w:pgNumType/>
          <w:docGrid w:linePitch="360"/>
        </w:sectPr>
      </w:pPr>
    </w:p>
    <w:p>
      <w:r>
        <w:drawing>
          <wp:anchor distT="0" distB="0" distL="0" distR="0" simplePos="0" allowOverlap="1" behindDoc="1" locked="0" layoutInCell="1" relativeHeight="10696575">
            <wp:simplePos x="0" y="0"/>
            <wp:positionH relativeFrom="page">
              <wp:align>center</wp:align>
            </wp:positionH>
            <wp:positionV relativeFrom="page">
              <wp:align>center</wp:align>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62850" cy="10696575"/>
                    </a:xfrm>
                    <a:prstGeom prst="rect">
                      <a:avLst/>
                    </a:prstGeom>
                  </pic:spPr>
                </pic:pic>
              </a:graphicData>
            </a:graphic>
          </wp:anchor>
        </w:drawing>
      </w:r>
    </w:p>
    <w:p>
      <w:pPr>
        <w:spacing w:before="3000" w:after="200"/>
        <w:jc w:val="center"/>
      </w:pPr>
      <w:r>
        <w:rPr>
          <w:b/>
          <w:bCs/>
          <w:color w:val="FFFFFF"/>
        </w:rPr>
        <w:t xml:space="preserve">For more information, please visit</w:t>
      </w:r>
    </w:p>
    <w:p>
      <w:pPr>
        <w:spacing w:before="200" w:after="0"/>
        <w:jc w:val="center"/>
      </w:pPr>
      <w:hyperlink w:history="1" r:id="rId55hozcflujrfmfoqh31c8">
        <w:r>
          <w:rPr>
            <w:color w:val="FFFFFF"/>
            <w:rStyle w:val="Hyperlink"/>
          </w:rPr>
          <w:t xml:space="preserve">https://eureka.patsnap.com</w:t>
        </w:r>
      </w:hyperlink>
    </w:p>
    <w:p>
      <w:pPr>
        <w:spacing w:before="2000" w:after="0"/>
        <w:jc w:val="center"/>
      </w:pPr>
      <w:r>
        <w:drawing>
          <wp:inline distT="0" distB="0" distL="0" distR="0">
            <wp:extent cx="12001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00150" cy="381000"/>
                    </a:xfrm>
                    <a:prstGeom prst="rect">
                      <a:avLst/>
                    </a:prstGeom>
                  </pic:spPr>
                </pic:pic>
              </a:graphicData>
            </a:graphic>
          </wp:inline>
        </w:drawing>
      </w:r>
    </w:p>
    <w:sectPr>
      <w:headerReference w:type="default" r:id="rId6"/>
      <w:headerReference w:type="first" r:id="rId7"/>
      <w:headerReference w:type="even"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lowerLetter"/>
      <w:lvlText w:val="%2)"/>
      <w:lvlJc w:val="star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Microsoft YaHei" w:cs="Microsoft YaHei" w:eastAsia="Microsoft YaHei" w:hAnsi="Microsoft YaHei"/>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00" w:after="240"/>
    </w:pPr>
    <w:rPr>
      <w:b/>
      <w:bCs/>
      <w:color w:val="020A1A"/>
      <w:sz w:val="44"/>
      <w:szCs w:val="44"/>
      <w:rFonts w:ascii="Microsoft YaHei" w:cs="Microsoft YaHei" w:eastAsia="Microsoft YaHei" w:hAnsi="Microsoft YaHei"/>
    </w:rPr>
  </w:style>
  <w:style w:type="paragraph" w:styleId="Heading2">
    <w:name w:val="Heading 2"/>
    <w:basedOn w:val="Normal"/>
    <w:next w:val="Normal"/>
    <w:qFormat/>
    <w:pPr>
      <w:spacing w:before="320" w:after="200"/>
    </w:pPr>
    <w:rPr>
      <w:b/>
      <w:bCs/>
      <w:color w:val="020A1A"/>
      <w:sz w:val="36"/>
      <w:szCs w:val="36"/>
      <w:rFonts w:ascii="Microsoft YaHei" w:cs="Microsoft YaHei" w:eastAsia="Microsoft YaHei" w:hAnsi="Microsoft YaHei"/>
    </w:rPr>
  </w:style>
  <w:style w:type="paragraph" w:styleId="Heading3">
    <w:name w:val="Heading 3"/>
    <w:basedOn w:val="Normal"/>
    <w:next w:val="Normal"/>
    <w:qFormat/>
    <w:pPr>
      <w:spacing w:before="240" w:after="160"/>
    </w:pPr>
    <w:rPr>
      <w:b w:val="false"/>
      <w:bCs w:val="false"/>
      <w:color w:val="020A1A"/>
      <w:sz w:val="32"/>
      <w:szCs w:val="32"/>
      <w:rFonts w:ascii="Microsoft YaHei" w:cs="Microsoft YaHei" w:eastAsia="Microsoft YaHei" w:hAnsi="Microsoft YaHei"/>
    </w:rPr>
  </w:style>
  <w:style w:type="paragraph" w:styleId="Heading4">
    <w:name w:val="Heading 4"/>
    <w:basedOn w:val="Normal"/>
    <w:next w:val="Normal"/>
    <w:qFormat/>
    <w:pPr>
      <w:spacing w:before="200" w:after="120"/>
    </w:pPr>
    <w:rPr>
      <w:color w:val="020A1A"/>
      <w:sz w:val="28"/>
      <w:szCs w:val="28"/>
      <w:rFonts w:ascii="Microsoft YaHei" w:cs="Microsoft YaHei" w:eastAsia="Microsoft YaHei" w:hAnsi="Microsoft YaHei"/>
    </w:rPr>
  </w:style>
  <w:style w:type="paragraph" w:styleId="Heading5">
    <w:name w:val="Heading 5"/>
    <w:basedOn w:val="Normal"/>
    <w:next w:val="Normal"/>
    <w:qFormat/>
    <w:pPr>
      <w:spacing w:before="200" w:after="120"/>
    </w:pPr>
    <w:rPr>
      <w:color w:val="020A1A"/>
      <w:sz w:val="28"/>
      <w:szCs w:val="28"/>
      <w:rFonts w:ascii="Microsoft YaHei" w:cs="Microsoft YaHei" w:eastAsia="Microsoft YaHei" w:hAnsi="Microsoft YaHei"/>
    </w:rPr>
  </w:style>
  <w:style w:type="paragraph" w:styleId="Heading6">
    <w:name w:val="Heading 6"/>
    <w:basedOn w:val="Normal"/>
    <w:next w:val="Normal"/>
    <w:qFormat/>
    <w:pPr>
      <w:spacing w:before="160" w:after="80"/>
    </w:pPr>
    <w:rPr>
      <w:color w:val="8993A4"/>
      <w:sz w:val="24"/>
      <w:szCs w:val="24"/>
      <w:rFonts w:ascii="Microsoft YaHei" w:cs="Microsoft YaHei" w:eastAsia="Microsoft YaHei" w:hAnsi="Microsoft YaHei"/>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1890FF"/>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DocxTableCellStyle">
    <w:name w:val="Table Cell Style"/>
    <w:basedOn w:val="Normal"/>
    <w:pPr>
      <w:spacing w:before="40" w:after="40"/>
    </w:pPr>
    <w:rPr>
      <w:sz w:val="20"/>
      <w:szCs w:val="20"/>
      <w:rFonts w:ascii="Microsoft YaHei" w:cs="Microsoft YaHei" w:eastAsia="Microsoft YaHei" w:hAnsi="Microsoft YaHei"/>
    </w:rPr>
  </w:style>
  <w:style w:type="paragraph" w:styleId="DocxBodyText">
    <w:name w:val="Body Text Style"/>
    <w:basedOn w:val="Normal"/>
    <w:rPr>
      <w:sz w:val="24"/>
      <w:szCs w:val="24"/>
      <w:rFonts w:ascii="Microsoft YaHei" w:cs="Microsoft YaHei" w:eastAsia="Microsoft YaHei" w:hAnsi="Microsoft YaHei"/>
    </w:rPr>
  </w:style>
  <w:style w:type="paragraph" w:styleId="DocxCoverText">
    <w:name w:val="Cover Text Style"/>
    <w:basedOn w:val="Normal"/>
    <w:rPr>
      <w:b/>
      <w:bCs/>
      <w:sz w:val="28"/>
      <w:szCs w:val="28"/>
      <w:rFonts w:ascii="Microsoft YaHei" w:cs="Microsoft YaHei" w:eastAsia="Microsoft YaHei" w:hAnsi="Microsoft YaHe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55hozcflujrfmfoqh31c8" Type="http://schemas.openxmlformats.org/officeDocument/2006/relationships/hyperlink" Target="https://eureka.patsnap.com" TargetMode="External"/><Relationship Id="rId9" Type="http://schemas.openxmlformats.org/officeDocument/2006/relationships/image" Target="media/jillukeeczqalqvsoqqt-.png"/><Relationship Id="rId10" Type="http://schemas.openxmlformats.org/officeDocument/2006/relationships/image" Target="media/nbjjrhiacsfh98jlcxrvx.png"/><Relationship Id="rId11" Type="http://schemas.openxmlformats.org/officeDocument/2006/relationships/image" Target="media/zz0ju7vwm9dhn1rvldz4d.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2026-06-09T10:18:50.907Z</dcterms:created>
  <dcterms:modified xsi:type="dcterms:W3CDTF">2026-06-09T10:18:50.907Z</dcterms:modified>
</cp:coreProperties>
</file>

<file path=docProps/custom.xml><?xml version="1.0" encoding="utf-8"?>
<Properties xmlns="http://schemas.openxmlformats.org/officeDocument/2006/custom-properties" xmlns:vt="http://schemas.openxmlformats.org/officeDocument/2006/docPropsVTypes"/>
</file>