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6D49" w14:textId="77777777" w:rsidR="00BE64FD" w:rsidRPr="00BE64FD" w:rsidRDefault="00BE64FD" w:rsidP="00BE64FD">
      <w:pPr>
        <w:jc w:val="center"/>
        <w:rPr>
          <w:b/>
          <w:bCs/>
          <w:sz w:val="48"/>
          <w:szCs w:val="48"/>
          <w:u w:val="single"/>
        </w:rPr>
      </w:pPr>
      <w:r w:rsidRPr="00BE64FD">
        <w:rPr>
          <w:b/>
          <w:bCs/>
          <w:sz w:val="48"/>
          <w:szCs w:val="48"/>
          <w:u w:val="single"/>
        </w:rPr>
        <w:t>INSIGHTS FROM STAR SCHEMA ANALYSIS</w:t>
      </w:r>
    </w:p>
    <w:p w14:paraId="156976D8" w14:textId="349A1F7F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b/>
          <w:bCs/>
          <w:sz w:val="32"/>
          <w:szCs w:val="32"/>
        </w:rPr>
        <w:t xml:space="preserve"> Regional Sales Performance</w:t>
      </w:r>
    </w:p>
    <w:p w14:paraId="1377EB03" w14:textId="4FDC05E5" w:rsidR="00BE64FD" w:rsidRPr="00BE64FD" w:rsidRDefault="00BE64FD" w:rsidP="00BE64FD">
      <w:pPr>
        <w:rPr>
          <w:sz w:val="32"/>
          <w:szCs w:val="32"/>
        </w:rPr>
      </w:pPr>
      <w:r w:rsidRPr="00BE64FD">
        <w:rPr>
          <w:sz w:val="32"/>
          <w:szCs w:val="32"/>
        </w:rPr>
        <w:t>The analysis shows significant variation in total sales across</w:t>
      </w:r>
      <w:r>
        <w:rPr>
          <w:sz w:val="32"/>
          <w:szCs w:val="32"/>
        </w:rPr>
        <w:t xml:space="preserve"> </w:t>
      </w:r>
      <w:proofErr w:type="gramStart"/>
      <w:r w:rsidRPr="00BE64FD">
        <w:rPr>
          <w:sz w:val="32"/>
          <w:szCs w:val="32"/>
        </w:rPr>
        <w:t>regions</w:t>
      </w:r>
      <w:r>
        <w:rPr>
          <w:sz w:val="32"/>
          <w:szCs w:val="32"/>
        </w:rPr>
        <w:t xml:space="preserve"> </w:t>
      </w:r>
      <w:r w:rsidRPr="00BE64FD"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</w:t>
      </w:r>
      <w:r w:rsidRPr="00BE64FD">
        <w:rPr>
          <w:sz w:val="32"/>
          <w:szCs w:val="32"/>
        </w:rPr>
        <w:t xml:space="preserve">Some regions contribute a major share of overall revenue, while others show comparatively lower </w:t>
      </w:r>
      <w:proofErr w:type="spellStart"/>
      <w:proofErr w:type="gramStart"/>
      <w:r w:rsidRPr="00BE64FD">
        <w:rPr>
          <w:sz w:val="32"/>
          <w:szCs w:val="32"/>
        </w:rPr>
        <w:t>sales.This</w:t>
      </w:r>
      <w:proofErr w:type="spellEnd"/>
      <w:proofErr w:type="gramEnd"/>
      <w:r w:rsidRPr="00BE64FD">
        <w:rPr>
          <w:sz w:val="32"/>
          <w:szCs w:val="32"/>
        </w:rPr>
        <w:t xml:space="preserve"> indicates uneven market performance, which is common in global retail datasets.</w:t>
      </w:r>
    </w:p>
    <w:p w14:paraId="07E94C39" w14:textId="298424FE" w:rsidR="00BE64FD" w:rsidRPr="00BE64FD" w:rsidRDefault="00BE64FD" w:rsidP="00BE64FD">
      <w:pPr>
        <w:rPr>
          <w:sz w:val="32"/>
          <w:szCs w:val="32"/>
        </w:rPr>
      </w:pPr>
      <w:r w:rsidRPr="00BE64FD">
        <w:rPr>
          <w:sz w:val="32"/>
          <w:szCs w:val="32"/>
        </w:rPr>
        <w:t>Business Insight:</w:t>
      </w:r>
      <w:r>
        <w:rPr>
          <w:sz w:val="32"/>
          <w:szCs w:val="32"/>
        </w:rPr>
        <w:t xml:space="preserve"> </w:t>
      </w:r>
      <w:r w:rsidRPr="00BE64FD">
        <w:rPr>
          <w:sz w:val="32"/>
          <w:szCs w:val="32"/>
        </w:rPr>
        <w:t>High-performing regions can be prioritized for expansion, while low-performing regions may need targeted marketing or pricing strategies.</w:t>
      </w:r>
    </w:p>
    <w:p w14:paraId="25199A4A" w14:textId="77777777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b/>
          <w:bCs/>
          <w:sz w:val="32"/>
          <w:szCs w:val="32"/>
        </w:rPr>
        <w:t>Effectiveness of Star Schema Design</w:t>
      </w:r>
    </w:p>
    <w:p w14:paraId="77D35B88" w14:textId="6240CC77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sz w:val="32"/>
          <w:szCs w:val="32"/>
        </w:rPr>
        <w:t xml:space="preserve">Using the </w:t>
      </w:r>
      <w:proofErr w:type="spellStart"/>
      <w:r w:rsidRPr="00BE64FD">
        <w:rPr>
          <w:sz w:val="32"/>
          <w:szCs w:val="32"/>
        </w:rPr>
        <w:t>fact_sales</w:t>
      </w:r>
      <w:proofErr w:type="spellEnd"/>
      <w:r w:rsidRPr="00BE64FD">
        <w:rPr>
          <w:sz w:val="32"/>
          <w:szCs w:val="32"/>
        </w:rPr>
        <w:t xml:space="preserve"> table connected to dimension tables (region, customer, product, date) enabled fast and clean </w:t>
      </w:r>
      <w:proofErr w:type="spellStart"/>
      <w:proofErr w:type="gramStart"/>
      <w:r w:rsidRPr="00BE64FD">
        <w:rPr>
          <w:sz w:val="32"/>
          <w:szCs w:val="32"/>
        </w:rPr>
        <w:t>aggregation.Complex</w:t>
      </w:r>
      <w:proofErr w:type="spellEnd"/>
      <w:proofErr w:type="gramEnd"/>
      <w:r w:rsidRPr="00BE64FD">
        <w:rPr>
          <w:sz w:val="32"/>
          <w:szCs w:val="32"/>
        </w:rPr>
        <w:t xml:space="preserve"> analytical queries (like total sales by region) were executed using simple joins, proving the efficiency of star schema.</w:t>
      </w:r>
    </w:p>
    <w:p w14:paraId="6B706903" w14:textId="578A3F6B" w:rsidR="00BE64FD" w:rsidRPr="00BE64FD" w:rsidRDefault="00BE64FD" w:rsidP="00BE64FD">
      <w:pPr>
        <w:rPr>
          <w:sz w:val="32"/>
          <w:szCs w:val="32"/>
        </w:rPr>
      </w:pPr>
      <w:r w:rsidRPr="00BE64FD">
        <w:rPr>
          <w:sz w:val="32"/>
          <w:szCs w:val="32"/>
        </w:rPr>
        <w:t xml:space="preserve"> Technical Insight:</w:t>
      </w:r>
      <w:r w:rsidRPr="00BE64FD">
        <w:rPr>
          <w:sz w:val="32"/>
          <w:szCs w:val="32"/>
        </w:rPr>
        <w:t xml:space="preserve"> </w:t>
      </w:r>
      <w:r w:rsidRPr="00BE64FD">
        <w:rPr>
          <w:sz w:val="32"/>
          <w:szCs w:val="32"/>
        </w:rPr>
        <w:t>Star schema simplifies BI queries and improves query performance compared to normalized transactional schemas.</w:t>
      </w:r>
    </w:p>
    <w:p w14:paraId="131B0BBC" w14:textId="77777777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b/>
          <w:bCs/>
          <w:sz w:val="32"/>
          <w:szCs w:val="32"/>
        </w:rPr>
        <w:t xml:space="preserve"> Improved Query Performance with Indexing</w:t>
      </w:r>
    </w:p>
    <w:p w14:paraId="1B73CEE6" w14:textId="0F9DE346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sz w:val="32"/>
          <w:szCs w:val="32"/>
        </w:rPr>
        <w:t>Indexes on foreign keys (</w:t>
      </w:r>
      <w:proofErr w:type="spellStart"/>
      <w:r w:rsidRPr="00BE64FD">
        <w:rPr>
          <w:sz w:val="32"/>
          <w:szCs w:val="32"/>
        </w:rPr>
        <w:t>customer_id</w:t>
      </w:r>
      <w:proofErr w:type="spellEnd"/>
      <w:r w:rsidRPr="00BE64FD">
        <w:rPr>
          <w:sz w:val="32"/>
          <w:szCs w:val="32"/>
        </w:rPr>
        <w:t xml:space="preserve">, </w:t>
      </w:r>
      <w:proofErr w:type="spellStart"/>
      <w:r w:rsidRPr="00BE64FD">
        <w:rPr>
          <w:sz w:val="32"/>
          <w:szCs w:val="32"/>
        </w:rPr>
        <w:t>product_id</w:t>
      </w:r>
      <w:proofErr w:type="spellEnd"/>
      <w:r w:rsidRPr="00BE64FD">
        <w:rPr>
          <w:sz w:val="32"/>
          <w:szCs w:val="32"/>
        </w:rPr>
        <w:t xml:space="preserve">, </w:t>
      </w:r>
      <w:proofErr w:type="spellStart"/>
      <w:r w:rsidRPr="00BE64FD">
        <w:rPr>
          <w:sz w:val="32"/>
          <w:szCs w:val="32"/>
        </w:rPr>
        <w:t>date_id</w:t>
      </w:r>
      <w:proofErr w:type="spellEnd"/>
      <w:r w:rsidRPr="00BE64FD">
        <w:rPr>
          <w:sz w:val="32"/>
          <w:szCs w:val="32"/>
        </w:rPr>
        <w:t xml:space="preserve">, </w:t>
      </w:r>
      <w:proofErr w:type="spellStart"/>
      <w:r w:rsidRPr="00BE64FD">
        <w:rPr>
          <w:sz w:val="32"/>
          <w:szCs w:val="32"/>
        </w:rPr>
        <w:t>region_id</w:t>
      </w:r>
      <w:proofErr w:type="spellEnd"/>
      <w:r w:rsidRPr="00BE64FD">
        <w:rPr>
          <w:sz w:val="32"/>
          <w:szCs w:val="32"/>
        </w:rPr>
        <w:t xml:space="preserve">) reduced query execution </w:t>
      </w:r>
      <w:proofErr w:type="spellStart"/>
      <w:proofErr w:type="gramStart"/>
      <w:r w:rsidRPr="00BE64FD">
        <w:rPr>
          <w:sz w:val="32"/>
          <w:szCs w:val="32"/>
        </w:rPr>
        <w:t>time.Aggregation</w:t>
      </w:r>
      <w:proofErr w:type="spellEnd"/>
      <w:proofErr w:type="gramEnd"/>
      <w:r w:rsidRPr="00BE64FD">
        <w:rPr>
          <w:sz w:val="32"/>
          <w:szCs w:val="32"/>
        </w:rPr>
        <w:t xml:space="preserve"> queries ran efficiently even with large datasets.</w:t>
      </w:r>
    </w:p>
    <w:p w14:paraId="3B6FD7C0" w14:textId="54F9B2D9" w:rsidR="00BE64FD" w:rsidRPr="00BE64FD" w:rsidRDefault="00BE64FD" w:rsidP="00BE64FD">
      <w:pPr>
        <w:rPr>
          <w:sz w:val="32"/>
          <w:szCs w:val="32"/>
        </w:rPr>
      </w:pPr>
      <w:r w:rsidRPr="00BE64FD">
        <w:rPr>
          <w:sz w:val="32"/>
          <w:szCs w:val="32"/>
        </w:rPr>
        <w:t>Interview Point:</w:t>
      </w:r>
      <w:r w:rsidRPr="00BE64FD">
        <w:rPr>
          <w:sz w:val="32"/>
          <w:szCs w:val="32"/>
        </w:rPr>
        <w:t xml:space="preserve"> </w:t>
      </w:r>
      <w:r w:rsidRPr="00BE64FD">
        <w:rPr>
          <w:sz w:val="32"/>
          <w:szCs w:val="32"/>
        </w:rPr>
        <w:t>Indexing is critical in data warehouses because fact tables contain millions of rows.</w:t>
      </w:r>
    </w:p>
    <w:p w14:paraId="4CB4B3D8" w14:textId="16E6CAD2" w:rsidR="00BE64FD" w:rsidRPr="00BE64FD" w:rsidRDefault="00BE64FD" w:rsidP="00BE64FD">
      <w:pPr>
        <w:rPr>
          <w:b/>
          <w:bCs/>
          <w:sz w:val="32"/>
          <w:szCs w:val="32"/>
        </w:rPr>
      </w:pPr>
      <w:r w:rsidRPr="00BE64FD">
        <w:rPr>
          <w:b/>
          <w:bCs/>
          <w:sz w:val="32"/>
          <w:szCs w:val="32"/>
        </w:rPr>
        <w:t>Clean Separation of Business Dimensions</w:t>
      </w:r>
    </w:p>
    <w:p w14:paraId="7B24F9FC" w14:textId="52CD032D" w:rsidR="00BE64FD" w:rsidRPr="00BE64FD" w:rsidRDefault="00BE64FD" w:rsidP="00BE64FD">
      <w:pPr>
        <w:tabs>
          <w:tab w:val="num" w:pos="720"/>
        </w:tabs>
        <w:rPr>
          <w:sz w:val="32"/>
          <w:szCs w:val="32"/>
        </w:rPr>
      </w:pPr>
      <w:r w:rsidRPr="00BE64FD">
        <w:rPr>
          <w:sz w:val="32"/>
          <w:szCs w:val="32"/>
        </w:rPr>
        <w:t xml:space="preserve">Customer, product, date, and region data are stored independently in dimension </w:t>
      </w:r>
      <w:proofErr w:type="spellStart"/>
      <w:proofErr w:type="gramStart"/>
      <w:r w:rsidRPr="00BE64FD">
        <w:rPr>
          <w:sz w:val="32"/>
          <w:szCs w:val="32"/>
        </w:rPr>
        <w:t>tables.This</w:t>
      </w:r>
      <w:proofErr w:type="spellEnd"/>
      <w:proofErr w:type="gramEnd"/>
      <w:r w:rsidRPr="00BE64FD">
        <w:rPr>
          <w:sz w:val="32"/>
          <w:szCs w:val="32"/>
        </w:rPr>
        <w:t xml:space="preserve"> avoids redundancy and ensures consistent reporting across all analytics</w:t>
      </w:r>
      <w:r w:rsidRPr="00BE64FD">
        <w:rPr>
          <w:sz w:val="32"/>
          <w:szCs w:val="32"/>
        </w:rPr>
        <w:t>.</w:t>
      </w:r>
    </w:p>
    <w:p w14:paraId="17EDE069" w14:textId="77777777" w:rsidR="00131DBE" w:rsidRPr="00BE64FD" w:rsidRDefault="00131DBE" w:rsidP="00131DBE">
      <w:pPr>
        <w:rPr>
          <w:sz w:val="32"/>
          <w:szCs w:val="32"/>
        </w:rPr>
      </w:pPr>
    </w:p>
    <w:sectPr w:rsidR="00131DBE" w:rsidRPr="00BE64FD" w:rsidSect="00385D2F">
      <w:type w:val="continuous"/>
      <w:pgSz w:w="12240" w:h="15840"/>
      <w:pgMar w:top="1871" w:right="960" w:bottom="280" w:left="1220" w:header="635" w:footer="1157" w:gutter="0"/>
      <w:cols w:num="2" w:space="8374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53D6"/>
    <w:multiLevelType w:val="multilevel"/>
    <w:tmpl w:val="100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5AA5"/>
    <w:multiLevelType w:val="multilevel"/>
    <w:tmpl w:val="490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4958"/>
    <w:multiLevelType w:val="multilevel"/>
    <w:tmpl w:val="E88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5367D"/>
    <w:multiLevelType w:val="multilevel"/>
    <w:tmpl w:val="147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A0207"/>
    <w:multiLevelType w:val="multilevel"/>
    <w:tmpl w:val="09D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A797C"/>
    <w:multiLevelType w:val="multilevel"/>
    <w:tmpl w:val="C76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19120">
    <w:abstractNumId w:val="4"/>
  </w:num>
  <w:num w:numId="2" w16cid:durableId="1205408936">
    <w:abstractNumId w:val="1"/>
  </w:num>
  <w:num w:numId="3" w16cid:durableId="464271626">
    <w:abstractNumId w:val="0"/>
  </w:num>
  <w:num w:numId="4" w16cid:durableId="1935243135">
    <w:abstractNumId w:val="5"/>
  </w:num>
  <w:num w:numId="5" w16cid:durableId="641543153">
    <w:abstractNumId w:val="2"/>
  </w:num>
  <w:num w:numId="6" w16cid:durableId="1670476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BE"/>
    <w:rsid w:val="00131DBE"/>
    <w:rsid w:val="00385D2F"/>
    <w:rsid w:val="006022D9"/>
    <w:rsid w:val="00AB44E5"/>
    <w:rsid w:val="00BA1CC4"/>
    <w:rsid w:val="00BE64FD"/>
    <w:rsid w:val="00D27BB9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7DD3"/>
  <w15:chartTrackingRefBased/>
  <w15:docId w15:val="{3DDA87B2-239C-486A-82E3-9639C915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abhishek</dc:creator>
  <cp:keywords/>
  <dc:description/>
  <cp:lastModifiedBy>abhi abhishek</cp:lastModifiedBy>
  <cp:revision>1</cp:revision>
  <dcterms:created xsi:type="dcterms:W3CDTF">2026-01-29T15:59:00Z</dcterms:created>
  <dcterms:modified xsi:type="dcterms:W3CDTF">2026-01-29T16:32:00Z</dcterms:modified>
</cp:coreProperties>
</file>