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95A8" w14:textId="77777777" w:rsidR="002903CF" w:rsidRDefault="002903CF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5B66D" w14:textId="77777777" w:rsidR="002903CF" w:rsidRDefault="002903CF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83D7" w14:textId="77777777" w:rsidR="002903CF" w:rsidRDefault="002903CF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D96DD" w14:textId="77777777" w:rsidR="002903CF" w:rsidRDefault="002903CF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DE2DF" w14:textId="77777777" w:rsidR="002903CF" w:rsidRDefault="002903CF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7596F" w14:textId="59E15F32" w:rsidR="008E255D" w:rsidRPr="002903CF" w:rsidRDefault="008E255D" w:rsidP="008E25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03CF">
        <w:rPr>
          <w:rFonts w:ascii="Times New Roman" w:hAnsi="Times New Roman" w:cs="Times New Roman"/>
          <w:b/>
          <w:bCs/>
          <w:sz w:val="32"/>
          <w:szCs w:val="32"/>
        </w:rPr>
        <w:t>Supplementary Materials</w:t>
      </w:r>
    </w:p>
    <w:p w14:paraId="7823010D" w14:textId="77777777" w:rsidR="00AE6EB5" w:rsidRDefault="00AE6EB5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78208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6291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117B4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F39B2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64EE7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AB102" w14:textId="77777777" w:rsidR="006718AA" w:rsidRDefault="006718AA" w:rsidP="008E25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0BA88" w14:textId="77777777" w:rsidR="008E255D" w:rsidRPr="00B22C04" w:rsidRDefault="008E255D" w:rsidP="00E06F85">
      <w:pPr>
        <w:jc w:val="center"/>
        <w:rPr>
          <w:rStyle w:val="LineNumber"/>
          <w:b/>
          <w:bCs/>
          <w:szCs w:val="24"/>
        </w:rPr>
      </w:pPr>
      <w:r w:rsidRPr="00B22C04">
        <w:rPr>
          <w:rStyle w:val="LineNumber"/>
          <w:b/>
          <w:bCs/>
          <w:szCs w:val="24"/>
        </w:rPr>
        <w:t>Social and metabolic mediation of growth performance in a temperate estuarine fish</w:t>
      </w:r>
    </w:p>
    <w:p w14:paraId="0E22928C" w14:textId="77777777" w:rsidR="00AE6EB5" w:rsidRPr="00E06F85" w:rsidRDefault="00AE6EB5" w:rsidP="008E25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B997A" w14:textId="77777777" w:rsidR="00233F0A" w:rsidRDefault="00233F0A" w:rsidP="00233F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AF4E4" w14:textId="6D102147" w:rsidR="00233F0A" w:rsidRPr="004F3941" w:rsidRDefault="00233F0A" w:rsidP="00233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941">
        <w:rPr>
          <w:rFonts w:ascii="Times New Roman" w:hAnsi="Times New Roman" w:cs="Times New Roman"/>
          <w:sz w:val="24"/>
          <w:szCs w:val="24"/>
        </w:rPr>
        <w:t>Elizabeth Hoots, Juliet Bao Ngoc Doling, Luis L. Kuchenmüller, Michael R. Skeeles, Timothy D. Clark</w:t>
      </w:r>
    </w:p>
    <w:p w14:paraId="33A4478C" w14:textId="77777777" w:rsidR="003E1521" w:rsidRDefault="003E1521" w:rsidP="003E1521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8F19056" w14:textId="557CE684" w:rsidR="00233F0A" w:rsidRPr="004F3941" w:rsidRDefault="00233F0A" w:rsidP="003E152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3941">
        <w:rPr>
          <w:rFonts w:ascii="Times New Roman" w:hAnsi="Times New Roman" w:cs="Times New Roman"/>
          <w:sz w:val="24"/>
          <w:szCs w:val="24"/>
        </w:rPr>
        <w:t>School of Life and Environmental Sciences, Deakin University, Geelong, VIC 3216, Australia</w:t>
      </w:r>
    </w:p>
    <w:p w14:paraId="37A48568" w14:textId="77777777" w:rsidR="008E255D" w:rsidRDefault="008E255D" w:rsidP="00AE6E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B8D2F" w14:textId="77777777" w:rsidR="00AE6EB5" w:rsidRDefault="00AE6EB5" w:rsidP="00AE6E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7D69A2" w14:textId="49ABAFB9" w:rsidR="002B70F5" w:rsidRPr="00AE6EB5" w:rsidRDefault="002B70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DE6D1" w14:textId="77777777" w:rsidR="006470F5" w:rsidRDefault="006470F5" w:rsidP="00AE6EB5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C4E4C3" wp14:editId="7963B5E3">
            <wp:extent cx="5731510" cy="4707890"/>
            <wp:effectExtent l="0" t="0" r="2540" b="0"/>
            <wp:docPr id="12503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2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1F86" w14:textId="1B5814D3" w:rsidR="00AE6EB5" w:rsidRPr="00AE6EB5" w:rsidRDefault="00AE6EB5" w:rsidP="00AE6EB5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="00466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</w:t>
      </w: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AE6EB5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E6EB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Timeline schematic showing tank distributions over the three stages. In Stage 1, five tanks </w:t>
      </w:r>
      <w:r w:rsidR="00C617C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each 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held seven randomly selected </w:t>
      </w:r>
      <w:r w:rsidR="00C617CB">
        <w:rPr>
          <w:rFonts w:ascii="Times New Roman" w:hAnsi="Times New Roman" w:cs="Times New Roman"/>
          <w:color w:val="000000" w:themeColor="text1"/>
          <w:sz w:val="24"/>
          <w:szCs w:val="24"/>
        </w:rPr>
        <w:t>Galaxias maculatus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In Stage 2, the fastest</w:t>
      </w:r>
      <w:r w:rsidR="00723F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(green)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and slowest</w:t>
      </w:r>
      <w:r w:rsidR="00723F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(red)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growing fish identified in Stage 1 were pooled into two new tanks, leaving behind the intermediate-growing</w:t>
      </w:r>
      <w:r w:rsidR="00723F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(orange)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fish in the original five tanks. Pooled fish were then returned to their original tanks in Stage 3. Video recordings of</w:t>
      </w:r>
      <w:r w:rsidR="00E7735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906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feeding and burst swimming</w:t>
      </w:r>
      <w:r w:rsidR="00E7735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behavior,</w:t>
      </w:r>
      <w:r w:rsidR="00C906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and metabolic</w:t>
      </w:r>
      <w:r w:rsidR="000F14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performance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measurements </w:t>
      </w:r>
      <w:r w:rsidR="000F149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(standard, maximum, and routine metabolic rate) 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were collected in Stages 2 and 3. Camera art from cleanpng.com</w:t>
      </w:r>
      <w:r w:rsidR="00C906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fish tank graphics created in biorender.com</w:t>
      </w:r>
      <w:r w:rsidR="00C906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C906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(2024)</w:t>
      </w:r>
      <w:r w:rsidRPr="00AE6EB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7F4E68ED" w14:textId="7D7D8FC2" w:rsidR="00AE6EB5" w:rsidRDefault="00732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BA1D5" wp14:editId="44739E3D">
                <wp:simplePos x="0" y="0"/>
                <wp:positionH relativeFrom="column">
                  <wp:posOffset>4337050</wp:posOffset>
                </wp:positionH>
                <wp:positionV relativeFrom="paragraph">
                  <wp:posOffset>2889250</wp:posOffset>
                </wp:positionV>
                <wp:extent cx="634365" cy="482600"/>
                <wp:effectExtent l="0" t="0" r="13335" b="12700"/>
                <wp:wrapNone/>
                <wp:docPr id="14271999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30FD5" id="Rectangle 3" o:spid="_x0000_s1026" style="position:absolute;margin-left:341.5pt;margin-top:227.5pt;width:49.9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" fillcolor="white [3201]" strokecolor="white [3212]" strokeweight="1pt"/>
            </w:pict>
          </mc:Fallback>
        </mc:AlternateContent>
      </w:r>
    </w:p>
    <w:p w14:paraId="056A92CA" w14:textId="77777777" w:rsidR="00B57FCE" w:rsidRDefault="00B57FCE" w:rsidP="00B57FCE">
      <w:pPr>
        <w:rPr>
          <w:rFonts w:ascii="Times New Roman" w:hAnsi="Times New Roman" w:cs="Times New Roman"/>
        </w:rPr>
      </w:pPr>
    </w:p>
    <w:p w14:paraId="0CA9BFF6" w14:textId="77777777" w:rsidR="00F52ECA" w:rsidRDefault="00F52ECA" w:rsidP="00B57FCE">
      <w:pPr>
        <w:rPr>
          <w:rFonts w:ascii="Times New Roman" w:hAnsi="Times New Roman" w:cs="Times New Roman"/>
        </w:rPr>
      </w:pPr>
    </w:p>
    <w:p w14:paraId="4CBCD6FD" w14:textId="77777777" w:rsidR="00F52ECA" w:rsidRDefault="00F52ECA" w:rsidP="00B57FCE">
      <w:pPr>
        <w:rPr>
          <w:rFonts w:ascii="Times New Roman" w:hAnsi="Times New Roman" w:cs="Times New Roman"/>
        </w:rPr>
      </w:pPr>
    </w:p>
    <w:p w14:paraId="21B38512" w14:textId="77777777" w:rsidR="00F52ECA" w:rsidRDefault="00F52ECA" w:rsidP="00B57FCE">
      <w:pPr>
        <w:rPr>
          <w:rFonts w:ascii="Times New Roman" w:hAnsi="Times New Roman" w:cs="Times New Roman"/>
        </w:rPr>
      </w:pPr>
    </w:p>
    <w:p w14:paraId="404188A6" w14:textId="77777777" w:rsidR="00F52ECA" w:rsidRDefault="00F52ECA" w:rsidP="00B57FCE">
      <w:pPr>
        <w:rPr>
          <w:rFonts w:ascii="Times New Roman" w:hAnsi="Times New Roman" w:cs="Times New Roman"/>
        </w:rPr>
      </w:pPr>
    </w:p>
    <w:p w14:paraId="01B4290F" w14:textId="301DF23E" w:rsidR="00F52ECA" w:rsidRDefault="008571FC" w:rsidP="00B57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F0F9D5" w14:textId="77777777" w:rsidR="00731754" w:rsidRDefault="00731754" w:rsidP="00B57FCE">
      <w:pPr>
        <w:rPr>
          <w:rFonts w:ascii="Times New Roman" w:hAnsi="Times New Roman" w:cs="Times New Roman"/>
        </w:rPr>
        <w:sectPr w:rsidR="00731754" w:rsidSect="00186B7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E82745B" w14:textId="77777777" w:rsidR="00F52ECA" w:rsidRDefault="00F52ECA" w:rsidP="00B57FCE">
      <w:pPr>
        <w:rPr>
          <w:rFonts w:ascii="Times New Roman" w:hAnsi="Times New Roman" w:cs="Times New Roman"/>
        </w:rPr>
      </w:pPr>
    </w:p>
    <w:p w14:paraId="7DF2477E" w14:textId="5379C935" w:rsidR="00F52ECA" w:rsidRPr="00916EC9" w:rsidRDefault="00F52ECA" w:rsidP="00CF7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EC9">
        <w:rPr>
          <w:rFonts w:ascii="Times New Roman" w:hAnsi="Times New Roman" w:cs="Times New Roman"/>
          <w:b/>
          <w:bCs/>
          <w:sz w:val="24"/>
          <w:szCs w:val="24"/>
        </w:rPr>
        <w:t>Table S1:</w:t>
      </w:r>
      <w:r w:rsidRPr="00916EC9">
        <w:rPr>
          <w:rFonts w:ascii="Times New Roman" w:hAnsi="Times New Roman" w:cs="Times New Roman"/>
          <w:sz w:val="24"/>
          <w:szCs w:val="24"/>
        </w:rPr>
        <w:t xml:space="preserve"> Body mass, specific growth rate (SGR) and SGR model residuals for initially fast-, intermediate-, and slow-growing </w:t>
      </w:r>
      <w:r w:rsidRPr="00916EC9">
        <w:rPr>
          <w:rFonts w:ascii="Times New Roman" w:hAnsi="Times New Roman" w:cs="Times New Roman"/>
          <w:i/>
          <w:iCs/>
          <w:sz w:val="24"/>
          <w:szCs w:val="24"/>
        </w:rPr>
        <w:t>Galaxias maculatus</w:t>
      </w:r>
      <w:r w:rsidRPr="00916EC9">
        <w:rPr>
          <w:rFonts w:ascii="Times New Roman" w:hAnsi="Times New Roman" w:cs="Times New Roman"/>
          <w:sz w:val="24"/>
          <w:szCs w:val="24"/>
        </w:rPr>
        <w:t xml:space="preserve"> across all three stages of the study. Note that three intermediate-growing fish were lost over the course of the study, and 5 untagged fish were categorized as intermediate-growers but were not included in the Stage 1 calculations.</w:t>
      </w:r>
    </w:p>
    <w:tbl>
      <w:tblPr>
        <w:tblpPr w:leftFromText="180" w:rightFromText="180" w:vertAnchor="text" w:horzAnchor="margin" w:tblpXSpec="center" w:tblpY="108"/>
        <w:tblW w:w="16443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292"/>
        <w:gridCol w:w="419"/>
        <w:gridCol w:w="1233"/>
        <w:gridCol w:w="1451"/>
        <w:gridCol w:w="1701"/>
        <w:gridCol w:w="567"/>
        <w:gridCol w:w="1275"/>
        <w:gridCol w:w="1418"/>
        <w:gridCol w:w="1701"/>
        <w:gridCol w:w="709"/>
        <w:gridCol w:w="1233"/>
        <w:gridCol w:w="1460"/>
        <w:gridCol w:w="1984"/>
      </w:tblGrid>
      <w:tr w:rsidR="00E06F85" w:rsidRPr="00ED76E9" w14:paraId="6A570D50" w14:textId="77777777" w:rsidTr="005B625B">
        <w:trPr>
          <w:trHeight w:val="1418"/>
        </w:trPr>
        <w:tc>
          <w:tcPr>
            <w:tcW w:w="129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42ECC" w14:textId="77777777" w:rsidR="00ED76E9" w:rsidRPr="00ED76E9" w:rsidRDefault="00ED76E9" w:rsidP="005B625B">
            <w:pPr>
              <w:spacing w:after="0" w:line="48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8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bottom"/>
            <w:hideMark/>
          </w:tcPr>
          <w:p w14:paraId="326EDC38" w14:textId="77777777" w:rsidR="00ED76E9" w:rsidRPr="007C39C6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8343E0C" w14:textId="37C2F691" w:rsidR="00F972C0" w:rsidRPr="00ED76E9" w:rsidRDefault="007C39C6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C39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Stage 1</w:t>
            </w:r>
          </w:p>
        </w:tc>
        <w:tc>
          <w:tcPr>
            <w:tcW w:w="4961" w:type="dxa"/>
            <w:gridSpan w:val="4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bottom"/>
            <w:hideMark/>
          </w:tcPr>
          <w:p w14:paraId="773D2899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Stage 2</w:t>
            </w:r>
          </w:p>
        </w:tc>
        <w:tc>
          <w:tcPr>
            <w:tcW w:w="5386" w:type="dxa"/>
            <w:gridSpan w:val="4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bottom"/>
            <w:hideMark/>
          </w:tcPr>
          <w:p w14:paraId="004B7869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Stage 3</w:t>
            </w:r>
          </w:p>
        </w:tc>
      </w:tr>
      <w:tr w:rsidR="00723F14" w:rsidRPr="00ED76E9" w14:paraId="32BF7C9F" w14:textId="77777777" w:rsidTr="00312FE1">
        <w:trPr>
          <w:trHeight w:val="510"/>
        </w:trPr>
        <w:tc>
          <w:tcPr>
            <w:tcW w:w="129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6A69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269CB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1504A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Mass (g)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E30CB06" w14:textId="0313226C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</w:t>
            </w:r>
            <w:r w:rsidR="002241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E9895B" w14:textId="6397041C" w:rsid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 Residuals</w:t>
            </w:r>
          </w:p>
          <w:p w14:paraId="4A4762A4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00DB6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ADAAE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Mass (g)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05449BA" w14:textId="101C38D1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 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D150D" w14:textId="33857F6A" w:rsid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 Residuals</w:t>
            </w:r>
          </w:p>
          <w:p w14:paraId="713D5B34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0CD0E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772F8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Mass (g)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542424AD" w14:textId="25BC6A85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 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9FF24B" w14:textId="2375C5CC" w:rsid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SGR Residuals</w:t>
            </w:r>
          </w:p>
          <w:p w14:paraId="581EDADF" w14:textId="77777777" w:rsidR="00ED76E9" w:rsidRPr="00ED76E9" w:rsidRDefault="00ED76E9" w:rsidP="005B625B">
            <w:pPr>
              <w:spacing w:after="0" w:line="36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(% growth*day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-1</w:t>
            </w: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723F14" w:rsidRPr="00ED76E9" w14:paraId="1A9777E7" w14:textId="77777777" w:rsidTr="00C906FD">
        <w:trPr>
          <w:trHeight w:val="290"/>
        </w:trPr>
        <w:tc>
          <w:tcPr>
            <w:tcW w:w="1292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CB0E8" w14:textId="77777777" w:rsidR="00ED76E9" w:rsidRPr="00ED76E9" w:rsidRDefault="00ED76E9" w:rsidP="005B625B">
            <w:pPr>
              <w:spacing w:after="0" w:line="48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Fast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22BBA99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466FDA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1.087±0.094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E1C93D4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1.595±0.118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8885"/>
            <w:noWrap/>
            <w:vAlign w:val="bottom"/>
            <w:hideMark/>
          </w:tcPr>
          <w:p w14:paraId="39600867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0.313±0.108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42F2FD6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14AE51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5.19±0.513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14417C7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0.103±0.148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8885"/>
            <w:noWrap/>
            <w:vAlign w:val="bottom"/>
            <w:hideMark/>
          </w:tcPr>
          <w:p w14:paraId="2C50CE0A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-0.215±0.081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2FD1792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27E1B63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5.748±0.566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2AED70E8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0.297±0.057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8885"/>
            <w:noWrap/>
            <w:vAlign w:val="bottom"/>
            <w:hideMark/>
          </w:tcPr>
          <w:p w14:paraId="72113E7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0.042±0.058</w:t>
            </w:r>
          </w:p>
        </w:tc>
      </w:tr>
      <w:tr w:rsidR="00723F14" w:rsidRPr="00ED76E9" w14:paraId="438F9C09" w14:textId="77777777" w:rsidTr="00C906FD">
        <w:trPr>
          <w:trHeight w:val="290"/>
        </w:trPr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F880C" w14:textId="77777777" w:rsidR="00ED76E9" w:rsidRPr="00ED76E9" w:rsidRDefault="00ED76E9" w:rsidP="005B625B">
            <w:pPr>
              <w:spacing w:after="0" w:line="48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Intermediate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D7317D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3675B84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1.579±0.607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F2EB5E2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1.007±0.408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6C5AC" w:themeFill="accent2" w:themeFillTint="66"/>
            <w:noWrap/>
            <w:vAlign w:val="bottom"/>
            <w:hideMark/>
          </w:tcPr>
          <w:p w14:paraId="6E04A49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-0.016±0.276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32C5BFA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7D1552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4.08±1.379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4BD3A2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0.325±0.287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6C5AC" w:themeFill="accent2" w:themeFillTint="66"/>
            <w:noWrap/>
            <w:vAlign w:val="bottom"/>
            <w:hideMark/>
          </w:tcPr>
          <w:p w14:paraId="7A6D84D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-0.062±0.166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68F4583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16A9F03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5.695±2.278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263099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0.302±0.205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shd w:val="clear" w:color="auto" w:fill="F6C5AC" w:themeFill="accent2" w:themeFillTint="66"/>
            <w:noWrap/>
            <w:vAlign w:val="bottom"/>
            <w:hideMark/>
          </w:tcPr>
          <w:p w14:paraId="2C729A21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0.114±0.16</w:t>
            </w:r>
          </w:p>
        </w:tc>
      </w:tr>
      <w:tr w:rsidR="00312FE1" w:rsidRPr="00ED76E9" w14:paraId="639B46E5" w14:textId="77777777" w:rsidTr="00C906FD">
        <w:trPr>
          <w:trHeight w:val="300"/>
        </w:trPr>
        <w:tc>
          <w:tcPr>
            <w:tcW w:w="129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1F103" w14:textId="77777777" w:rsidR="00ED76E9" w:rsidRPr="00ED76E9" w:rsidRDefault="00ED76E9" w:rsidP="005B625B">
            <w:pPr>
              <w:spacing w:after="0" w:line="48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Slow</w:t>
            </w:r>
          </w:p>
        </w:tc>
        <w:tc>
          <w:tcPr>
            <w:tcW w:w="41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36807F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90541CD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1.16±0.222</w:t>
            </w:r>
          </w:p>
        </w:tc>
        <w:tc>
          <w:tcPr>
            <w:tcW w:w="1451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9BA377A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0.776±0.194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7EF33A4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-0.012±0.129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1E9CD8C5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234CE45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2.556±0.808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3ED9D23B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0.04±0.161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562FED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-0.279±0.134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1D88EE7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BEED7E2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2.71±1.081</w:t>
            </w:r>
          </w:p>
        </w:tc>
        <w:tc>
          <w:tcPr>
            <w:tcW w:w="14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4DCDA23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0.308±0.154</w:t>
            </w:r>
          </w:p>
        </w:tc>
        <w:tc>
          <w:tcPr>
            <w:tcW w:w="19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67A943CF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0.013±0.09</w:t>
            </w:r>
          </w:p>
        </w:tc>
      </w:tr>
      <w:tr w:rsidR="00312FE1" w:rsidRPr="00ED76E9" w14:paraId="4E75DEDB" w14:textId="77777777" w:rsidTr="00312FE1">
        <w:trPr>
          <w:trHeight w:val="310"/>
        </w:trPr>
        <w:tc>
          <w:tcPr>
            <w:tcW w:w="1292" w:type="dxa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BB235" w14:textId="77777777" w:rsidR="00ED76E9" w:rsidRPr="00ED76E9" w:rsidRDefault="00ED76E9" w:rsidP="005B625B">
            <w:pPr>
              <w:spacing w:after="0" w:line="48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Overall</w:t>
            </w:r>
          </w:p>
        </w:tc>
        <w:tc>
          <w:tcPr>
            <w:tcW w:w="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06E21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233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D976A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1.427±0.545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6BCE2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1.066±0.426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92235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0.039±0.264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2520D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28DE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4.019±1.404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972F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0.251±0.278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D18A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-0.116±0.173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66BE5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233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60BC2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5.237±2.22</w:t>
            </w:r>
          </w:p>
        </w:tc>
        <w:tc>
          <w:tcPr>
            <w:tcW w:w="1460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DDA9C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0.302±0.179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850F0" w14:textId="77777777" w:rsidR="00ED76E9" w:rsidRPr="00ED76E9" w:rsidRDefault="00ED76E9" w:rsidP="005B625B">
            <w:pPr>
              <w:spacing w:after="0" w:line="48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76E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0.087±0.143</w:t>
            </w:r>
          </w:p>
        </w:tc>
      </w:tr>
    </w:tbl>
    <w:p w14:paraId="10F253EE" w14:textId="10FE31BD" w:rsidR="00E06F85" w:rsidRDefault="00E06F85" w:rsidP="009D5AC4">
      <w:pPr>
        <w:jc w:val="both"/>
        <w:rPr>
          <w:rFonts w:ascii="Times New Roman" w:hAnsi="Times New Roman" w:cs="Times New Roman"/>
        </w:rPr>
      </w:pPr>
    </w:p>
    <w:p w14:paraId="02C6CBCC" w14:textId="07E2EE5F" w:rsidR="00071AAB" w:rsidRDefault="0007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1F3DA" w14:textId="77777777" w:rsidR="00D95B75" w:rsidRDefault="00D95B75" w:rsidP="00071AAB">
      <w:pPr>
        <w:jc w:val="both"/>
        <w:rPr>
          <w:rFonts w:ascii="Times New Roman" w:hAnsi="Times New Roman" w:cs="Times New Roman"/>
          <w:b/>
          <w:bCs/>
        </w:rPr>
        <w:sectPr w:rsidR="00D95B75" w:rsidSect="00186B7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33A990B" w14:textId="5D45A68F" w:rsidR="00CF7877" w:rsidRDefault="00071AAB" w:rsidP="00CF7877">
      <w:pPr>
        <w:rPr>
          <w:rFonts w:ascii="Times New Roman" w:hAnsi="Times New Roman" w:cs="Times New Roman"/>
          <w:sz w:val="24"/>
          <w:szCs w:val="24"/>
        </w:rPr>
      </w:pPr>
      <w:r w:rsidRPr="00916EC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S2:</w:t>
      </w:r>
      <w:r w:rsidR="00511CF7" w:rsidRPr="00916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6D74">
        <w:rPr>
          <w:rFonts w:ascii="Times New Roman" w:hAnsi="Times New Roman" w:cs="Times New Roman"/>
          <w:sz w:val="24"/>
          <w:szCs w:val="24"/>
        </w:rPr>
        <w:t>Raw data recorded from</w:t>
      </w:r>
      <w:r w:rsidR="001715C8">
        <w:rPr>
          <w:rFonts w:ascii="Times New Roman" w:hAnsi="Times New Roman" w:cs="Times New Roman"/>
          <w:sz w:val="24"/>
          <w:szCs w:val="24"/>
        </w:rPr>
        <w:t xml:space="preserve"> video analyses of</w:t>
      </w:r>
      <w:r w:rsidR="00FD5A03">
        <w:rPr>
          <w:rFonts w:ascii="Times New Roman" w:hAnsi="Times New Roman" w:cs="Times New Roman"/>
          <w:sz w:val="24"/>
          <w:szCs w:val="24"/>
        </w:rPr>
        <w:t xml:space="preserve"> </w:t>
      </w:r>
      <w:r w:rsidR="00FD5A03">
        <w:rPr>
          <w:rFonts w:ascii="Times New Roman" w:hAnsi="Times New Roman" w:cs="Times New Roman"/>
          <w:i/>
          <w:iCs/>
          <w:sz w:val="24"/>
          <w:szCs w:val="24"/>
        </w:rPr>
        <w:t>Galaxias maculatus</w:t>
      </w:r>
      <w:r w:rsidR="001715C8">
        <w:rPr>
          <w:rFonts w:ascii="Times New Roman" w:hAnsi="Times New Roman" w:cs="Times New Roman"/>
          <w:sz w:val="24"/>
          <w:szCs w:val="24"/>
        </w:rPr>
        <w:t xml:space="preserve"> behavior in each tank</w:t>
      </w:r>
      <w:r w:rsidR="00A14C34">
        <w:rPr>
          <w:rFonts w:ascii="Times New Roman" w:hAnsi="Times New Roman" w:cs="Times New Roman"/>
          <w:sz w:val="24"/>
          <w:szCs w:val="24"/>
        </w:rPr>
        <w:t xml:space="preserve"> during </w:t>
      </w:r>
      <w:r w:rsidR="00CD0DF1">
        <w:rPr>
          <w:rFonts w:ascii="Times New Roman" w:hAnsi="Times New Roman" w:cs="Times New Roman"/>
          <w:sz w:val="24"/>
          <w:szCs w:val="24"/>
        </w:rPr>
        <w:t>S</w:t>
      </w:r>
      <w:r w:rsidR="00A14C34">
        <w:rPr>
          <w:rFonts w:ascii="Times New Roman" w:hAnsi="Times New Roman" w:cs="Times New Roman"/>
          <w:sz w:val="24"/>
          <w:szCs w:val="24"/>
        </w:rPr>
        <w:t>tages 2 and 3</w:t>
      </w:r>
      <w:r w:rsidR="00BF7270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0F7B1D">
        <w:rPr>
          <w:rFonts w:ascii="Times New Roman" w:hAnsi="Times New Roman" w:cs="Times New Roman"/>
          <w:sz w:val="24"/>
          <w:szCs w:val="24"/>
        </w:rPr>
        <w:t xml:space="preserve">number of fish in each tank (Tank Pop.), whether the fish were fed </w:t>
      </w:r>
      <w:r w:rsidR="00A64711">
        <w:rPr>
          <w:rFonts w:ascii="Times New Roman" w:hAnsi="Times New Roman" w:cs="Times New Roman"/>
          <w:sz w:val="24"/>
          <w:szCs w:val="24"/>
        </w:rPr>
        <w:t>during</w:t>
      </w:r>
      <w:r w:rsidR="000F7B1D">
        <w:rPr>
          <w:rFonts w:ascii="Times New Roman" w:hAnsi="Times New Roman" w:cs="Times New Roman"/>
          <w:sz w:val="24"/>
          <w:szCs w:val="24"/>
        </w:rPr>
        <w:t xml:space="preserve"> the </w:t>
      </w:r>
      <w:r w:rsidR="00A64711">
        <w:rPr>
          <w:rFonts w:ascii="Times New Roman" w:hAnsi="Times New Roman" w:cs="Times New Roman"/>
          <w:sz w:val="24"/>
          <w:szCs w:val="24"/>
        </w:rPr>
        <w:t>recording</w:t>
      </w:r>
      <w:r w:rsidR="00D21BE0">
        <w:rPr>
          <w:rFonts w:ascii="Times New Roman" w:hAnsi="Times New Roman" w:cs="Times New Roman"/>
          <w:sz w:val="24"/>
          <w:szCs w:val="24"/>
        </w:rPr>
        <w:t xml:space="preserve"> (“Fed”)</w:t>
      </w:r>
      <w:r w:rsidR="00A64711">
        <w:rPr>
          <w:rFonts w:ascii="Times New Roman" w:hAnsi="Times New Roman" w:cs="Times New Roman"/>
          <w:sz w:val="24"/>
          <w:szCs w:val="24"/>
        </w:rPr>
        <w:t>, the raw number of burst swimming events observed in the recording</w:t>
      </w:r>
      <w:r w:rsidR="00D21BE0">
        <w:rPr>
          <w:rFonts w:ascii="Times New Roman" w:hAnsi="Times New Roman" w:cs="Times New Roman"/>
          <w:sz w:val="24"/>
          <w:szCs w:val="24"/>
        </w:rPr>
        <w:t xml:space="preserve"> (“Burst Count”)</w:t>
      </w:r>
      <w:r w:rsidR="00A64711">
        <w:rPr>
          <w:rFonts w:ascii="Times New Roman" w:hAnsi="Times New Roman" w:cs="Times New Roman"/>
          <w:sz w:val="24"/>
          <w:szCs w:val="24"/>
        </w:rPr>
        <w:t>, and the number of times fish were observed feeding during the recording</w:t>
      </w:r>
      <w:r w:rsidR="00D21BE0">
        <w:rPr>
          <w:rFonts w:ascii="Times New Roman" w:hAnsi="Times New Roman" w:cs="Times New Roman"/>
          <w:sz w:val="24"/>
          <w:szCs w:val="24"/>
        </w:rPr>
        <w:t xml:space="preserve"> (“Obs. Feeding”)</w:t>
      </w:r>
      <w:r w:rsidR="00A647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33911" w14:textId="277994E1" w:rsidR="00071AAB" w:rsidRDefault="00166622" w:rsidP="00CF7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“Tank ID” is a numerical identifier given to each tank, where </w:t>
      </w:r>
      <w:r w:rsidR="00030FF4">
        <w:rPr>
          <w:rFonts w:ascii="Times New Roman" w:hAnsi="Times New Roman" w:cs="Times New Roman"/>
          <w:sz w:val="24"/>
          <w:szCs w:val="24"/>
        </w:rPr>
        <w:t>3-7</w:t>
      </w:r>
      <w:r>
        <w:rPr>
          <w:rFonts w:ascii="Times New Roman" w:hAnsi="Times New Roman" w:cs="Times New Roman"/>
          <w:sz w:val="24"/>
          <w:szCs w:val="24"/>
        </w:rPr>
        <w:t xml:space="preserve"> are the original five tanks which housed intermediate</w:t>
      </w:r>
      <w:r w:rsidR="00F865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growers during Stage 2 and all fish during </w:t>
      </w:r>
      <w:r w:rsidR="00CD0D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tages 1 and 3. Tanks 1 and 2 held the fast</w:t>
      </w:r>
      <w:r w:rsidR="00F865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and slow-growing fish, respectively, during Stage 2. </w:t>
      </w:r>
      <w:r w:rsidR="00983DE3">
        <w:rPr>
          <w:rFonts w:ascii="Times New Roman" w:hAnsi="Times New Roman" w:cs="Times New Roman"/>
          <w:sz w:val="24"/>
          <w:szCs w:val="24"/>
        </w:rPr>
        <w:t>“Category” indicates t</w:t>
      </w:r>
      <w:r w:rsidR="00A64711">
        <w:rPr>
          <w:rFonts w:ascii="Times New Roman" w:hAnsi="Times New Roman" w:cs="Times New Roman"/>
          <w:sz w:val="24"/>
          <w:szCs w:val="24"/>
        </w:rPr>
        <w:t>he growth phenotype determined for the fish in the tank during Stage 1</w:t>
      </w:r>
      <w:r w:rsidR="00983DE3">
        <w:rPr>
          <w:rFonts w:ascii="Times New Roman" w:hAnsi="Times New Roman" w:cs="Times New Roman"/>
          <w:sz w:val="24"/>
          <w:szCs w:val="24"/>
        </w:rPr>
        <w:t xml:space="preserve">, where “Mix” is used to identify tanks in Stage 3 with </w:t>
      </w:r>
      <w:r>
        <w:rPr>
          <w:rFonts w:ascii="Times New Roman" w:hAnsi="Times New Roman" w:cs="Times New Roman"/>
          <w:sz w:val="24"/>
          <w:szCs w:val="24"/>
        </w:rPr>
        <w:t xml:space="preserve">fish of all three growth phenotypes. Bursts observed per </w:t>
      </w:r>
      <w:r w:rsidR="003D4DF0">
        <w:rPr>
          <w:rFonts w:ascii="Times New Roman" w:hAnsi="Times New Roman" w:cs="Times New Roman"/>
          <w:sz w:val="24"/>
          <w:szCs w:val="24"/>
        </w:rPr>
        <w:t>minute</w:t>
      </w:r>
      <w:r>
        <w:rPr>
          <w:rFonts w:ascii="Times New Roman" w:hAnsi="Times New Roman" w:cs="Times New Roman"/>
          <w:sz w:val="24"/>
          <w:szCs w:val="24"/>
        </w:rPr>
        <w:t xml:space="preserve"> watched is calculated for each tank on each day in the highlighted column and shown in Fig. 2.</w:t>
      </w:r>
    </w:p>
    <w:p w14:paraId="10782A03" w14:textId="77777777" w:rsidR="00CF7877" w:rsidRPr="00CF7877" w:rsidRDefault="00CF7877" w:rsidP="00CF78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jc w:val="center"/>
        <w:tblLook w:val="04A0" w:firstRow="1" w:lastRow="0" w:firstColumn="1" w:lastColumn="0" w:noHBand="0" w:noVBand="1"/>
      </w:tblPr>
      <w:tblGrid>
        <w:gridCol w:w="1129"/>
        <w:gridCol w:w="843"/>
        <w:gridCol w:w="851"/>
        <w:gridCol w:w="992"/>
        <w:gridCol w:w="851"/>
        <w:gridCol w:w="992"/>
        <w:gridCol w:w="567"/>
        <w:gridCol w:w="721"/>
        <w:gridCol w:w="980"/>
        <w:gridCol w:w="1090"/>
      </w:tblGrid>
      <w:tr w:rsidR="0086231F" w:rsidRPr="007B727A" w14:paraId="7B7359B0" w14:textId="77777777" w:rsidTr="0086231F">
        <w:trPr>
          <w:trHeight w:val="29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C0F40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2953A9A" w14:textId="2BB30EED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Stage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5F7D60" w14:textId="10550985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Tank 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599FD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56F93E" w14:textId="3467539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Tank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Pop.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A48116" w14:textId="74D6C97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</w:t>
            </w:r>
            <w:r w:rsidR="00D21B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Watched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F9005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Fed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8F9B5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Burst Count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660B9" w14:textId="22561F10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Obs. Feeding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bottom"/>
            <w:hideMark/>
          </w:tcPr>
          <w:p w14:paraId="348F606F" w14:textId="02B2F8A4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Bursts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er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7B727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inute</w:t>
            </w:r>
          </w:p>
        </w:tc>
      </w:tr>
      <w:tr w:rsidR="00C906FD" w:rsidRPr="007B727A" w14:paraId="1BBD1A2F" w14:textId="77777777" w:rsidTr="00C906FD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1344AD3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vAlign w:val="bottom"/>
          </w:tcPr>
          <w:p w14:paraId="56DEEE53" w14:textId="0F5061BB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CB54588" w14:textId="162B60E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139619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716219B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5B80D02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77BF3AC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7E3E6B0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3B9D1F9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4E290" w:themeFill="accent3" w:themeFillTint="66"/>
            <w:noWrap/>
            <w:vAlign w:val="bottom"/>
            <w:hideMark/>
          </w:tcPr>
          <w:p w14:paraId="3367448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0.06</w:t>
            </w:r>
          </w:p>
        </w:tc>
      </w:tr>
      <w:tr w:rsidR="00C906FD" w:rsidRPr="007B727A" w14:paraId="64F5977A" w14:textId="77777777" w:rsidTr="00C906FD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0A22B7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vAlign w:val="bottom"/>
          </w:tcPr>
          <w:p w14:paraId="17C7174A" w14:textId="19C20F4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2869EBB1" w14:textId="4BDEDAF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283A40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F38089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73AD77B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0D6C4E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2A4CC3E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5E03998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4E290" w:themeFill="accent3" w:themeFillTint="66"/>
            <w:noWrap/>
            <w:vAlign w:val="bottom"/>
            <w:hideMark/>
          </w:tcPr>
          <w:p w14:paraId="61967AE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</w:tr>
      <w:tr w:rsidR="00C906FD" w:rsidRPr="007B727A" w14:paraId="493CCE4D" w14:textId="77777777" w:rsidTr="00C906FD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3CC11FE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vAlign w:val="bottom"/>
          </w:tcPr>
          <w:p w14:paraId="34BCC2EF" w14:textId="44D140E1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57F2A38F" w14:textId="6BD180B2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1279845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5AD6937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74E4D76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A27B48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3046591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15D3C4D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4E290" w:themeFill="accent3" w:themeFillTint="66"/>
            <w:noWrap/>
            <w:vAlign w:val="bottom"/>
            <w:hideMark/>
          </w:tcPr>
          <w:p w14:paraId="31C40D3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0.07</w:t>
            </w:r>
          </w:p>
        </w:tc>
      </w:tr>
      <w:tr w:rsidR="00C906FD" w:rsidRPr="007B727A" w14:paraId="152CA35C" w14:textId="77777777" w:rsidTr="00C906FD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3CC3447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vAlign w:val="bottom"/>
          </w:tcPr>
          <w:p w14:paraId="1D12C956" w14:textId="2AB2DE04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2A25DFDF" w14:textId="1C093321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0A0A3DA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5EC597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1730A7E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0A6574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486F437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noWrap/>
            <w:vAlign w:val="bottom"/>
            <w:hideMark/>
          </w:tcPr>
          <w:p w14:paraId="6F7D068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4E290" w:themeFill="accent3" w:themeFillTint="66"/>
            <w:noWrap/>
            <w:vAlign w:val="bottom"/>
            <w:hideMark/>
          </w:tcPr>
          <w:p w14:paraId="5A94AFE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0.10</w:t>
            </w:r>
          </w:p>
        </w:tc>
      </w:tr>
      <w:tr w:rsidR="0086231F" w:rsidRPr="007B727A" w14:paraId="60347EF2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6C83B89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vAlign w:val="bottom"/>
          </w:tcPr>
          <w:p w14:paraId="43A08F02" w14:textId="2AFC16F9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44E6815" w14:textId="00D29FEC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EFBA9A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Slow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7A80BB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4D7219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C31303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56149AC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6F83BA5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583D"/>
            <w:noWrap/>
            <w:vAlign w:val="bottom"/>
            <w:hideMark/>
          </w:tcPr>
          <w:p w14:paraId="5AFE133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3.67</w:t>
            </w:r>
          </w:p>
        </w:tc>
      </w:tr>
      <w:tr w:rsidR="0086231F" w:rsidRPr="007B727A" w14:paraId="6BFE1A2A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58F6F2D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vAlign w:val="bottom"/>
          </w:tcPr>
          <w:p w14:paraId="756D507F" w14:textId="240A07EE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4CDFACB" w14:textId="6B6B7C90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D1B006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Slow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FEC6F2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C6FFF6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2FA712E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78BF52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F4830C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583D"/>
            <w:noWrap/>
            <w:vAlign w:val="bottom"/>
            <w:hideMark/>
          </w:tcPr>
          <w:p w14:paraId="2CFFCA3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1.97</w:t>
            </w:r>
          </w:p>
        </w:tc>
      </w:tr>
      <w:tr w:rsidR="0086231F" w:rsidRPr="007B727A" w14:paraId="3E00E519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E3EAA3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26-Nov-22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vAlign w:val="bottom"/>
          </w:tcPr>
          <w:p w14:paraId="4CAE54CE" w14:textId="2FDEF52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5146AEE" w14:textId="3606AF42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B56DE5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Slow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5E9D6E9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58A7E09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B60870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12906E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DFA092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583D"/>
            <w:noWrap/>
            <w:vAlign w:val="bottom"/>
            <w:hideMark/>
          </w:tcPr>
          <w:p w14:paraId="092A7CC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86231F" w:rsidRPr="007B727A" w14:paraId="13E35520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361BE4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vAlign w:val="bottom"/>
          </w:tcPr>
          <w:p w14:paraId="469C9E4C" w14:textId="176F9BC8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7CD387B" w14:textId="0F16F81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6FC913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Slow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125CA0B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068F226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C2724D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44BDA6D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8885"/>
            <w:noWrap/>
            <w:vAlign w:val="bottom"/>
            <w:hideMark/>
          </w:tcPr>
          <w:p w14:paraId="3AB5A82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D583D"/>
            <w:noWrap/>
            <w:vAlign w:val="bottom"/>
            <w:hideMark/>
          </w:tcPr>
          <w:p w14:paraId="48EBA9F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1.87</w:t>
            </w:r>
          </w:p>
        </w:tc>
      </w:tr>
      <w:tr w:rsidR="0086231F" w:rsidRPr="007B727A" w14:paraId="52BF3360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345668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3A47B00E" w14:textId="2FB80D7E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87BCBFE" w14:textId="5D585A6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04DC5E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2AD5D8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FEA93C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5353ED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6B8CBC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A6F171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3430E49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0.69</w:t>
            </w:r>
          </w:p>
        </w:tc>
      </w:tr>
      <w:tr w:rsidR="0086231F" w:rsidRPr="007B727A" w14:paraId="506A19DD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C22C9A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B78FF10" w14:textId="42EA5957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D9E2AF0" w14:textId="2E3871DE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7E1FFE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423C63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B772E4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6362F0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7B7215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786115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52CBD6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0.64</w:t>
            </w:r>
          </w:p>
        </w:tc>
      </w:tr>
      <w:tr w:rsidR="0086231F" w:rsidRPr="007B727A" w14:paraId="311B63DA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16F153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50B20EE8" w14:textId="33722BC8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D8DC854" w14:textId="25A6A981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34B273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52B533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A23A1A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3FC1F4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A491B2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1A33C4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6775E69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0.13</w:t>
            </w:r>
          </w:p>
        </w:tc>
      </w:tr>
      <w:tr w:rsidR="0086231F" w:rsidRPr="007B727A" w14:paraId="6DC71774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2D282D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62BAF53" w14:textId="3E0674F1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0F2CB2C" w14:textId="403E056B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D6938F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8BC493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A5237E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F382A4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8B9F16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06FDF6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5819B87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0.23</w:t>
            </w:r>
          </w:p>
        </w:tc>
      </w:tr>
      <w:tr w:rsidR="0086231F" w:rsidRPr="007B727A" w14:paraId="2D96A4A3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9DBB60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3E98630" w14:textId="18C120DD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CE1F764" w14:textId="2AE18C1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3DC858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DFC645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6A2299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6221A0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54CB99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B796B5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2F7F59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0.29</w:t>
            </w:r>
          </w:p>
        </w:tc>
      </w:tr>
      <w:tr w:rsidR="0086231F" w:rsidRPr="007B727A" w14:paraId="70CB748A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736CCF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49E3FA77" w14:textId="4416738F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C621212" w14:textId="0A5E3D55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95C1D6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DE18CC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0E19DC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A6DE68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532AFB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48C39C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39EDBF2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</w:tr>
      <w:tr w:rsidR="0086231F" w:rsidRPr="007B727A" w14:paraId="095F11E6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842BA8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760FA45C" w14:textId="2C5C1469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2F9E81D" w14:textId="129EB971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84A870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E2B50B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EC369C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9BD91B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88D046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4EFEB1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3CD66EA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0.06</w:t>
            </w:r>
          </w:p>
        </w:tc>
      </w:tr>
      <w:tr w:rsidR="0086231F" w:rsidRPr="007B727A" w14:paraId="0AFB6ED8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F3E5E4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38B5E782" w14:textId="6387C35A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6B291D8" w14:textId="1A1EB9CB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B91E81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781349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2CB38E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953E58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298D7B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C993EE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083F99C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</w:tr>
      <w:tr w:rsidR="0086231F" w:rsidRPr="007B727A" w14:paraId="55FFD278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AD7F82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37127AE" w14:textId="6A5E5146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A571BDF" w14:textId="5EDF41DB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AD52D0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F2D387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4DCF03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AF97CC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0339FC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78465F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03AB198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0.31</w:t>
            </w:r>
          </w:p>
        </w:tc>
      </w:tr>
      <w:tr w:rsidR="0086231F" w:rsidRPr="007B727A" w14:paraId="4859E980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23A31C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A814E41" w14:textId="3F60D4C1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D94F750" w14:textId="269E6F8C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6E0853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E64527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9BBBEC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2937AB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ED799D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034D0E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128E15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</w:tr>
      <w:tr w:rsidR="0086231F" w:rsidRPr="007B727A" w14:paraId="6A1E891B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C5FA92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20BC693" w14:textId="00CEC04A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CE8BB85" w14:textId="5FAA0DEE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76EB74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D7B0AF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45FB70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6FEAFDD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3AD7D0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1A2B49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49E17A5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2.13</w:t>
            </w:r>
          </w:p>
        </w:tc>
      </w:tr>
      <w:tr w:rsidR="0086231F" w:rsidRPr="007B727A" w14:paraId="10204728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07ED18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39361742" w14:textId="16B39800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C3950DC" w14:textId="7F7924B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DDFC47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C80DA1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63B0AB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2177D2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A28229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0C4FA1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23C589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1.62</w:t>
            </w:r>
          </w:p>
        </w:tc>
      </w:tr>
      <w:tr w:rsidR="0086231F" w:rsidRPr="007B727A" w14:paraId="233C2C2D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15689B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DF40E3F" w14:textId="02DAE590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FEF316A" w14:textId="3DD80414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6477ED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FDA7F1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C4B300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B7F960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8AB57A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04E2B5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43620A91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86231F" w:rsidRPr="007B727A" w14:paraId="2F1E81CA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677897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5F099E29" w14:textId="22A56EB6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2E1B99A" w14:textId="5444357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89A303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E37D38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EBB4C1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26405D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2402AD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2B88D5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3C29EAB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0.86</w:t>
            </w:r>
          </w:p>
        </w:tc>
      </w:tr>
      <w:tr w:rsidR="0086231F" w:rsidRPr="007B727A" w14:paraId="2C8B99CC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066004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4CE7ABAD" w14:textId="3F951074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4252166" w14:textId="7B9318B0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F7F00B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64B9BA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D9F962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E506EB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EB4822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DF1EEE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5A8E9F8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0.47</w:t>
            </w:r>
          </w:p>
        </w:tc>
      </w:tr>
      <w:tr w:rsidR="0086231F" w:rsidRPr="007B727A" w14:paraId="40A63DF0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297FC1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102FB70C" w14:textId="54A4FA2F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BAE645C" w14:textId="1693E3B3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C4CCFC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9CBD22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B4AA36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96B4990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3F1D40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F61068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5353606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0.50</w:t>
            </w:r>
          </w:p>
        </w:tc>
      </w:tr>
      <w:tr w:rsidR="0086231F" w:rsidRPr="007B727A" w14:paraId="175BA53A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4A2F6F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68509AAA" w14:textId="581EBC88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AE8D585" w14:textId="5EB58DCA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15411D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13DBD6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898C14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73BDA5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E335C9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374272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64BF3B8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1.30</w:t>
            </w:r>
          </w:p>
        </w:tc>
      </w:tr>
      <w:tr w:rsidR="0086231F" w:rsidRPr="007B727A" w14:paraId="347534D8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1DE6D3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5F02C9CD" w14:textId="2E3396FB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D1104AA" w14:textId="1F8715C0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0ECC93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6F1476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14D529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E668E0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F6453B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6ECD99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1E8A233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1.31</w:t>
            </w:r>
          </w:p>
        </w:tc>
      </w:tr>
      <w:tr w:rsidR="0086231F" w:rsidRPr="007B727A" w14:paraId="180B0D86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F7909B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0BB2B77C" w14:textId="0C33F267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176F472" w14:textId="7F20946D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3B8C8504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8D7CEDC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A2790A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AE65D5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297D5A9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5EC5BF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CCB230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</w:tr>
      <w:tr w:rsidR="0086231F" w:rsidRPr="007B727A" w14:paraId="4781E981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B1282A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320CF520" w14:textId="3FE71D61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02B2A9F" w14:textId="1E8654B8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30EC33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865052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6847F8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41CC193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E3AD6FA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125625F7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04FFBF5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0.00</w:t>
            </w:r>
          </w:p>
        </w:tc>
      </w:tr>
      <w:tr w:rsidR="0086231F" w:rsidRPr="007B727A" w14:paraId="1A50CC34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DE7CB4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19-Dec-22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vAlign w:val="bottom"/>
          </w:tcPr>
          <w:p w14:paraId="2B5F399A" w14:textId="205EE26A" w:rsidR="0086231F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06F808D" w14:textId="4934D931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0A3557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511E768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AE75752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80DDD1F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6E8E386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F6D6FDB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2A625B2E" w14:textId="77777777" w:rsidR="0086231F" w:rsidRPr="007B727A" w:rsidRDefault="0086231F" w:rsidP="005B625B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0.45</w:t>
            </w:r>
          </w:p>
        </w:tc>
      </w:tr>
      <w:tr w:rsidR="0086231F" w:rsidRPr="007B727A" w14:paraId="7344F91B" w14:textId="77777777" w:rsidTr="005B625B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28B6AE39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20-Dec-22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vAlign w:val="bottom"/>
          </w:tcPr>
          <w:p w14:paraId="5726EE97" w14:textId="7320BD9E" w:rsidR="0086231F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0346978E" w14:textId="6C67E48B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630C3B4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57D0B52C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7CC32F39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6F7A088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44D660F1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C5AC" w:themeFill="accent2" w:themeFillTint="66"/>
            <w:noWrap/>
            <w:vAlign w:val="bottom"/>
            <w:hideMark/>
          </w:tcPr>
          <w:p w14:paraId="6F51C7BA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noWrap/>
            <w:vAlign w:val="bottom"/>
            <w:hideMark/>
          </w:tcPr>
          <w:p w14:paraId="792DF60B" w14:textId="77777777" w:rsidR="0086231F" w:rsidRPr="007B727A" w:rsidRDefault="0086231F" w:rsidP="00B32DDE">
            <w:pPr>
              <w:spacing w:after="0"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7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0.80</w:t>
            </w:r>
          </w:p>
        </w:tc>
      </w:tr>
    </w:tbl>
    <w:p w14:paraId="27DF6EAE" w14:textId="77777777" w:rsidR="00E06F85" w:rsidRDefault="00E06F85">
      <w:pPr>
        <w:rPr>
          <w:rFonts w:ascii="Times New Roman" w:hAnsi="Times New Roman" w:cs="Times New Roman"/>
        </w:rPr>
      </w:pPr>
    </w:p>
    <w:sectPr w:rsidR="00E06F85" w:rsidSect="00186B7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A1C4E" w14:textId="77777777" w:rsidR="00186B71" w:rsidRDefault="00186B71" w:rsidP="00F52ECA">
      <w:pPr>
        <w:spacing w:after="0" w:line="240" w:lineRule="auto"/>
      </w:pPr>
      <w:r>
        <w:separator/>
      </w:r>
    </w:p>
  </w:endnote>
  <w:endnote w:type="continuationSeparator" w:id="0">
    <w:p w14:paraId="67C670DD" w14:textId="77777777" w:rsidR="00186B71" w:rsidRDefault="00186B71" w:rsidP="00F5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FB70" w14:textId="77777777" w:rsidR="00186B71" w:rsidRDefault="00186B71" w:rsidP="00F52ECA">
      <w:pPr>
        <w:spacing w:after="0" w:line="240" w:lineRule="auto"/>
      </w:pPr>
      <w:r>
        <w:separator/>
      </w:r>
    </w:p>
  </w:footnote>
  <w:footnote w:type="continuationSeparator" w:id="0">
    <w:p w14:paraId="2B86F365" w14:textId="77777777" w:rsidR="00186B71" w:rsidRDefault="00186B71" w:rsidP="00F52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B5"/>
    <w:rsid w:val="00007F49"/>
    <w:rsid w:val="00030205"/>
    <w:rsid w:val="00030FF4"/>
    <w:rsid w:val="00055162"/>
    <w:rsid w:val="00071AAB"/>
    <w:rsid w:val="000D1FDD"/>
    <w:rsid w:val="000D3649"/>
    <w:rsid w:val="000F1498"/>
    <w:rsid w:val="000F7B1D"/>
    <w:rsid w:val="00107D75"/>
    <w:rsid w:val="0014337E"/>
    <w:rsid w:val="00166622"/>
    <w:rsid w:val="001715C8"/>
    <w:rsid w:val="00186B71"/>
    <w:rsid w:val="001E4722"/>
    <w:rsid w:val="00224180"/>
    <w:rsid w:val="00233F0A"/>
    <w:rsid w:val="00285A9A"/>
    <w:rsid w:val="002903CF"/>
    <w:rsid w:val="002B70F5"/>
    <w:rsid w:val="00300A26"/>
    <w:rsid w:val="00312FE1"/>
    <w:rsid w:val="00324F62"/>
    <w:rsid w:val="003353F8"/>
    <w:rsid w:val="003815DC"/>
    <w:rsid w:val="003D4DF0"/>
    <w:rsid w:val="003E1521"/>
    <w:rsid w:val="00412D91"/>
    <w:rsid w:val="0046619E"/>
    <w:rsid w:val="004B35F9"/>
    <w:rsid w:val="00511CF7"/>
    <w:rsid w:val="00545E81"/>
    <w:rsid w:val="005714F3"/>
    <w:rsid w:val="005A7CDB"/>
    <w:rsid w:val="005B625B"/>
    <w:rsid w:val="00615D37"/>
    <w:rsid w:val="006266D8"/>
    <w:rsid w:val="00630321"/>
    <w:rsid w:val="00642553"/>
    <w:rsid w:val="006470F5"/>
    <w:rsid w:val="006718AA"/>
    <w:rsid w:val="007057A7"/>
    <w:rsid w:val="00711484"/>
    <w:rsid w:val="00723F14"/>
    <w:rsid w:val="00731754"/>
    <w:rsid w:val="00732057"/>
    <w:rsid w:val="007410E1"/>
    <w:rsid w:val="00763DE6"/>
    <w:rsid w:val="0076659A"/>
    <w:rsid w:val="00775E94"/>
    <w:rsid w:val="00796795"/>
    <w:rsid w:val="007B727A"/>
    <w:rsid w:val="007C2A52"/>
    <w:rsid w:val="007C39C6"/>
    <w:rsid w:val="008337EE"/>
    <w:rsid w:val="0083666C"/>
    <w:rsid w:val="008571FC"/>
    <w:rsid w:val="0086231F"/>
    <w:rsid w:val="00886A0E"/>
    <w:rsid w:val="008A0CBE"/>
    <w:rsid w:val="008A409C"/>
    <w:rsid w:val="008C316B"/>
    <w:rsid w:val="008E255D"/>
    <w:rsid w:val="00916EC9"/>
    <w:rsid w:val="0093339E"/>
    <w:rsid w:val="00953538"/>
    <w:rsid w:val="00983DE3"/>
    <w:rsid w:val="009D5AC4"/>
    <w:rsid w:val="009F6D74"/>
    <w:rsid w:val="00A14C34"/>
    <w:rsid w:val="00A27D22"/>
    <w:rsid w:val="00A64711"/>
    <w:rsid w:val="00AE6EB5"/>
    <w:rsid w:val="00B22C04"/>
    <w:rsid w:val="00B32DDE"/>
    <w:rsid w:val="00B57FCE"/>
    <w:rsid w:val="00B65857"/>
    <w:rsid w:val="00B92CF0"/>
    <w:rsid w:val="00BB4512"/>
    <w:rsid w:val="00BF689E"/>
    <w:rsid w:val="00BF7270"/>
    <w:rsid w:val="00C617CB"/>
    <w:rsid w:val="00C61DA2"/>
    <w:rsid w:val="00C906FD"/>
    <w:rsid w:val="00CC5B6B"/>
    <w:rsid w:val="00CD0DF1"/>
    <w:rsid w:val="00CF7877"/>
    <w:rsid w:val="00D21BE0"/>
    <w:rsid w:val="00D304CD"/>
    <w:rsid w:val="00D91DFE"/>
    <w:rsid w:val="00D95B75"/>
    <w:rsid w:val="00DA0934"/>
    <w:rsid w:val="00E06F85"/>
    <w:rsid w:val="00E541BE"/>
    <w:rsid w:val="00E62E2F"/>
    <w:rsid w:val="00E7735E"/>
    <w:rsid w:val="00E77872"/>
    <w:rsid w:val="00ED76E9"/>
    <w:rsid w:val="00EF15E7"/>
    <w:rsid w:val="00EF3EC9"/>
    <w:rsid w:val="00F22AC1"/>
    <w:rsid w:val="00F52ECA"/>
    <w:rsid w:val="00F62CCA"/>
    <w:rsid w:val="00F86538"/>
    <w:rsid w:val="00F972C0"/>
    <w:rsid w:val="00FA68F4"/>
    <w:rsid w:val="00FD3677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12CE"/>
  <w15:chartTrackingRefBased/>
  <w15:docId w15:val="{6E0AD22B-4141-4448-99D9-F60411B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B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E6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6E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6EB5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6EB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E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E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2E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CA"/>
  </w:style>
  <w:style w:type="paragraph" w:styleId="Footer">
    <w:name w:val="footer"/>
    <w:basedOn w:val="Normal"/>
    <w:link w:val="FooterChar"/>
    <w:uiPriority w:val="99"/>
    <w:unhideWhenUsed/>
    <w:rsid w:val="00F5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CA"/>
  </w:style>
  <w:style w:type="character" w:styleId="LineNumber">
    <w:name w:val="line number"/>
    <w:basedOn w:val="DefaultParagraphFont"/>
    <w:uiPriority w:val="99"/>
    <w:unhideWhenUsed/>
    <w:rsid w:val="008E255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05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00B4-EB9E-439B-BDD9-70D5CF37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HOOTS</dc:creator>
  <cp:keywords/>
  <dc:description/>
  <cp:lastModifiedBy>BETH HOOTS</cp:lastModifiedBy>
  <cp:revision>9</cp:revision>
  <dcterms:created xsi:type="dcterms:W3CDTF">2024-04-07T23:40:00Z</dcterms:created>
  <dcterms:modified xsi:type="dcterms:W3CDTF">2024-04-07T23:52:00Z</dcterms:modified>
</cp:coreProperties>
</file>