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72F0A" w14:textId="22F2C789" w:rsidR="00515F51" w:rsidRDefault="00DA6945">
      <w:pPr>
        <w:rPr>
          <w:b/>
          <w:bCs/>
          <w:color w:val="FF0000"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 w:rsidRPr="00DA6945">
        <w:rPr>
          <w:b/>
          <w:bCs/>
          <w:color w:val="FF0000"/>
          <w:sz w:val="40"/>
          <w:szCs w:val="40"/>
        </w:rPr>
        <w:t>Requirements</w:t>
      </w:r>
    </w:p>
    <w:p w14:paraId="56DD97DA" w14:textId="0E17722C" w:rsidR="00DA6945" w:rsidRDefault="00DA6945">
      <w:pPr>
        <w:rPr>
          <w:b/>
          <w:bCs/>
          <w:color w:val="FF0000"/>
          <w:sz w:val="40"/>
          <w:szCs w:val="40"/>
        </w:rPr>
      </w:pPr>
    </w:p>
    <w:p w14:paraId="3483ABA5" w14:textId="7A4327EA" w:rsidR="00DA6945" w:rsidRDefault="00DA6945" w:rsidP="00DA6945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Working Preference of People</w:t>
      </w:r>
      <w:r w:rsidR="006E747E">
        <w:rPr>
          <w:b/>
          <w:bCs/>
          <w:color w:val="000000" w:themeColor="text1"/>
          <w:sz w:val="28"/>
          <w:szCs w:val="28"/>
        </w:rPr>
        <w:t xml:space="preserve"> between WFH and WFO.</w:t>
      </w:r>
    </w:p>
    <w:p w14:paraId="5AB17A23" w14:textId="084E52D7" w:rsidR="00DA6945" w:rsidRDefault="00DA6945" w:rsidP="00DA6945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Find Sick Leave Percentages</w:t>
      </w:r>
    </w:p>
    <w:p w14:paraId="3FCCBAFA" w14:textId="5A3E09E0" w:rsidR="00DA6945" w:rsidRDefault="00DA6945" w:rsidP="00DA6945">
      <w:pPr>
        <w:ind w:left="360"/>
        <w:rPr>
          <w:b/>
          <w:bCs/>
          <w:color w:val="000000" w:themeColor="text1"/>
          <w:sz w:val="28"/>
          <w:szCs w:val="28"/>
        </w:rPr>
      </w:pPr>
    </w:p>
    <w:p w14:paraId="190DC233" w14:textId="56DB9FE3" w:rsidR="00B81CCB" w:rsidRDefault="00B81CCB" w:rsidP="00DA6945">
      <w:pPr>
        <w:ind w:left="36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Tips:- </w:t>
      </w:r>
    </w:p>
    <w:p w14:paraId="42919BE9" w14:textId="4C65F26C" w:rsidR="00B81CCB" w:rsidRDefault="00B81CCB" w:rsidP="00B81CCB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When you are transforming data, always think of a dynamic way so that it will work even with new data.</w:t>
      </w:r>
    </w:p>
    <w:p w14:paraId="7E11FAA3" w14:textId="07C86E71" w:rsidR="00B81CCB" w:rsidRDefault="00340563" w:rsidP="00B81CCB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Uncheck “Use Original Column name as prefix”  to column names short.</w:t>
      </w:r>
    </w:p>
    <w:p w14:paraId="2F41AC89" w14:textId="19E64512" w:rsidR="00340563" w:rsidRDefault="008F5B85" w:rsidP="00B81CCB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Use ‘</w:t>
      </w:r>
      <w:proofErr w:type="spellStart"/>
      <w:r>
        <w:rPr>
          <w:b/>
          <w:bCs/>
          <w:color w:val="000000" w:themeColor="text1"/>
          <w:sz w:val="28"/>
          <w:szCs w:val="28"/>
        </w:rPr>
        <w:t>Ctrl+Alt+V</w:t>
      </w:r>
      <w:proofErr w:type="spellEnd"/>
      <w:r>
        <w:rPr>
          <w:b/>
          <w:bCs/>
          <w:color w:val="000000" w:themeColor="text1"/>
          <w:sz w:val="28"/>
          <w:szCs w:val="28"/>
        </w:rPr>
        <w:t>’ to activate the paste special option and selected transpose. This will paste your horizontal values vertically and vice versa in excel.</w:t>
      </w:r>
    </w:p>
    <w:p w14:paraId="31F4946D" w14:textId="25A69D5A" w:rsidR="006A0648" w:rsidRDefault="006A0648" w:rsidP="00B81CCB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Right click on the column to make the column transformation  options appear.</w:t>
      </w:r>
    </w:p>
    <w:p w14:paraId="03EF5114" w14:textId="1E397EDF" w:rsidR="003D03B4" w:rsidRDefault="003D03B4" w:rsidP="00B81CCB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Keeping the measure in the separate table is a best practice that will organize them all in one place.</w:t>
      </w:r>
    </w:p>
    <w:p w14:paraId="1EC4EDA2" w14:textId="746A711F" w:rsidR="003D03B4" w:rsidRDefault="00EC25C7" w:rsidP="00B81CCB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Ctrl+Scroll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up inside the measure box will increase the font size.</w:t>
      </w:r>
    </w:p>
    <w:p w14:paraId="32829F65" w14:textId="5A680B41" w:rsidR="00EC25C7" w:rsidRDefault="00EC25C7" w:rsidP="00B81CCB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Google about calculate function in DAX and spend some time to clearly understand its syntax. You can build 80% of important your metrics with that.</w:t>
      </w:r>
    </w:p>
    <w:p w14:paraId="648491A8" w14:textId="04E32250" w:rsidR="00EC25C7" w:rsidRDefault="00D64965" w:rsidP="00B81CCB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You can create both DAX measure and Calculated column using DAX.</w:t>
      </w:r>
    </w:p>
    <w:p w14:paraId="60BC4D2B" w14:textId="6E5CB6EE" w:rsidR="00717F4E" w:rsidRDefault="009C6AA7" w:rsidP="00717F4E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You can use the format option in column tools to change the date format as you like.</w:t>
      </w:r>
    </w:p>
    <w:p w14:paraId="75E2C7C3" w14:textId="2D8AF832" w:rsidR="00717F4E" w:rsidRDefault="00717F4E" w:rsidP="00717F4E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Try to provide a real insi</w:t>
      </w:r>
      <w:r w:rsidR="00C421FB">
        <w:rPr>
          <w:b/>
          <w:bCs/>
          <w:color w:val="000000" w:themeColor="text1"/>
          <w:sz w:val="28"/>
          <w:szCs w:val="28"/>
        </w:rPr>
        <w:t>ght for your client/stakeholder ASAP to increase the engagement rate.</w:t>
      </w:r>
    </w:p>
    <w:p w14:paraId="47606F7A" w14:textId="16AB050F" w:rsidR="00094498" w:rsidRDefault="00094498" w:rsidP="00717F4E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Most Important insights at the top left as most people read from left to right.</w:t>
      </w:r>
    </w:p>
    <w:p w14:paraId="39EDC486" w14:textId="5D7604FE" w:rsidR="00094498" w:rsidRDefault="009B766E" w:rsidP="00717F4E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A Good Insight report will enable you to ask more why’s on the top </w:t>
      </w:r>
      <w:proofErr w:type="spellStart"/>
      <w:r>
        <w:rPr>
          <w:b/>
          <w:bCs/>
          <w:color w:val="000000" w:themeColor="text1"/>
          <w:sz w:val="28"/>
          <w:szCs w:val="28"/>
        </w:rPr>
        <w:t>Kpi’s</w:t>
      </w:r>
      <w:proofErr w:type="spellEnd"/>
      <w:r>
        <w:rPr>
          <w:b/>
          <w:bCs/>
          <w:color w:val="000000" w:themeColor="text1"/>
          <w:sz w:val="28"/>
          <w:szCs w:val="28"/>
        </w:rPr>
        <w:t>.</w:t>
      </w:r>
    </w:p>
    <w:p w14:paraId="13AA654F" w14:textId="77777777" w:rsidR="009B766E" w:rsidRPr="00717F4E" w:rsidRDefault="009B766E" w:rsidP="00717F4E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</w:p>
    <w:p w14:paraId="32A43D3C" w14:textId="77777777" w:rsidR="006A0648" w:rsidRPr="00FC22F0" w:rsidRDefault="006A0648" w:rsidP="00FC22F0">
      <w:pPr>
        <w:ind w:left="720"/>
        <w:rPr>
          <w:b/>
          <w:bCs/>
          <w:color w:val="000000" w:themeColor="text1"/>
          <w:sz w:val="28"/>
          <w:szCs w:val="28"/>
        </w:rPr>
      </w:pPr>
    </w:p>
    <w:sectPr w:rsidR="006A0648" w:rsidRPr="00FC2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22757"/>
    <w:multiLevelType w:val="hybridMultilevel"/>
    <w:tmpl w:val="57048C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A4940"/>
    <w:multiLevelType w:val="hybridMultilevel"/>
    <w:tmpl w:val="249A859A"/>
    <w:lvl w:ilvl="0" w:tplc="D0B2E2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180EA4"/>
    <w:multiLevelType w:val="hybridMultilevel"/>
    <w:tmpl w:val="BF1E8464"/>
    <w:lvl w:ilvl="0" w:tplc="CDF48730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E97"/>
    <w:rsid w:val="00094498"/>
    <w:rsid w:val="003240A3"/>
    <w:rsid w:val="00340563"/>
    <w:rsid w:val="003D03B4"/>
    <w:rsid w:val="005A0A77"/>
    <w:rsid w:val="006A0648"/>
    <w:rsid w:val="006E747E"/>
    <w:rsid w:val="00717F4E"/>
    <w:rsid w:val="008F5B85"/>
    <w:rsid w:val="009B766E"/>
    <w:rsid w:val="009C6AA7"/>
    <w:rsid w:val="00B81CCB"/>
    <w:rsid w:val="00C421FB"/>
    <w:rsid w:val="00CA5849"/>
    <w:rsid w:val="00D64965"/>
    <w:rsid w:val="00DA6945"/>
    <w:rsid w:val="00E34E97"/>
    <w:rsid w:val="00EC25C7"/>
    <w:rsid w:val="00FC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639A6"/>
  <w15:chartTrackingRefBased/>
  <w15:docId w15:val="{49059D41-8E37-47A4-AF98-7171BCF0C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Bhumihar, Sachin | RSI</dc:creator>
  <cp:keywords/>
  <dc:description/>
  <cp:lastModifiedBy>Bhumihar, Sachin | RSI</cp:lastModifiedBy>
  <cp:revision>23</cp:revision>
  <dcterms:created xsi:type="dcterms:W3CDTF">2023-04-13T05:26:00Z</dcterms:created>
  <dcterms:modified xsi:type="dcterms:W3CDTF">2023-04-23T05:29:00Z</dcterms:modified>
</cp:coreProperties>
</file>