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E974" w14:textId="026B38C2" w:rsidR="0046559B" w:rsidRPr="0046559B" w:rsidRDefault="00B53709" w:rsidP="0046559B">
      <w:pPr>
        <w:pStyle w:val="Heading2"/>
        <w:spacing w:line="276" w:lineRule="auto"/>
        <w:rPr>
          <w:rFonts w:ascii="Times New Roman" w:hAnsi="Times New Roman" w:cs="Times New Roman"/>
          <w:b/>
          <w:bCs/>
          <w:sz w:val="36"/>
          <w:szCs w:val="36"/>
        </w:rPr>
      </w:pPr>
      <w:r w:rsidRPr="0046559B">
        <w:rPr>
          <w:rStyle w:val="Strong"/>
          <w:rFonts w:ascii="Times New Roman" w:hAnsi="Times New Roman" w:cs="Times New Roman"/>
          <w:sz w:val="36"/>
          <w:szCs w:val="36"/>
        </w:rPr>
        <w:t>Project Report</w:t>
      </w:r>
      <w:r w:rsidR="0046559B" w:rsidRPr="0046559B">
        <w:rPr>
          <w:rStyle w:val="Strong"/>
          <w:rFonts w:ascii="Times New Roman" w:hAnsi="Times New Roman" w:cs="Times New Roman"/>
          <w:sz w:val="36"/>
          <w:szCs w:val="36"/>
        </w:rPr>
        <w:t xml:space="preserve"> - </w:t>
      </w:r>
      <w:r w:rsidR="0046559B" w:rsidRPr="0046559B">
        <w:rPr>
          <w:rStyle w:val="Strong"/>
          <w:rFonts w:ascii="Times New Roman" w:hAnsi="Times New Roman" w:cs="Times New Roman"/>
          <w:sz w:val="36"/>
          <w:szCs w:val="36"/>
        </w:rPr>
        <w:t>Medical Claims Fraud Detection: Anomaly detection in insurance claims</w:t>
      </w:r>
    </w:p>
    <w:p w14:paraId="7A27FAC9" w14:textId="77777777" w:rsidR="0046559B" w:rsidRDefault="00B53709" w:rsidP="0046559B">
      <w:pPr>
        <w:spacing w:before="100" w:beforeAutospacing="1" w:after="100" w:afterAutospacing="1" w:line="276" w:lineRule="auto"/>
        <w:outlineLvl w:val="2"/>
        <w:rPr>
          <w:rStyle w:val="Strong"/>
          <w:rFonts w:eastAsiaTheme="majorEastAsia" w:cs="Times New Roman"/>
          <w:color w:val="0F4761" w:themeColor="accent1" w:themeShade="BF"/>
          <w:sz w:val="34"/>
          <w:szCs w:val="34"/>
        </w:rPr>
      </w:pPr>
      <w:r w:rsidRPr="00B53709">
        <w:rPr>
          <w:rStyle w:val="Strong"/>
          <w:rFonts w:eastAsiaTheme="majorEastAsia" w:cs="Times New Roman"/>
          <w:color w:val="0F4761" w:themeColor="accent1" w:themeShade="BF"/>
          <w:sz w:val="34"/>
          <w:szCs w:val="34"/>
        </w:rPr>
        <w:t>Introduction</w:t>
      </w:r>
    </w:p>
    <w:p w14:paraId="2BED6DB2" w14:textId="27D6E550" w:rsidR="0046559B" w:rsidRPr="0046559B" w:rsidRDefault="0046559B" w:rsidP="0046559B">
      <w:pPr>
        <w:spacing w:before="100" w:beforeAutospacing="1" w:after="100" w:afterAutospacing="1" w:line="276" w:lineRule="auto"/>
        <w:outlineLvl w:val="2"/>
        <w:rPr>
          <w:color w:val="0F4761" w:themeColor="accent1" w:themeShade="BF"/>
        </w:rPr>
      </w:pPr>
      <w:r>
        <w:t>Fraudulent medical insurance claims pose a serious challenge to the financial sustainability of healthcare systems globally. These fraudulent activities can range from exaggerated billing and unnecessary procedures to completely fabricated claims. As insurance firms grow and handle increasing claim volumes, the risk of undetected fraud also increases, leading to billions of rupees in losses annually. Beyond the financial burden, these fraudulent actions erode trust in the healthcare system and can result in compromised patient care.</w:t>
      </w:r>
    </w:p>
    <w:p w14:paraId="4E960BF2" w14:textId="001ACE3D" w:rsidR="0046559B" w:rsidRDefault="0046559B" w:rsidP="0046559B">
      <w:pPr>
        <w:pStyle w:val="NormalWeb"/>
      </w:pPr>
      <w:r>
        <w:t xml:space="preserve">Insurance fraud detection is no longer just a manual audit process—it now requires intelligent systems that can </w:t>
      </w:r>
      <w:r>
        <w:t>analyse</w:t>
      </w:r>
      <w:r>
        <w:t xml:space="preserve"> large volumes of data and spot irregularities instantly. Detecting anomalies or suspicious patterns in claim submissions is crucial to protecting the interests of both insurers and genuine policyholders.</w:t>
      </w:r>
    </w:p>
    <w:p w14:paraId="6D552B49" w14:textId="77777777" w:rsidR="0046559B" w:rsidRDefault="0046559B" w:rsidP="0046559B">
      <w:pPr>
        <w:pStyle w:val="NormalWeb"/>
      </w:pPr>
      <w:r>
        <w:t xml:space="preserve">In this project, we employ a </w:t>
      </w:r>
      <w:r w:rsidRPr="0046559B">
        <w:rPr>
          <w:b/>
          <w:bCs/>
        </w:rPr>
        <w:t>rule-based approach using Python</w:t>
      </w:r>
      <w:r>
        <w:t xml:space="preserve"> to flag potential fraud in a simulated medical claims dataset. Using domain expertise and known risk factors, we define rules that segment claims into different risk categories. We then use data visualizations to uncover trends and identify entities that warrant further investigation.</w:t>
      </w:r>
    </w:p>
    <w:p w14:paraId="5A2A7C71" w14:textId="55262B40"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Style w:val="Strong"/>
          <w:rFonts w:eastAsiaTheme="majorEastAsia" w:cs="Times New Roman"/>
          <w:color w:val="0F4761" w:themeColor="accent1" w:themeShade="BF"/>
          <w:sz w:val="34"/>
          <w:szCs w:val="34"/>
        </w:rPr>
        <w:t>Objective</w:t>
      </w:r>
    </w:p>
    <w:p w14:paraId="2AF4DB09" w14:textId="77777777" w:rsidR="00B53709" w:rsidRPr="00B53709" w:rsidRDefault="00B53709" w:rsidP="00B53709">
      <w:pPr>
        <w:numPr>
          <w:ilvl w:val="0"/>
          <w:numId w:val="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Identify potentially fraudulent (high-risk) claims using clear business rules.</w:t>
      </w:r>
    </w:p>
    <w:p w14:paraId="0E83B5E6" w14:textId="77777777" w:rsidR="00B53709" w:rsidRPr="00B53709" w:rsidRDefault="00B53709" w:rsidP="00B53709">
      <w:pPr>
        <w:numPr>
          <w:ilvl w:val="0"/>
          <w:numId w:val="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Categorize claims into different risk levels.</w:t>
      </w:r>
    </w:p>
    <w:p w14:paraId="6DE5F2EC" w14:textId="77777777" w:rsidR="00B53709" w:rsidRPr="00B53709" w:rsidRDefault="00B53709" w:rsidP="00B53709">
      <w:pPr>
        <w:numPr>
          <w:ilvl w:val="0"/>
          <w:numId w:val="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Rank providers based on the volume of high-risk claims.</w:t>
      </w:r>
    </w:p>
    <w:p w14:paraId="29A534AF" w14:textId="77777777" w:rsidR="00B53709" w:rsidRPr="00B53709" w:rsidRDefault="00B53709" w:rsidP="00B53709">
      <w:pPr>
        <w:numPr>
          <w:ilvl w:val="0"/>
          <w:numId w:val="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Visualize trends in claim risk levels over time.</w:t>
      </w:r>
    </w:p>
    <w:p w14:paraId="0CF2F472" w14:textId="16E87177" w:rsidR="00B53709" w:rsidRPr="00B53709" w:rsidRDefault="00B53709" w:rsidP="00B53709">
      <w:pPr>
        <w:numPr>
          <w:ilvl w:val="0"/>
          <w:numId w:val="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Provide actionable insights to assist in audit and fraud detection.</w:t>
      </w:r>
    </w:p>
    <w:p w14:paraId="6EBD63CD" w14:textId="4DC15551" w:rsidR="00B53709" w:rsidRPr="00B53709" w:rsidRDefault="00B53709" w:rsidP="00B53709">
      <w:pPr>
        <w:spacing w:before="100" w:beforeAutospacing="1" w:after="100" w:afterAutospacing="1" w:line="276" w:lineRule="auto"/>
        <w:outlineLvl w:val="2"/>
        <w:rPr>
          <w:rStyle w:val="Strong"/>
          <w:rFonts w:eastAsiaTheme="majorEastAsia" w:cs="Times New Roman"/>
          <w:color w:val="0F4761" w:themeColor="accent1" w:themeShade="BF"/>
          <w:sz w:val="34"/>
          <w:szCs w:val="34"/>
        </w:rPr>
      </w:pPr>
      <w:r w:rsidRPr="00B53709">
        <w:rPr>
          <w:rStyle w:val="Strong"/>
          <w:rFonts w:eastAsiaTheme="majorEastAsia" w:cs="Times New Roman"/>
          <w:color w:val="0F4761" w:themeColor="accent1" w:themeShade="BF"/>
          <w:sz w:val="34"/>
          <w:szCs w:val="34"/>
        </w:rPr>
        <w:t>Dataset Summary</w:t>
      </w:r>
    </w:p>
    <w:p w14:paraId="72AAA33D" w14:textId="77777777" w:rsidR="00B53709" w:rsidRDefault="00B53709" w:rsidP="00B53709">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The dataset used contains </w:t>
      </w:r>
      <w:r w:rsidRPr="00B53709">
        <w:rPr>
          <w:rFonts w:eastAsia="Times New Roman" w:cs="Times New Roman"/>
          <w:b/>
          <w:bCs/>
          <w:kern w:val="0"/>
          <w:lang w:eastAsia="en-GB"/>
          <w14:ligatures w14:val="none"/>
        </w:rPr>
        <w:t>2000 simulated medical insurance claims</w:t>
      </w:r>
      <w:r w:rsidRPr="00B53709">
        <w:rPr>
          <w:rFonts w:eastAsia="Times New Roman" w:cs="Times New Roman"/>
          <w:kern w:val="0"/>
          <w:lang w:eastAsia="en-GB"/>
          <w14:ligatures w14:val="none"/>
        </w:rPr>
        <w:t>, mimicking real-world healthcare provider data. Each entry represents an individual claim submitted by a healthcare provider for reimbursement. The dataset includes the following variables:</w:t>
      </w:r>
    </w:p>
    <w:p w14:paraId="3EC752EB" w14:textId="77777777" w:rsidR="0046559B" w:rsidRDefault="0046559B" w:rsidP="00B53709">
      <w:pPr>
        <w:spacing w:before="100" w:beforeAutospacing="1" w:after="100" w:afterAutospacing="1" w:line="276" w:lineRule="auto"/>
        <w:rPr>
          <w:rFonts w:eastAsia="Times New Roman"/>
          <w:kern w:val="0"/>
          <w:lang w:eastAsia="en-GB"/>
          <w14:ligatures w14:val="none"/>
        </w:rPr>
      </w:pPr>
    </w:p>
    <w:p w14:paraId="3D096493" w14:textId="77777777" w:rsidR="0046559B" w:rsidRDefault="0046559B" w:rsidP="00B53709">
      <w:pPr>
        <w:spacing w:before="100" w:beforeAutospacing="1" w:after="100" w:afterAutospacing="1" w:line="276" w:lineRule="auto"/>
        <w:rPr>
          <w:rFonts w:eastAsia="Times New Roman"/>
          <w:kern w:val="0"/>
          <w:lang w:eastAsia="en-GB"/>
          <w14:ligatures w14:val="none"/>
        </w:rPr>
      </w:pPr>
    </w:p>
    <w:p w14:paraId="1C7AD044" w14:textId="77777777" w:rsidR="0046559B" w:rsidRPr="00B53709" w:rsidRDefault="0046559B" w:rsidP="00B53709">
      <w:pPr>
        <w:spacing w:before="100" w:beforeAutospacing="1" w:after="100" w:afterAutospacing="1" w:line="276" w:lineRule="auto"/>
        <w:rPr>
          <w:rFonts w:eastAsia="Times New Roman" w:cs="Times New Roman"/>
          <w:kern w:val="0"/>
          <w:lang w:eastAsia="en-GB"/>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95"/>
        <w:gridCol w:w="6314"/>
      </w:tblGrid>
      <w:tr w:rsidR="00B53709" w:rsidRPr="00B53709" w14:paraId="6F50AC9F" w14:textId="77777777" w:rsidTr="00B53709">
        <w:trPr>
          <w:tblHeader/>
          <w:tblCellSpacing w:w="15" w:type="dxa"/>
          <w:jc w:val="center"/>
        </w:trPr>
        <w:tc>
          <w:tcPr>
            <w:tcW w:w="0" w:type="auto"/>
            <w:vAlign w:val="center"/>
            <w:hideMark/>
          </w:tcPr>
          <w:p w14:paraId="17453DFE" w14:textId="77777777" w:rsidR="00B53709" w:rsidRPr="00B53709" w:rsidRDefault="00B53709" w:rsidP="0046559B">
            <w:pPr>
              <w:spacing w:after="0" w:line="276" w:lineRule="auto"/>
              <w:rPr>
                <w:rFonts w:eastAsia="Times New Roman" w:cs="Times New Roman"/>
                <w:b/>
                <w:bCs/>
                <w:color w:val="0070C0"/>
                <w:kern w:val="0"/>
                <w:lang w:eastAsia="en-GB"/>
                <w14:ligatures w14:val="none"/>
              </w:rPr>
            </w:pPr>
            <w:r w:rsidRPr="00B53709">
              <w:rPr>
                <w:rFonts w:eastAsia="Times New Roman" w:cs="Times New Roman"/>
                <w:b/>
                <w:bCs/>
                <w:color w:val="0070C0"/>
                <w:kern w:val="0"/>
                <w:lang w:eastAsia="en-GB"/>
                <w14:ligatures w14:val="none"/>
              </w:rPr>
              <w:lastRenderedPageBreak/>
              <w:t>Column Name</w:t>
            </w:r>
          </w:p>
        </w:tc>
        <w:tc>
          <w:tcPr>
            <w:tcW w:w="0" w:type="auto"/>
            <w:vAlign w:val="center"/>
            <w:hideMark/>
          </w:tcPr>
          <w:p w14:paraId="5668033A" w14:textId="77777777" w:rsidR="00B53709" w:rsidRPr="00B53709" w:rsidRDefault="00B53709" w:rsidP="0046559B">
            <w:pPr>
              <w:spacing w:after="0" w:line="276" w:lineRule="auto"/>
              <w:rPr>
                <w:rFonts w:eastAsia="Times New Roman" w:cs="Times New Roman"/>
                <w:b/>
                <w:bCs/>
                <w:color w:val="0070C0"/>
                <w:kern w:val="0"/>
                <w:lang w:eastAsia="en-GB"/>
                <w14:ligatures w14:val="none"/>
              </w:rPr>
            </w:pPr>
            <w:r w:rsidRPr="00B53709">
              <w:rPr>
                <w:rFonts w:eastAsia="Times New Roman" w:cs="Times New Roman"/>
                <w:b/>
                <w:bCs/>
                <w:color w:val="0070C0"/>
                <w:kern w:val="0"/>
                <w:lang w:eastAsia="en-GB"/>
                <w14:ligatures w14:val="none"/>
              </w:rPr>
              <w:t>Description</w:t>
            </w:r>
          </w:p>
        </w:tc>
      </w:tr>
      <w:tr w:rsidR="00B53709" w:rsidRPr="00B53709" w14:paraId="37ED1A05" w14:textId="77777777" w:rsidTr="00B53709">
        <w:trPr>
          <w:tblCellSpacing w:w="15" w:type="dxa"/>
          <w:jc w:val="center"/>
        </w:trPr>
        <w:tc>
          <w:tcPr>
            <w:tcW w:w="0" w:type="auto"/>
            <w:vAlign w:val="center"/>
            <w:hideMark/>
          </w:tcPr>
          <w:p w14:paraId="04FB46D4"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Patient ID</w:t>
            </w:r>
          </w:p>
        </w:tc>
        <w:tc>
          <w:tcPr>
            <w:tcW w:w="0" w:type="auto"/>
            <w:vAlign w:val="center"/>
            <w:hideMark/>
          </w:tcPr>
          <w:p w14:paraId="36D8D842"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Unique alphanumeric identifier for each patient</w:t>
            </w:r>
          </w:p>
        </w:tc>
      </w:tr>
      <w:tr w:rsidR="00B53709" w:rsidRPr="00B53709" w14:paraId="1F855575" w14:textId="77777777" w:rsidTr="00B53709">
        <w:trPr>
          <w:tblCellSpacing w:w="15" w:type="dxa"/>
          <w:jc w:val="center"/>
        </w:trPr>
        <w:tc>
          <w:tcPr>
            <w:tcW w:w="0" w:type="auto"/>
            <w:vAlign w:val="center"/>
            <w:hideMark/>
          </w:tcPr>
          <w:p w14:paraId="1E0BF494"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Claim Amount</w:t>
            </w:r>
          </w:p>
        </w:tc>
        <w:tc>
          <w:tcPr>
            <w:tcW w:w="0" w:type="auto"/>
            <w:vAlign w:val="center"/>
            <w:hideMark/>
          </w:tcPr>
          <w:p w14:paraId="4BB2A589"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Total amount (in INR) billed for the claim</w:t>
            </w:r>
          </w:p>
        </w:tc>
      </w:tr>
      <w:tr w:rsidR="00B53709" w:rsidRPr="00B53709" w14:paraId="0039A05B" w14:textId="77777777" w:rsidTr="00B53709">
        <w:trPr>
          <w:tblCellSpacing w:w="15" w:type="dxa"/>
          <w:jc w:val="center"/>
        </w:trPr>
        <w:tc>
          <w:tcPr>
            <w:tcW w:w="0" w:type="auto"/>
            <w:vAlign w:val="center"/>
            <w:hideMark/>
          </w:tcPr>
          <w:p w14:paraId="592C376E"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Claim Date</w:t>
            </w:r>
          </w:p>
        </w:tc>
        <w:tc>
          <w:tcPr>
            <w:tcW w:w="0" w:type="auto"/>
            <w:vAlign w:val="center"/>
            <w:hideMark/>
          </w:tcPr>
          <w:p w14:paraId="10574D35"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Date the claim was filed (YYYY-MM-DD format)</w:t>
            </w:r>
          </w:p>
        </w:tc>
      </w:tr>
      <w:tr w:rsidR="00B53709" w:rsidRPr="00B53709" w14:paraId="13176DBD" w14:textId="77777777" w:rsidTr="00B53709">
        <w:trPr>
          <w:tblCellSpacing w:w="15" w:type="dxa"/>
          <w:jc w:val="center"/>
        </w:trPr>
        <w:tc>
          <w:tcPr>
            <w:tcW w:w="0" w:type="auto"/>
            <w:vAlign w:val="center"/>
            <w:hideMark/>
          </w:tcPr>
          <w:p w14:paraId="3DC97C14"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Provider ID</w:t>
            </w:r>
          </w:p>
        </w:tc>
        <w:tc>
          <w:tcPr>
            <w:tcW w:w="0" w:type="auto"/>
            <w:vAlign w:val="center"/>
            <w:hideMark/>
          </w:tcPr>
          <w:p w14:paraId="75A9EDDF"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Unique alphanumeric code assigned to each healthcare provider</w:t>
            </w:r>
          </w:p>
        </w:tc>
      </w:tr>
      <w:tr w:rsidR="00B53709" w:rsidRPr="00B53709" w14:paraId="331B35BC" w14:textId="77777777" w:rsidTr="00B53709">
        <w:trPr>
          <w:tblCellSpacing w:w="15" w:type="dxa"/>
          <w:jc w:val="center"/>
        </w:trPr>
        <w:tc>
          <w:tcPr>
            <w:tcW w:w="0" w:type="auto"/>
            <w:vAlign w:val="center"/>
            <w:hideMark/>
          </w:tcPr>
          <w:p w14:paraId="04D9AA87"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Procedure Code</w:t>
            </w:r>
          </w:p>
        </w:tc>
        <w:tc>
          <w:tcPr>
            <w:tcW w:w="0" w:type="auto"/>
            <w:vAlign w:val="center"/>
            <w:hideMark/>
          </w:tcPr>
          <w:p w14:paraId="2D6FBFBB"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Medical procedure code (standardized) billed in the claim</w:t>
            </w:r>
          </w:p>
        </w:tc>
      </w:tr>
      <w:tr w:rsidR="00B53709" w:rsidRPr="00B53709" w14:paraId="3533B630" w14:textId="77777777" w:rsidTr="00B53709">
        <w:trPr>
          <w:tblCellSpacing w:w="15" w:type="dxa"/>
          <w:jc w:val="center"/>
        </w:trPr>
        <w:tc>
          <w:tcPr>
            <w:tcW w:w="0" w:type="auto"/>
            <w:vAlign w:val="center"/>
            <w:hideMark/>
          </w:tcPr>
          <w:p w14:paraId="35E94E1B"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Procedure Count</w:t>
            </w:r>
          </w:p>
        </w:tc>
        <w:tc>
          <w:tcPr>
            <w:tcW w:w="0" w:type="auto"/>
            <w:vAlign w:val="center"/>
            <w:hideMark/>
          </w:tcPr>
          <w:p w14:paraId="52662F5C"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Number of procedures billed under a single claim</w:t>
            </w:r>
          </w:p>
        </w:tc>
      </w:tr>
      <w:tr w:rsidR="00B53709" w:rsidRPr="00B53709" w14:paraId="2080D2B5" w14:textId="77777777" w:rsidTr="00B53709">
        <w:trPr>
          <w:tblCellSpacing w:w="15" w:type="dxa"/>
          <w:jc w:val="center"/>
        </w:trPr>
        <w:tc>
          <w:tcPr>
            <w:tcW w:w="0" w:type="auto"/>
            <w:vAlign w:val="center"/>
            <w:hideMark/>
          </w:tcPr>
          <w:p w14:paraId="1BE11A25"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Diagnosis Code</w:t>
            </w:r>
          </w:p>
        </w:tc>
        <w:tc>
          <w:tcPr>
            <w:tcW w:w="0" w:type="auto"/>
            <w:vAlign w:val="center"/>
            <w:hideMark/>
          </w:tcPr>
          <w:p w14:paraId="25B4B497"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Primary ICD code representing the diagnosis</w:t>
            </w:r>
          </w:p>
        </w:tc>
      </w:tr>
      <w:tr w:rsidR="00B53709" w:rsidRPr="00B53709" w14:paraId="7BB084A1" w14:textId="77777777" w:rsidTr="00B53709">
        <w:trPr>
          <w:tblCellSpacing w:w="15" w:type="dxa"/>
          <w:jc w:val="center"/>
        </w:trPr>
        <w:tc>
          <w:tcPr>
            <w:tcW w:w="0" w:type="auto"/>
            <w:vAlign w:val="center"/>
            <w:hideMark/>
          </w:tcPr>
          <w:p w14:paraId="09203908"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Length of Stay</w:t>
            </w:r>
          </w:p>
        </w:tc>
        <w:tc>
          <w:tcPr>
            <w:tcW w:w="0" w:type="auto"/>
            <w:vAlign w:val="center"/>
            <w:hideMark/>
          </w:tcPr>
          <w:p w14:paraId="3438A220"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Number of inpatient days for the patient (0 for outpatient claims)</w:t>
            </w:r>
          </w:p>
        </w:tc>
      </w:tr>
      <w:tr w:rsidR="00B53709" w:rsidRPr="00B53709" w14:paraId="2ADE2ECA" w14:textId="77777777" w:rsidTr="00B53709">
        <w:trPr>
          <w:tblCellSpacing w:w="15" w:type="dxa"/>
          <w:jc w:val="center"/>
        </w:trPr>
        <w:tc>
          <w:tcPr>
            <w:tcW w:w="0" w:type="auto"/>
            <w:vAlign w:val="center"/>
            <w:hideMark/>
          </w:tcPr>
          <w:p w14:paraId="3DDD20FB"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Payment Mode</w:t>
            </w:r>
          </w:p>
        </w:tc>
        <w:tc>
          <w:tcPr>
            <w:tcW w:w="0" w:type="auto"/>
            <w:vAlign w:val="center"/>
            <w:hideMark/>
          </w:tcPr>
          <w:p w14:paraId="674706D6"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Method used for payment: Cash, Card, Insurance, etc.</w:t>
            </w:r>
          </w:p>
        </w:tc>
      </w:tr>
    </w:tbl>
    <w:p w14:paraId="2AF20962" w14:textId="77777777" w:rsidR="0046559B" w:rsidRDefault="0046559B" w:rsidP="00B53709">
      <w:pPr>
        <w:spacing w:before="100" w:beforeAutospacing="1" w:after="100" w:afterAutospacing="1" w:line="276" w:lineRule="auto"/>
        <w:outlineLvl w:val="2"/>
        <w:rPr>
          <w:rStyle w:val="Strong"/>
          <w:rFonts w:eastAsiaTheme="majorEastAsia" w:cs="Times New Roman"/>
          <w:color w:val="0F4761" w:themeColor="accent1" w:themeShade="BF"/>
          <w:sz w:val="34"/>
          <w:szCs w:val="34"/>
        </w:rPr>
      </w:pPr>
    </w:p>
    <w:p w14:paraId="28B5B634" w14:textId="2E1306A1"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Style w:val="Strong"/>
          <w:rFonts w:eastAsiaTheme="majorEastAsia" w:cs="Times New Roman"/>
          <w:color w:val="0F4761" w:themeColor="accent1" w:themeShade="BF"/>
          <w:sz w:val="34"/>
          <w:szCs w:val="34"/>
        </w:rPr>
        <w:t>Methodology</w:t>
      </w:r>
    </w:p>
    <w:p w14:paraId="5E1BB2EB" w14:textId="77777777" w:rsidR="00B53709" w:rsidRPr="00B53709" w:rsidRDefault="00B53709" w:rsidP="00B53709">
      <w:pPr>
        <w:numPr>
          <w:ilvl w:val="0"/>
          <w:numId w:val="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Data Generation</w:t>
      </w:r>
      <w:r w:rsidRPr="00B53709">
        <w:rPr>
          <w:rFonts w:eastAsia="Times New Roman" w:cs="Times New Roman"/>
          <w:kern w:val="0"/>
          <w:lang w:eastAsia="en-GB"/>
          <w14:ligatures w14:val="none"/>
        </w:rPr>
        <w:t>:</w:t>
      </w:r>
    </w:p>
    <w:p w14:paraId="67ABCCE4" w14:textId="77777777" w:rsidR="00B53709" w:rsidRPr="00B53709" w:rsidRDefault="00B53709" w:rsidP="00B53709">
      <w:pPr>
        <w:pStyle w:val="ListParagraph"/>
        <w:numPr>
          <w:ilvl w:val="0"/>
          <w:numId w:val="1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A dummy dataset of 2000 rows was created using Python and NumPy.</w:t>
      </w:r>
    </w:p>
    <w:p w14:paraId="44E039C5" w14:textId="04013A63" w:rsidR="00B53709" w:rsidRPr="00B53709" w:rsidRDefault="00B53709" w:rsidP="00B53709">
      <w:pPr>
        <w:pStyle w:val="ListParagraph"/>
        <w:numPr>
          <w:ilvl w:val="0"/>
          <w:numId w:val="1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Values were randomly generated to reflect realistic claim </w:t>
      </w:r>
      <w:r w:rsidRPr="00B53709">
        <w:rPr>
          <w:rFonts w:eastAsia="Times New Roman" w:cs="Times New Roman"/>
          <w:kern w:val="0"/>
          <w:lang w:eastAsia="en-GB"/>
          <w14:ligatures w14:val="none"/>
        </w:rPr>
        <w:t>behaviours</w:t>
      </w:r>
      <w:r w:rsidRPr="00B53709">
        <w:rPr>
          <w:rFonts w:eastAsia="Times New Roman" w:cs="Times New Roman"/>
          <w:kern w:val="0"/>
          <w:lang w:eastAsia="en-GB"/>
          <w14:ligatures w14:val="none"/>
        </w:rPr>
        <w:t>, with appropriate ranges for claim amounts, procedures, and diagnosis codes.</w:t>
      </w:r>
    </w:p>
    <w:p w14:paraId="69150677" w14:textId="77777777" w:rsidR="00B53709" w:rsidRPr="00B53709" w:rsidRDefault="00B53709" w:rsidP="00B53709">
      <w:pPr>
        <w:numPr>
          <w:ilvl w:val="0"/>
          <w:numId w:val="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Rule-Based Risk Classification</w:t>
      </w:r>
      <w:r w:rsidRPr="00B53709">
        <w:rPr>
          <w:rFonts w:eastAsia="Times New Roman" w:cs="Times New Roman"/>
          <w:kern w:val="0"/>
          <w:lang w:eastAsia="en-GB"/>
          <w14:ligatures w14:val="none"/>
        </w:rPr>
        <w:t>:</w:t>
      </w:r>
    </w:p>
    <w:p w14:paraId="66A60381" w14:textId="77777777" w:rsidR="00B53709" w:rsidRPr="00B53709" w:rsidRDefault="00B53709" w:rsidP="00B53709">
      <w:pPr>
        <w:pStyle w:val="ListParagraph"/>
        <w:numPr>
          <w:ilvl w:val="0"/>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Business logic was used to assign risk levels:</w:t>
      </w:r>
    </w:p>
    <w:p w14:paraId="09E16ADF" w14:textId="77777777" w:rsidR="00B53709" w:rsidRPr="00B53709" w:rsidRDefault="00B53709" w:rsidP="00B53709">
      <w:pPr>
        <w:numPr>
          <w:ilvl w:val="2"/>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High Risk</w:t>
      </w:r>
      <w:r w:rsidRPr="00B53709">
        <w:rPr>
          <w:rFonts w:eastAsia="Times New Roman" w:cs="Times New Roman"/>
          <w:kern w:val="0"/>
          <w:lang w:eastAsia="en-GB"/>
          <w14:ligatures w14:val="none"/>
        </w:rPr>
        <w:t xml:space="preserve">: </w:t>
      </w:r>
      <w:r w:rsidRPr="00B53709">
        <w:rPr>
          <w:rFonts w:eastAsia="Times New Roman" w:cs="Times New Roman"/>
          <w:kern w:val="0"/>
          <w:sz w:val="20"/>
          <w:szCs w:val="20"/>
          <w:lang w:eastAsia="en-GB"/>
          <w14:ligatures w14:val="none"/>
        </w:rPr>
        <w:t>Claim Amount &gt; ₹100,000</w:t>
      </w:r>
      <w:r w:rsidRPr="00B53709">
        <w:rPr>
          <w:rFonts w:eastAsia="Times New Roman" w:cs="Times New Roman"/>
          <w:kern w:val="0"/>
          <w:lang w:eastAsia="en-GB"/>
          <w14:ligatures w14:val="none"/>
        </w:rPr>
        <w:t xml:space="preserve"> </w:t>
      </w:r>
      <w:r w:rsidRPr="00B53709">
        <w:rPr>
          <w:rFonts w:eastAsia="Times New Roman" w:cs="Times New Roman"/>
          <w:b/>
          <w:bCs/>
          <w:kern w:val="0"/>
          <w:lang w:eastAsia="en-GB"/>
          <w14:ligatures w14:val="none"/>
        </w:rPr>
        <w:t>AND</w:t>
      </w:r>
      <w:r w:rsidRPr="00B53709">
        <w:rPr>
          <w:rFonts w:eastAsia="Times New Roman" w:cs="Times New Roman"/>
          <w:kern w:val="0"/>
          <w:lang w:eastAsia="en-GB"/>
          <w14:ligatures w14:val="none"/>
        </w:rPr>
        <w:t xml:space="preserve"> </w:t>
      </w:r>
      <w:r w:rsidRPr="00B53709">
        <w:rPr>
          <w:rFonts w:eastAsia="Times New Roman" w:cs="Times New Roman"/>
          <w:kern w:val="0"/>
          <w:sz w:val="20"/>
          <w:szCs w:val="20"/>
          <w:lang w:eastAsia="en-GB"/>
          <w14:ligatures w14:val="none"/>
        </w:rPr>
        <w:t>Procedure Count &gt; 6</w:t>
      </w:r>
    </w:p>
    <w:p w14:paraId="27CD9BEB" w14:textId="77777777" w:rsidR="00B53709" w:rsidRPr="00B53709" w:rsidRDefault="00B53709" w:rsidP="00B53709">
      <w:pPr>
        <w:numPr>
          <w:ilvl w:val="2"/>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Medium Risk</w:t>
      </w:r>
      <w:r w:rsidRPr="00B53709">
        <w:rPr>
          <w:rFonts w:eastAsia="Times New Roman" w:cs="Times New Roman"/>
          <w:kern w:val="0"/>
          <w:lang w:eastAsia="en-GB"/>
          <w14:ligatures w14:val="none"/>
        </w:rPr>
        <w:t xml:space="preserve">: </w:t>
      </w:r>
      <w:r w:rsidRPr="00B53709">
        <w:rPr>
          <w:rFonts w:eastAsia="Times New Roman" w:cs="Times New Roman"/>
          <w:kern w:val="0"/>
          <w:sz w:val="20"/>
          <w:szCs w:val="20"/>
          <w:lang w:eastAsia="en-GB"/>
          <w14:ligatures w14:val="none"/>
        </w:rPr>
        <w:t>Claim Amount &gt; ₹50,000</w:t>
      </w:r>
      <w:r w:rsidRPr="00B53709">
        <w:rPr>
          <w:rFonts w:eastAsia="Times New Roman" w:cs="Times New Roman"/>
          <w:kern w:val="0"/>
          <w:lang w:eastAsia="en-GB"/>
          <w14:ligatures w14:val="none"/>
        </w:rPr>
        <w:t xml:space="preserve"> </w:t>
      </w:r>
      <w:r w:rsidRPr="00B53709">
        <w:rPr>
          <w:rFonts w:eastAsia="Times New Roman" w:cs="Times New Roman"/>
          <w:b/>
          <w:bCs/>
          <w:kern w:val="0"/>
          <w:lang w:eastAsia="en-GB"/>
          <w14:ligatures w14:val="none"/>
        </w:rPr>
        <w:t>OR</w:t>
      </w:r>
      <w:r w:rsidRPr="00B53709">
        <w:rPr>
          <w:rFonts w:eastAsia="Times New Roman" w:cs="Times New Roman"/>
          <w:kern w:val="0"/>
          <w:lang w:eastAsia="en-GB"/>
          <w14:ligatures w14:val="none"/>
        </w:rPr>
        <w:t xml:space="preserve"> </w:t>
      </w:r>
      <w:r w:rsidRPr="00B53709">
        <w:rPr>
          <w:rFonts w:eastAsia="Times New Roman" w:cs="Times New Roman"/>
          <w:kern w:val="0"/>
          <w:sz w:val="20"/>
          <w:szCs w:val="20"/>
          <w:lang w:eastAsia="en-GB"/>
          <w14:ligatures w14:val="none"/>
        </w:rPr>
        <w:t>Procedure Count &gt; 4</w:t>
      </w:r>
    </w:p>
    <w:p w14:paraId="15E354F9" w14:textId="77777777" w:rsidR="00B53709" w:rsidRPr="00B53709" w:rsidRDefault="00B53709" w:rsidP="00B53709">
      <w:pPr>
        <w:numPr>
          <w:ilvl w:val="2"/>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Low/Normal Risk</w:t>
      </w:r>
      <w:r w:rsidRPr="00B53709">
        <w:rPr>
          <w:rFonts w:eastAsia="Times New Roman" w:cs="Times New Roman"/>
          <w:kern w:val="0"/>
          <w:lang w:eastAsia="en-GB"/>
          <w14:ligatures w14:val="none"/>
        </w:rPr>
        <w:t>: Remaining claims</w:t>
      </w:r>
    </w:p>
    <w:p w14:paraId="4D3F9CB0" w14:textId="77777777" w:rsidR="00B53709" w:rsidRPr="00B53709" w:rsidRDefault="00B53709" w:rsidP="00B53709">
      <w:pPr>
        <w:pStyle w:val="ListParagraph"/>
        <w:numPr>
          <w:ilvl w:val="0"/>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A new column </w:t>
      </w:r>
      <w:r w:rsidRPr="00B53709">
        <w:rPr>
          <w:rFonts w:eastAsia="Times New Roman" w:cs="Times New Roman"/>
          <w:kern w:val="0"/>
          <w:sz w:val="20"/>
          <w:szCs w:val="20"/>
          <w:lang w:eastAsia="en-GB"/>
          <w14:ligatures w14:val="none"/>
        </w:rPr>
        <w:t>Risk Level</w:t>
      </w:r>
      <w:r w:rsidRPr="00B53709">
        <w:rPr>
          <w:rFonts w:eastAsia="Times New Roman" w:cs="Times New Roman"/>
          <w:kern w:val="0"/>
          <w:lang w:eastAsia="en-GB"/>
          <w14:ligatures w14:val="none"/>
        </w:rPr>
        <w:t xml:space="preserve"> was created to store this classification.</w:t>
      </w:r>
    </w:p>
    <w:p w14:paraId="1C6AE9AD" w14:textId="77777777" w:rsidR="00B53709" w:rsidRPr="00B53709" w:rsidRDefault="00B53709" w:rsidP="00B53709">
      <w:pPr>
        <w:pStyle w:val="ListParagraph"/>
        <w:numPr>
          <w:ilvl w:val="0"/>
          <w:numId w:val="1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This approach mimics real-world claims auditing techniques where red flags trigger manual review.</w:t>
      </w:r>
    </w:p>
    <w:p w14:paraId="4C934E3D" w14:textId="77777777" w:rsidR="00B53709" w:rsidRPr="00B53709" w:rsidRDefault="00B53709" w:rsidP="00B53709">
      <w:pPr>
        <w:numPr>
          <w:ilvl w:val="0"/>
          <w:numId w:val="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Provider Risk Summary</w:t>
      </w:r>
      <w:r w:rsidRPr="00B53709">
        <w:rPr>
          <w:rFonts w:eastAsia="Times New Roman" w:cs="Times New Roman"/>
          <w:kern w:val="0"/>
          <w:lang w:eastAsia="en-GB"/>
          <w14:ligatures w14:val="none"/>
        </w:rPr>
        <w:t>:</w:t>
      </w:r>
    </w:p>
    <w:p w14:paraId="4A2D636F" w14:textId="77777777" w:rsidR="00B53709" w:rsidRPr="00B53709" w:rsidRDefault="00B53709" w:rsidP="00B53709">
      <w:pPr>
        <w:pStyle w:val="ListParagraph"/>
        <w:numPr>
          <w:ilvl w:val="0"/>
          <w:numId w:val="1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The number of high-risk claims per provider was calculated.</w:t>
      </w:r>
    </w:p>
    <w:p w14:paraId="4A4C7B08" w14:textId="77777777" w:rsidR="00B53709" w:rsidRPr="00B53709" w:rsidRDefault="00B53709" w:rsidP="00B53709">
      <w:pPr>
        <w:pStyle w:val="ListParagraph"/>
        <w:numPr>
          <w:ilvl w:val="0"/>
          <w:numId w:val="1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A bar chart visualization highlighted the top 10 providers with the highest risk ratios.</w:t>
      </w:r>
    </w:p>
    <w:p w14:paraId="7318B659" w14:textId="77777777" w:rsidR="00B53709" w:rsidRPr="00B53709" w:rsidRDefault="00B53709" w:rsidP="00B53709">
      <w:pPr>
        <w:pStyle w:val="ListParagraph"/>
        <w:numPr>
          <w:ilvl w:val="0"/>
          <w:numId w:val="1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This helps insurers identify patterns tied to specific facilities or doctors.</w:t>
      </w:r>
    </w:p>
    <w:p w14:paraId="1618695F" w14:textId="77777777" w:rsidR="00B53709" w:rsidRPr="00B53709" w:rsidRDefault="00B53709" w:rsidP="00B53709">
      <w:pPr>
        <w:numPr>
          <w:ilvl w:val="0"/>
          <w:numId w:val="2"/>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Temporal Analysis</w:t>
      </w:r>
      <w:r w:rsidRPr="00B53709">
        <w:rPr>
          <w:rFonts w:eastAsia="Times New Roman" w:cs="Times New Roman"/>
          <w:kern w:val="0"/>
          <w:lang w:eastAsia="en-GB"/>
          <w14:ligatures w14:val="none"/>
        </w:rPr>
        <w:t>:</w:t>
      </w:r>
    </w:p>
    <w:p w14:paraId="418F30B6" w14:textId="77777777" w:rsidR="00B53709" w:rsidRPr="00B53709" w:rsidRDefault="00B53709" w:rsidP="00B53709">
      <w:pPr>
        <w:pStyle w:val="ListParagraph"/>
        <w:numPr>
          <w:ilvl w:val="0"/>
          <w:numId w:val="1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Claims were grouped by month to observe the frequency of high-risk claims.</w:t>
      </w:r>
    </w:p>
    <w:p w14:paraId="0669CC3B" w14:textId="77777777" w:rsidR="0046559B" w:rsidRDefault="00B53709" w:rsidP="0046559B">
      <w:pPr>
        <w:pStyle w:val="ListParagraph"/>
        <w:numPr>
          <w:ilvl w:val="0"/>
          <w:numId w:val="1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lastRenderedPageBreak/>
        <w:t>Any spike in monthly numbers can be an indicator of seasonal or coordinated fraud activity.</w:t>
      </w:r>
    </w:p>
    <w:p w14:paraId="53313790" w14:textId="12313FD0" w:rsidR="00B53709" w:rsidRPr="0046559B" w:rsidRDefault="00B53709" w:rsidP="0046559B">
      <w:pPr>
        <w:spacing w:before="100" w:beforeAutospacing="1" w:after="100" w:afterAutospacing="1" w:line="276" w:lineRule="auto"/>
        <w:rPr>
          <w:rStyle w:val="Strong"/>
          <w:rFonts w:eastAsia="Times New Roman" w:cs="Times New Roman"/>
          <w:b w:val="0"/>
          <w:bCs w:val="0"/>
          <w:kern w:val="0"/>
          <w:lang w:eastAsia="en-GB"/>
          <w14:ligatures w14:val="none"/>
        </w:rPr>
      </w:pPr>
      <w:r w:rsidRPr="0046559B">
        <w:rPr>
          <w:rStyle w:val="Strong"/>
          <w:rFonts w:eastAsiaTheme="majorEastAsia" w:cs="Times New Roman"/>
          <w:color w:val="0F4761" w:themeColor="accent1" w:themeShade="BF"/>
          <w:sz w:val="34"/>
          <w:szCs w:val="34"/>
        </w:rPr>
        <w:t>Results &amp; Visuals</w:t>
      </w:r>
    </w:p>
    <w:p w14:paraId="222D82C7" w14:textId="7F3EA292"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1. Top 10 Providers with Most High-Risk Claims</w:t>
      </w:r>
    </w:p>
    <w:p w14:paraId="2426DE50" w14:textId="7AC44DDC" w:rsidR="00B53709" w:rsidRDefault="00B53709" w:rsidP="00B53709">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The chart below shows the 10 providers with the highest count of high-risk claims.</w:t>
      </w:r>
    </w:p>
    <w:p w14:paraId="54AF11C7" w14:textId="72D33DC3" w:rsidR="00B53709" w:rsidRPr="00B53709" w:rsidRDefault="00B53709" w:rsidP="00B53709">
      <w:pPr>
        <w:spacing w:before="100" w:beforeAutospacing="1" w:after="100" w:afterAutospacing="1" w:line="276" w:lineRule="auto"/>
        <w:rPr>
          <w:rFonts w:eastAsia="Times New Roman" w:cs="Times New Roman"/>
          <w:kern w:val="0"/>
          <w:lang w:eastAsia="en-GB"/>
          <w14:ligatures w14:val="none"/>
        </w:rPr>
      </w:pPr>
      <w:r>
        <w:rPr>
          <w:rFonts w:eastAsia="Times New Roman" w:cs="Times New Roman"/>
          <w:noProof/>
          <w:kern w:val="0"/>
          <w:lang w:eastAsia="en-GB"/>
        </w:rPr>
        <w:drawing>
          <wp:inline distT="0" distB="0" distL="0" distR="0" wp14:anchorId="2CF55C46" wp14:editId="74C32B24">
            <wp:extent cx="5731510" cy="3415665"/>
            <wp:effectExtent l="12700" t="12700" r="8890" b="13335"/>
            <wp:docPr id="358121997" name="Picture 1" descr="A graph of red shad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21997" name="Picture 1" descr="A graph of red shad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a:ln>
                      <a:solidFill>
                        <a:schemeClr val="tx1"/>
                      </a:solidFill>
                    </a:ln>
                  </pic:spPr>
                </pic:pic>
              </a:graphicData>
            </a:graphic>
          </wp:inline>
        </w:drawing>
      </w:r>
    </w:p>
    <w:p w14:paraId="624EE6B5" w14:textId="77777777" w:rsidR="00B53709" w:rsidRPr="00B53709" w:rsidRDefault="00B53709" w:rsidP="00B53709">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Interpretation:</w:t>
      </w:r>
    </w:p>
    <w:p w14:paraId="07F590BD" w14:textId="77777777" w:rsidR="00B53709" w:rsidRPr="00B53709" w:rsidRDefault="00B53709" w:rsidP="00B53709">
      <w:pPr>
        <w:numPr>
          <w:ilvl w:val="0"/>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Providers </w:t>
      </w:r>
      <w:r w:rsidRPr="00B53709">
        <w:rPr>
          <w:rFonts w:eastAsia="Times New Roman" w:cs="Times New Roman"/>
          <w:b/>
          <w:bCs/>
          <w:kern w:val="0"/>
          <w:lang w:eastAsia="en-GB"/>
          <w14:ligatures w14:val="none"/>
        </w:rPr>
        <w:t>P018</w:t>
      </w:r>
      <w:r w:rsidRPr="00B53709">
        <w:rPr>
          <w:rFonts w:eastAsia="Times New Roman" w:cs="Times New Roman"/>
          <w:kern w:val="0"/>
          <w:lang w:eastAsia="en-GB"/>
          <w14:ligatures w14:val="none"/>
        </w:rPr>
        <w:t xml:space="preserve">, </w:t>
      </w:r>
      <w:r w:rsidRPr="00B53709">
        <w:rPr>
          <w:rFonts w:eastAsia="Times New Roman" w:cs="Times New Roman"/>
          <w:b/>
          <w:bCs/>
          <w:kern w:val="0"/>
          <w:lang w:eastAsia="en-GB"/>
          <w14:ligatures w14:val="none"/>
        </w:rPr>
        <w:t>P012</w:t>
      </w:r>
      <w:r w:rsidRPr="00B53709">
        <w:rPr>
          <w:rFonts w:eastAsia="Times New Roman" w:cs="Times New Roman"/>
          <w:kern w:val="0"/>
          <w:lang w:eastAsia="en-GB"/>
          <w14:ligatures w14:val="none"/>
        </w:rPr>
        <w:t xml:space="preserve">, and </w:t>
      </w:r>
      <w:r w:rsidRPr="00B53709">
        <w:rPr>
          <w:rFonts w:eastAsia="Times New Roman" w:cs="Times New Roman"/>
          <w:b/>
          <w:bCs/>
          <w:kern w:val="0"/>
          <w:lang w:eastAsia="en-GB"/>
          <w14:ligatures w14:val="none"/>
        </w:rPr>
        <w:t>P008</w:t>
      </w:r>
      <w:r w:rsidRPr="00B53709">
        <w:rPr>
          <w:rFonts w:eastAsia="Times New Roman" w:cs="Times New Roman"/>
          <w:kern w:val="0"/>
          <w:lang w:eastAsia="en-GB"/>
          <w14:ligatures w14:val="none"/>
        </w:rPr>
        <w:t xml:space="preserve"> show unusually high numbers of risky claims.</w:t>
      </w:r>
    </w:p>
    <w:p w14:paraId="72BE541C" w14:textId="77777777" w:rsidR="00B53709" w:rsidRPr="00B53709" w:rsidRDefault="00B53709" w:rsidP="00B53709">
      <w:pPr>
        <w:numPr>
          <w:ilvl w:val="0"/>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These anomalies could be due to:</w:t>
      </w:r>
    </w:p>
    <w:p w14:paraId="0AADB1E2" w14:textId="77777777" w:rsidR="00B53709" w:rsidRPr="00B53709" w:rsidRDefault="00B53709" w:rsidP="00B53709">
      <w:pPr>
        <w:numPr>
          <w:ilvl w:val="1"/>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Inflated billing practices</w:t>
      </w:r>
    </w:p>
    <w:p w14:paraId="448DDA62" w14:textId="77777777" w:rsidR="00B53709" w:rsidRPr="00B53709" w:rsidRDefault="00B53709" w:rsidP="00B53709">
      <w:pPr>
        <w:numPr>
          <w:ilvl w:val="1"/>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Fake procedures added to claims</w:t>
      </w:r>
    </w:p>
    <w:p w14:paraId="10FFACAF" w14:textId="77777777" w:rsidR="00B53709" w:rsidRPr="00B53709" w:rsidRDefault="00B53709" w:rsidP="00B53709">
      <w:pPr>
        <w:numPr>
          <w:ilvl w:val="1"/>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Repeat fraud </w:t>
      </w:r>
      <w:proofErr w:type="spellStart"/>
      <w:r w:rsidRPr="00B53709">
        <w:rPr>
          <w:rFonts w:eastAsia="Times New Roman" w:cs="Times New Roman"/>
          <w:kern w:val="0"/>
          <w:lang w:eastAsia="en-GB"/>
          <w14:ligatures w14:val="none"/>
        </w:rPr>
        <w:t>behavior</w:t>
      </w:r>
      <w:proofErr w:type="spellEnd"/>
    </w:p>
    <w:p w14:paraId="7FE47701" w14:textId="4E439185" w:rsidR="00B53709" w:rsidRPr="00B53709" w:rsidRDefault="00B53709" w:rsidP="00B53709">
      <w:pPr>
        <w:numPr>
          <w:ilvl w:val="0"/>
          <w:numId w:val="3"/>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These providers should be subjected to deeper scrutiny, such as claim audits or investigations.</w:t>
      </w:r>
    </w:p>
    <w:p w14:paraId="2E20A923" w14:textId="586649F6"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2. Monthly Trend of High-Risk Claims</w:t>
      </w:r>
    </w:p>
    <w:p w14:paraId="360574DD" w14:textId="77777777" w:rsidR="00B53709" w:rsidRPr="00B53709" w:rsidRDefault="00B53709" w:rsidP="00B53709">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The time series graph plots the number of high-risk claims per month.</w:t>
      </w:r>
    </w:p>
    <w:p w14:paraId="7B67EA6E" w14:textId="74DC5982" w:rsidR="00B53709" w:rsidRDefault="00B53709" w:rsidP="00B53709">
      <w:pPr>
        <w:spacing w:before="100" w:beforeAutospacing="1" w:after="100" w:afterAutospacing="1" w:line="276" w:lineRule="auto"/>
        <w:rPr>
          <w:rFonts w:eastAsia="Times New Roman" w:cs="Times New Roman"/>
          <w:kern w:val="0"/>
          <w:lang w:eastAsia="en-GB"/>
          <w14:ligatures w14:val="none"/>
        </w:rPr>
      </w:pPr>
      <w:r>
        <w:rPr>
          <w:rFonts w:eastAsia="Times New Roman" w:cs="Times New Roman"/>
          <w:noProof/>
          <w:kern w:val="0"/>
          <w:lang w:eastAsia="en-GB"/>
        </w:rPr>
        <w:lastRenderedPageBreak/>
        <w:drawing>
          <wp:inline distT="0" distB="0" distL="0" distR="0" wp14:anchorId="4462C3FE" wp14:editId="5EC633EE">
            <wp:extent cx="5731510" cy="3335020"/>
            <wp:effectExtent l="12700" t="12700" r="8890" b="17780"/>
            <wp:docPr id="305215597" name="Picture 2"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5597" name="Picture 2" descr="A graph with blue lines and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35020"/>
                    </a:xfrm>
                    <a:prstGeom prst="rect">
                      <a:avLst/>
                    </a:prstGeom>
                    <a:ln>
                      <a:solidFill>
                        <a:schemeClr val="tx1"/>
                      </a:solidFill>
                    </a:ln>
                  </pic:spPr>
                </pic:pic>
              </a:graphicData>
            </a:graphic>
          </wp:inline>
        </w:drawing>
      </w:r>
    </w:p>
    <w:p w14:paraId="48DFFC0D" w14:textId="0C322952" w:rsidR="00B53709" w:rsidRPr="00B53709" w:rsidRDefault="00B53709" w:rsidP="00B53709">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Observations:</w:t>
      </w:r>
    </w:p>
    <w:p w14:paraId="53D547DA" w14:textId="77777777" w:rsidR="00B53709" w:rsidRPr="00B53709" w:rsidRDefault="00B53709" w:rsidP="00B53709">
      <w:pPr>
        <w:numPr>
          <w:ilvl w:val="0"/>
          <w:numId w:val="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Spikes in </w:t>
      </w:r>
      <w:r w:rsidRPr="00B53709">
        <w:rPr>
          <w:rFonts w:eastAsia="Times New Roman" w:cs="Times New Roman"/>
          <w:b/>
          <w:bCs/>
          <w:kern w:val="0"/>
          <w:lang w:eastAsia="en-GB"/>
          <w14:ligatures w14:val="none"/>
        </w:rPr>
        <w:t>June</w:t>
      </w:r>
      <w:r w:rsidRPr="00B53709">
        <w:rPr>
          <w:rFonts w:eastAsia="Times New Roman" w:cs="Times New Roman"/>
          <w:kern w:val="0"/>
          <w:lang w:eastAsia="en-GB"/>
          <w14:ligatures w14:val="none"/>
        </w:rPr>
        <w:t xml:space="preserve"> and </w:t>
      </w:r>
      <w:r w:rsidRPr="00B53709">
        <w:rPr>
          <w:rFonts w:eastAsia="Times New Roman" w:cs="Times New Roman"/>
          <w:b/>
          <w:bCs/>
          <w:kern w:val="0"/>
          <w:lang w:eastAsia="en-GB"/>
          <w14:ligatures w14:val="none"/>
        </w:rPr>
        <w:t>December 2024</w:t>
      </w:r>
      <w:r w:rsidRPr="00B53709">
        <w:rPr>
          <w:rFonts w:eastAsia="Times New Roman" w:cs="Times New Roman"/>
          <w:kern w:val="0"/>
          <w:lang w:eastAsia="en-GB"/>
          <w14:ligatures w14:val="none"/>
        </w:rPr>
        <w:t xml:space="preserve"> are especially concerning.</w:t>
      </w:r>
    </w:p>
    <w:p w14:paraId="38325AD3" w14:textId="77777777" w:rsidR="00B53709" w:rsidRPr="00B53709" w:rsidRDefault="00B53709" w:rsidP="00B53709">
      <w:pPr>
        <w:numPr>
          <w:ilvl w:val="0"/>
          <w:numId w:val="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These spikes may indicate fraudulent </w:t>
      </w:r>
      <w:proofErr w:type="spellStart"/>
      <w:r w:rsidRPr="00B53709">
        <w:rPr>
          <w:rFonts w:eastAsia="Times New Roman" w:cs="Times New Roman"/>
          <w:kern w:val="0"/>
          <w:lang w:eastAsia="en-GB"/>
          <w14:ligatures w14:val="none"/>
        </w:rPr>
        <w:t>behavior</w:t>
      </w:r>
      <w:proofErr w:type="spellEnd"/>
      <w:r w:rsidRPr="00B53709">
        <w:rPr>
          <w:rFonts w:eastAsia="Times New Roman" w:cs="Times New Roman"/>
          <w:kern w:val="0"/>
          <w:lang w:eastAsia="en-GB"/>
          <w14:ligatures w14:val="none"/>
        </w:rPr>
        <w:t xml:space="preserve"> to meet fiscal targets.</w:t>
      </w:r>
    </w:p>
    <w:p w14:paraId="7ED32851" w14:textId="77777777" w:rsidR="00B53709" w:rsidRPr="00B53709" w:rsidRDefault="00B53709" w:rsidP="00B53709">
      <w:pPr>
        <w:numPr>
          <w:ilvl w:val="0"/>
          <w:numId w:val="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Such patterns also suggest the need for enhanced detection during quarter-end or year-end.</w:t>
      </w:r>
    </w:p>
    <w:p w14:paraId="7C07F10C" w14:textId="45EFA995" w:rsidR="00B53709" w:rsidRPr="00B53709" w:rsidRDefault="00B53709" w:rsidP="00B53709">
      <w:pPr>
        <w:numPr>
          <w:ilvl w:val="0"/>
          <w:numId w:val="4"/>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Trend graphs allow insurers to predict and pre-empt future spikes through monitoring systems.</w:t>
      </w:r>
    </w:p>
    <w:p w14:paraId="57B74A0D" w14:textId="16498C9A" w:rsidR="00B53709" w:rsidRPr="00B53709" w:rsidRDefault="00B53709" w:rsidP="00B53709">
      <w:pPr>
        <w:spacing w:before="100" w:beforeAutospacing="1" w:after="100" w:afterAutospacing="1" w:line="276" w:lineRule="auto"/>
        <w:outlineLvl w:val="1"/>
        <w:rPr>
          <w:rStyle w:val="Strong"/>
          <w:rFonts w:eastAsiaTheme="majorEastAsia" w:cs="Times New Roman"/>
          <w:color w:val="0F4761" w:themeColor="accent1" w:themeShade="BF"/>
          <w:sz w:val="34"/>
          <w:szCs w:val="34"/>
        </w:rPr>
      </w:pPr>
      <w:r w:rsidRPr="00B53709">
        <w:rPr>
          <w:rStyle w:val="Strong"/>
          <w:rFonts w:eastAsiaTheme="majorEastAsia" w:cs="Times New Roman"/>
          <w:color w:val="0F4761" w:themeColor="accent1" w:themeShade="BF"/>
          <w:sz w:val="34"/>
          <w:szCs w:val="34"/>
        </w:rPr>
        <w:t>Implementation Details</w:t>
      </w:r>
    </w:p>
    <w:p w14:paraId="2DA0B5C2" w14:textId="4FDCA581"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4641"/>
      </w:tblGrid>
      <w:tr w:rsidR="00B53709" w:rsidRPr="00B53709" w14:paraId="1FFF37E1" w14:textId="77777777" w:rsidTr="00B53709">
        <w:trPr>
          <w:tblHeader/>
          <w:tblCellSpacing w:w="15" w:type="dxa"/>
        </w:trPr>
        <w:tc>
          <w:tcPr>
            <w:tcW w:w="0" w:type="auto"/>
            <w:vAlign w:val="center"/>
            <w:hideMark/>
          </w:tcPr>
          <w:p w14:paraId="09698F93" w14:textId="77777777" w:rsidR="00B53709" w:rsidRPr="00B53709" w:rsidRDefault="00B53709" w:rsidP="00B53709">
            <w:pPr>
              <w:spacing w:after="0" w:line="276" w:lineRule="auto"/>
              <w:jc w:val="center"/>
              <w:rPr>
                <w:rFonts w:eastAsia="Times New Roman" w:cs="Times New Roman"/>
                <w:b/>
                <w:bCs/>
                <w:kern w:val="0"/>
                <w:lang w:eastAsia="en-GB"/>
                <w14:ligatures w14:val="none"/>
              </w:rPr>
            </w:pPr>
            <w:r w:rsidRPr="00B53709">
              <w:rPr>
                <w:rFonts w:eastAsia="Times New Roman" w:cs="Times New Roman"/>
                <w:b/>
                <w:bCs/>
                <w:kern w:val="0"/>
                <w:lang w:eastAsia="en-GB"/>
                <w14:ligatures w14:val="none"/>
              </w:rPr>
              <w:t>Tool</w:t>
            </w:r>
          </w:p>
        </w:tc>
        <w:tc>
          <w:tcPr>
            <w:tcW w:w="0" w:type="auto"/>
            <w:vAlign w:val="center"/>
            <w:hideMark/>
          </w:tcPr>
          <w:p w14:paraId="31B5A171" w14:textId="77777777" w:rsidR="00B53709" w:rsidRPr="00B53709" w:rsidRDefault="00B53709" w:rsidP="00B53709">
            <w:pPr>
              <w:spacing w:after="0" w:line="276" w:lineRule="auto"/>
              <w:jc w:val="center"/>
              <w:rPr>
                <w:rFonts w:eastAsia="Times New Roman" w:cs="Times New Roman"/>
                <w:b/>
                <w:bCs/>
                <w:kern w:val="0"/>
                <w:lang w:eastAsia="en-GB"/>
                <w14:ligatures w14:val="none"/>
              </w:rPr>
            </w:pPr>
            <w:r w:rsidRPr="00B53709">
              <w:rPr>
                <w:rFonts w:eastAsia="Times New Roman" w:cs="Times New Roman"/>
                <w:b/>
                <w:bCs/>
                <w:kern w:val="0"/>
                <w:lang w:eastAsia="en-GB"/>
                <w14:ligatures w14:val="none"/>
              </w:rPr>
              <w:t>Purpose</w:t>
            </w:r>
          </w:p>
        </w:tc>
      </w:tr>
      <w:tr w:rsidR="00B53709" w:rsidRPr="00B53709" w14:paraId="46F12323" w14:textId="77777777" w:rsidTr="00B53709">
        <w:trPr>
          <w:tblCellSpacing w:w="15" w:type="dxa"/>
        </w:trPr>
        <w:tc>
          <w:tcPr>
            <w:tcW w:w="0" w:type="auto"/>
            <w:vAlign w:val="center"/>
            <w:hideMark/>
          </w:tcPr>
          <w:p w14:paraId="1D0F85B0"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Python</w:t>
            </w:r>
          </w:p>
        </w:tc>
        <w:tc>
          <w:tcPr>
            <w:tcW w:w="0" w:type="auto"/>
            <w:vAlign w:val="center"/>
            <w:hideMark/>
          </w:tcPr>
          <w:p w14:paraId="77886755"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Data handling, rule-based logic, risk </w:t>
            </w:r>
            <w:proofErr w:type="spellStart"/>
            <w:r w:rsidRPr="00B53709">
              <w:rPr>
                <w:rFonts w:eastAsia="Times New Roman" w:cs="Times New Roman"/>
                <w:kern w:val="0"/>
                <w:lang w:eastAsia="en-GB"/>
                <w14:ligatures w14:val="none"/>
              </w:rPr>
              <w:t>modeling</w:t>
            </w:r>
            <w:proofErr w:type="spellEnd"/>
          </w:p>
        </w:tc>
      </w:tr>
      <w:tr w:rsidR="00B53709" w:rsidRPr="00B53709" w14:paraId="3A1C2885" w14:textId="77777777" w:rsidTr="00B53709">
        <w:trPr>
          <w:tblCellSpacing w:w="15" w:type="dxa"/>
        </w:trPr>
        <w:tc>
          <w:tcPr>
            <w:tcW w:w="0" w:type="auto"/>
            <w:vAlign w:val="center"/>
            <w:hideMark/>
          </w:tcPr>
          <w:p w14:paraId="2BDDC7EA"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Pandas</w:t>
            </w:r>
          </w:p>
        </w:tc>
        <w:tc>
          <w:tcPr>
            <w:tcW w:w="0" w:type="auto"/>
            <w:vAlign w:val="center"/>
            <w:hideMark/>
          </w:tcPr>
          <w:p w14:paraId="764B1972"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Dataset cleaning, transformation, aggregation</w:t>
            </w:r>
          </w:p>
        </w:tc>
      </w:tr>
      <w:tr w:rsidR="00B53709" w:rsidRPr="00B53709" w14:paraId="142D24E7" w14:textId="77777777" w:rsidTr="00B53709">
        <w:trPr>
          <w:tblCellSpacing w:w="15" w:type="dxa"/>
        </w:trPr>
        <w:tc>
          <w:tcPr>
            <w:tcW w:w="0" w:type="auto"/>
            <w:vAlign w:val="center"/>
            <w:hideMark/>
          </w:tcPr>
          <w:p w14:paraId="654B44C4"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NumPy</w:t>
            </w:r>
          </w:p>
        </w:tc>
        <w:tc>
          <w:tcPr>
            <w:tcW w:w="0" w:type="auto"/>
            <w:vAlign w:val="center"/>
            <w:hideMark/>
          </w:tcPr>
          <w:p w14:paraId="1399F3DD"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Random data generation and numerical ops</w:t>
            </w:r>
          </w:p>
        </w:tc>
      </w:tr>
      <w:tr w:rsidR="00B53709" w:rsidRPr="00B53709" w14:paraId="196AD042" w14:textId="77777777" w:rsidTr="00B53709">
        <w:trPr>
          <w:tblCellSpacing w:w="15" w:type="dxa"/>
        </w:trPr>
        <w:tc>
          <w:tcPr>
            <w:tcW w:w="0" w:type="auto"/>
            <w:vAlign w:val="center"/>
            <w:hideMark/>
          </w:tcPr>
          <w:p w14:paraId="22ED6D90"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Seaborn</w:t>
            </w:r>
          </w:p>
        </w:tc>
        <w:tc>
          <w:tcPr>
            <w:tcW w:w="0" w:type="auto"/>
            <w:vAlign w:val="center"/>
            <w:hideMark/>
          </w:tcPr>
          <w:p w14:paraId="0990F745"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Bar and trend chart creation</w:t>
            </w:r>
          </w:p>
        </w:tc>
      </w:tr>
      <w:tr w:rsidR="00B53709" w:rsidRPr="00B53709" w14:paraId="6CC97C4F" w14:textId="77777777" w:rsidTr="00B53709">
        <w:trPr>
          <w:tblCellSpacing w:w="15" w:type="dxa"/>
        </w:trPr>
        <w:tc>
          <w:tcPr>
            <w:tcW w:w="0" w:type="auto"/>
            <w:vAlign w:val="center"/>
            <w:hideMark/>
          </w:tcPr>
          <w:p w14:paraId="31C444AD"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Google </w:t>
            </w:r>
            <w:proofErr w:type="spellStart"/>
            <w:r w:rsidRPr="00B53709">
              <w:rPr>
                <w:rFonts w:eastAsia="Times New Roman" w:cs="Times New Roman"/>
                <w:kern w:val="0"/>
                <w:lang w:eastAsia="en-GB"/>
                <w14:ligatures w14:val="none"/>
              </w:rPr>
              <w:t>Colab</w:t>
            </w:r>
            <w:proofErr w:type="spellEnd"/>
          </w:p>
        </w:tc>
        <w:tc>
          <w:tcPr>
            <w:tcW w:w="0" w:type="auto"/>
            <w:vAlign w:val="center"/>
            <w:hideMark/>
          </w:tcPr>
          <w:p w14:paraId="518B6C60" w14:textId="77777777" w:rsidR="00B53709" w:rsidRPr="00B53709" w:rsidRDefault="00B53709" w:rsidP="00B53709">
            <w:pPr>
              <w:spacing w:after="0"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Notebook-based development and visualization</w:t>
            </w:r>
          </w:p>
        </w:tc>
      </w:tr>
    </w:tbl>
    <w:p w14:paraId="08B2CFF3" w14:textId="42408C24"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 xml:space="preserve">Code Workflow </w:t>
      </w:r>
    </w:p>
    <w:p w14:paraId="4EE04A4F" w14:textId="77777777" w:rsidR="00B53709" w:rsidRPr="00B53709" w:rsidRDefault="00B53709" w:rsidP="00B53709">
      <w:pPr>
        <w:numPr>
          <w:ilvl w:val="0"/>
          <w:numId w:val="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Import libraries</w:t>
      </w:r>
    </w:p>
    <w:p w14:paraId="0D8F98E9" w14:textId="77777777" w:rsidR="00B53709" w:rsidRPr="00B53709" w:rsidRDefault="00B53709" w:rsidP="00B53709">
      <w:pPr>
        <w:numPr>
          <w:ilvl w:val="0"/>
          <w:numId w:val="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Generate and preprocess dataset</w:t>
      </w:r>
    </w:p>
    <w:p w14:paraId="58E9DED0" w14:textId="77777777" w:rsidR="00B53709" w:rsidRPr="00B53709" w:rsidRDefault="00B53709" w:rsidP="00B53709">
      <w:pPr>
        <w:numPr>
          <w:ilvl w:val="0"/>
          <w:numId w:val="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Apply risk classification rules</w:t>
      </w:r>
    </w:p>
    <w:p w14:paraId="1F15A5EF" w14:textId="77777777" w:rsidR="00B53709" w:rsidRPr="00B53709" w:rsidRDefault="00B53709" w:rsidP="00B53709">
      <w:pPr>
        <w:numPr>
          <w:ilvl w:val="0"/>
          <w:numId w:val="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lastRenderedPageBreak/>
        <w:t xml:space="preserve">Group and </w:t>
      </w:r>
      <w:proofErr w:type="spellStart"/>
      <w:r w:rsidRPr="00B53709">
        <w:rPr>
          <w:rFonts w:eastAsia="Times New Roman" w:cs="Times New Roman"/>
          <w:kern w:val="0"/>
          <w:lang w:eastAsia="en-GB"/>
          <w14:ligatures w14:val="none"/>
        </w:rPr>
        <w:t>analyze</w:t>
      </w:r>
      <w:proofErr w:type="spellEnd"/>
      <w:r w:rsidRPr="00B53709">
        <w:rPr>
          <w:rFonts w:eastAsia="Times New Roman" w:cs="Times New Roman"/>
          <w:kern w:val="0"/>
          <w:lang w:eastAsia="en-GB"/>
          <w14:ligatures w14:val="none"/>
        </w:rPr>
        <w:t xml:space="preserve"> data by provider and time</w:t>
      </w:r>
    </w:p>
    <w:p w14:paraId="1C8B8988" w14:textId="77777777" w:rsidR="00B53709" w:rsidRPr="00B53709" w:rsidRDefault="00B53709" w:rsidP="00B53709">
      <w:pPr>
        <w:numPr>
          <w:ilvl w:val="0"/>
          <w:numId w:val="5"/>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Visualize top providers and monthly trends</w:t>
      </w:r>
    </w:p>
    <w:p w14:paraId="08A42DD0" w14:textId="2BB0C5E2" w:rsidR="00B53709" w:rsidRPr="00B53709" w:rsidRDefault="00B53709" w:rsidP="0046559B">
      <w:p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This modular coding approach ensures flexibility, easy updates, and future scalability.</w:t>
      </w:r>
    </w:p>
    <w:p w14:paraId="1D7E44DA" w14:textId="414D1599" w:rsidR="00B53709" w:rsidRPr="00B53709" w:rsidRDefault="00B53709" w:rsidP="00B53709">
      <w:pPr>
        <w:spacing w:before="100" w:beforeAutospacing="1" w:after="100" w:afterAutospacing="1" w:line="276" w:lineRule="auto"/>
        <w:outlineLvl w:val="1"/>
        <w:rPr>
          <w:rStyle w:val="Strong"/>
          <w:rFonts w:eastAsiaTheme="majorEastAsia" w:cs="Times New Roman"/>
          <w:color w:val="0F4761" w:themeColor="accent1" w:themeShade="BF"/>
          <w:sz w:val="34"/>
          <w:szCs w:val="34"/>
        </w:rPr>
      </w:pPr>
      <w:r w:rsidRPr="00B53709">
        <w:rPr>
          <w:rStyle w:val="Strong"/>
          <w:rFonts w:eastAsiaTheme="majorEastAsia" w:cs="Times New Roman"/>
          <w:color w:val="0F4761" w:themeColor="accent1" w:themeShade="BF"/>
          <w:sz w:val="34"/>
          <w:szCs w:val="34"/>
        </w:rPr>
        <w:t>Evaluation &amp; Challenges</w:t>
      </w:r>
    </w:p>
    <w:p w14:paraId="10243331" w14:textId="308FC544"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Effectiveness of Rule-Based Approach</w:t>
      </w:r>
    </w:p>
    <w:p w14:paraId="57CCAA07" w14:textId="77777777" w:rsidR="00B53709" w:rsidRPr="00B53709" w:rsidRDefault="00B53709" w:rsidP="00B53709">
      <w:pPr>
        <w:numPr>
          <w:ilvl w:val="0"/>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Advantages:</w:t>
      </w:r>
    </w:p>
    <w:p w14:paraId="61A3B677"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Simple to implement and interpret.</w:t>
      </w:r>
    </w:p>
    <w:p w14:paraId="609BF0F5"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High transparency in classification.</w:t>
      </w:r>
    </w:p>
    <w:p w14:paraId="5977DF43"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Easy to adjust rules based on expert input.</w:t>
      </w:r>
    </w:p>
    <w:p w14:paraId="66BCFBA2" w14:textId="77777777" w:rsidR="00B53709" w:rsidRPr="00B53709" w:rsidRDefault="00B53709" w:rsidP="00B53709">
      <w:pPr>
        <w:numPr>
          <w:ilvl w:val="0"/>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b/>
          <w:bCs/>
          <w:kern w:val="0"/>
          <w:lang w:eastAsia="en-GB"/>
          <w14:ligatures w14:val="none"/>
        </w:rPr>
        <w:t>Limitations:</w:t>
      </w:r>
    </w:p>
    <w:p w14:paraId="7B0E5E13"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May miss complex fraud patterns that don’t meet thresholds.</w:t>
      </w:r>
    </w:p>
    <w:p w14:paraId="713BF224"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False positives if threshold values are poorly chosen.</w:t>
      </w:r>
    </w:p>
    <w:p w14:paraId="23C536DB" w14:textId="77777777" w:rsidR="00B53709" w:rsidRPr="00B53709" w:rsidRDefault="00B53709" w:rsidP="00B53709">
      <w:pPr>
        <w:numPr>
          <w:ilvl w:val="1"/>
          <w:numId w:val="6"/>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Does not adapt over time like machine learning models.</w:t>
      </w:r>
    </w:p>
    <w:p w14:paraId="5FD63910" w14:textId="19E26820"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Challenges Faced</w:t>
      </w:r>
    </w:p>
    <w:p w14:paraId="3857FBEC" w14:textId="77777777" w:rsidR="00B53709" w:rsidRPr="00B53709" w:rsidRDefault="00B53709" w:rsidP="00B53709">
      <w:pPr>
        <w:numPr>
          <w:ilvl w:val="0"/>
          <w:numId w:val="7"/>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Balancing rule thresholds to avoid over/under-detection.</w:t>
      </w:r>
    </w:p>
    <w:p w14:paraId="22684FCC" w14:textId="77777777" w:rsidR="00B53709" w:rsidRPr="00B53709" w:rsidRDefault="00B53709" w:rsidP="00B53709">
      <w:pPr>
        <w:numPr>
          <w:ilvl w:val="0"/>
          <w:numId w:val="7"/>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Generating synthetic yet meaningful data patterns.</w:t>
      </w:r>
    </w:p>
    <w:p w14:paraId="6096DE87" w14:textId="2943ECC4" w:rsidR="00B53709" w:rsidRPr="00B53709" w:rsidRDefault="00B53709" w:rsidP="0046559B">
      <w:pPr>
        <w:numPr>
          <w:ilvl w:val="0"/>
          <w:numId w:val="7"/>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Ensuring time-based trends were realistic for visual analysis.</w:t>
      </w:r>
    </w:p>
    <w:p w14:paraId="16E3D6D5" w14:textId="10881C3D" w:rsidR="00B53709" w:rsidRPr="00B53709" w:rsidRDefault="00B53709" w:rsidP="00B53709">
      <w:pPr>
        <w:spacing w:before="100" w:beforeAutospacing="1" w:after="100" w:afterAutospacing="1" w:line="276" w:lineRule="auto"/>
        <w:outlineLvl w:val="1"/>
        <w:rPr>
          <w:rStyle w:val="Strong"/>
          <w:rFonts w:eastAsiaTheme="majorEastAsia"/>
          <w:color w:val="0F4761" w:themeColor="accent1" w:themeShade="BF"/>
          <w:sz w:val="34"/>
          <w:szCs w:val="34"/>
        </w:rPr>
      </w:pPr>
      <w:r w:rsidRPr="00B53709">
        <w:rPr>
          <w:rStyle w:val="Strong"/>
          <w:rFonts w:eastAsiaTheme="majorEastAsia"/>
          <w:color w:val="0F4761" w:themeColor="accent1" w:themeShade="BF"/>
          <w:sz w:val="34"/>
          <w:szCs w:val="34"/>
        </w:rPr>
        <w:t>Business Relevance &amp; Recommendations</w:t>
      </w:r>
    </w:p>
    <w:p w14:paraId="3DB57189" w14:textId="082A2B87"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Real-World Application</w:t>
      </w:r>
    </w:p>
    <w:p w14:paraId="74D16B89" w14:textId="77777777" w:rsidR="00B53709" w:rsidRPr="00B53709" w:rsidRDefault="00B53709" w:rsidP="00B53709">
      <w:pPr>
        <w:numPr>
          <w:ilvl w:val="0"/>
          <w:numId w:val="8"/>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Helps insurance firms identify repeat offender providers.</w:t>
      </w:r>
    </w:p>
    <w:p w14:paraId="21174DA6" w14:textId="77777777" w:rsidR="00B53709" w:rsidRPr="00B53709" w:rsidRDefault="00B53709" w:rsidP="00B53709">
      <w:pPr>
        <w:numPr>
          <w:ilvl w:val="0"/>
          <w:numId w:val="8"/>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Supports audit teams with visual red flags.</w:t>
      </w:r>
    </w:p>
    <w:p w14:paraId="160A9BEB" w14:textId="77777777" w:rsidR="00B53709" w:rsidRPr="00B53709" w:rsidRDefault="00B53709" w:rsidP="00B53709">
      <w:pPr>
        <w:numPr>
          <w:ilvl w:val="0"/>
          <w:numId w:val="8"/>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Can be scaled for real-time fraud alerts.</w:t>
      </w:r>
    </w:p>
    <w:p w14:paraId="300C4C35" w14:textId="7962B7B1"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Recommendations</w:t>
      </w:r>
    </w:p>
    <w:p w14:paraId="62D44BD1" w14:textId="77777777" w:rsidR="00B53709" w:rsidRPr="00B53709" w:rsidRDefault="00B53709" w:rsidP="00B53709">
      <w:pPr>
        <w:numPr>
          <w:ilvl w:val="0"/>
          <w:numId w:val="9"/>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Integrate rule-based checks into claim processing systems.</w:t>
      </w:r>
    </w:p>
    <w:p w14:paraId="056D8478" w14:textId="77777777" w:rsidR="00B53709" w:rsidRPr="00B53709" w:rsidRDefault="00B53709" w:rsidP="00B53709">
      <w:pPr>
        <w:numPr>
          <w:ilvl w:val="0"/>
          <w:numId w:val="9"/>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Establish fraud scoring dashboards using Power BI.</w:t>
      </w:r>
    </w:p>
    <w:p w14:paraId="557FA684" w14:textId="77777777" w:rsidR="00B53709" w:rsidRPr="00B53709" w:rsidRDefault="00B53709" w:rsidP="00B53709">
      <w:pPr>
        <w:numPr>
          <w:ilvl w:val="0"/>
          <w:numId w:val="9"/>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Train claim reviewers on key indicators based on this model.</w:t>
      </w:r>
    </w:p>
    <w:p w14:paraId="1D23F544" w14:textId="77777777" w:rsidR="00B53709" w:rsidRPr="00B53709" w:rsidRDefault="00B53709" w:rsidP="00B53709">
      <w:pPr>
        <w:numPr>
          <w:ilvl w:val="0"/>
          <w:numId w:val="9"/>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Expand risk analysis by integrating demographic and treatment history.</w:t>
      </w:r>
    </w:p>
    <w:p w14:paraId="0784E6FB" w14:textId="2DDEDB31" w:rsidR="00B53709" w:rsidRDefault="00B53709" w:rsidP="00B53709">
      <w:pPr>
        <w:spacing w:after="0" w:line="276" w:lineRule="auto"/>
        <w:rPr>
          <w:rFonts w:eastAsia="Times New Roman" w:cs="Times New Roman"/>
          <w:kern w:val="0"/>
          <w:lang w:eastAsia="en-GB"/>
          <w14:ligatures w14:val="none"/>
        </w:rPr>
      </w:pPr>
    </w:p>
    <w:p w14:paraId="621C5D3B" w14:textId="77777777" w:rsidR="0046559B" w:rsidRDefault="0046559B" w:rsidP="00B53709">
      <w:pPr>
        <w:spacing w:after="0" w:line="276" w:lineRule="auto"/>
        <w:rPr>
          <w:rFonts w:eastAsia="Times New Roman" w:cs="Times New Roman"/>
          <w:kern w:val="0"/>
          <w:lang w:eastAsia="en-GB"/>
          <w14:ligatures w14:val="none"/>
        </w:rPr>
      </w:pPr>
    </w:p>
    <w:p w14:paraId="3C53636F" w14:textId="77777777" w:rsidR="0046559B" w:rsidRPr="00B53709" w:rsidRDefault="0046559B" w:rsidP="00B53709">
      <w:pPr>
        <w:spacing w:after="0" w:line="276" w:lineRule="auto"/>
        <w:rPr>
          <w:rFonts w:eastAsia="Times New Roman" w:cs="Times New Roman"/>
          <w:kern w:val="0"/>
          <w:lang w:eastAsia="en-GB"/>
          <w14:ligatures w14:val="none"/>
        </w:rPr>
      </w:pPr>
    </w:p>
    <w:p w14:paraId="109DE448" w14:textId="5B2DFE34" w:rsidR="00B53709" w:rsidRPr="00B53709" w:rsidRDefault="00B53709" w:rsidP="00B53709">
      <w:pPr>
        <w:spacing w:before="100" w:beforeAutospacing="1" w:after="100" w:afterAutospacing="1" w:line="276" w:lineRule="auto"/>
        <w:outlineLvl w:val="1"/>
        <w:rPr>
          <w:rStyle w:val="Strong"/>
          <w:rFonts w:eastAsiaTheme="majorEastAsia"/>
          <w:color w:val="0F4761" w:themeColor="accent1" w:themeShade="BF"/>
          <w:sz w:val="34"/>
          <w:szCs w:val="34"/>
        </w:rPr>
      </w:pPr>
      <w:r w:rsidRPr="00B53709">
        <w:rPr>
          <w:rStyle w:val="Strong"/>
          <w:rFonts w:eastAsiaTheme="majorEastAsia"/>
          <w:color w:val="0F4761" w:themeColor="accent1" w:themeShade="BF"/>
          <w:sz w:val="34"/>
          <w:szCs w:val="34"/>
        </w:rPr>
        <w:lastRenderedPageBreak/>
        <w:t>Conclusion &amp; Future Scope</w:t>
      </w:r>
    </w:p>
    <w:p w14:paraId="144B615F" w14:textId="1C3A48CC"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Summary of Insights</w:t>
      </w:r>
    </w:p>
    <w:p w14:paraId="2AE32A5E" w14:textId="77777777" w:rsidR="00B53709" w:rsidRPr="00B53709" w:rsidRDefault="00B53709" w:rsidP="00B53709">
      <w:pPr>
        <w:numPr>
          <w:ilvl w:val="0"/>
          <w:numId w:val="10"/>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Rule-based logic successfully segmented claims based on potential risk.</w:t>
      </w:r>
    </w:p>
    <w:p w14:paraId="67DD1C1B" w14:textId="77777777" w:rsidR="00B53709" w:rsidRPr="00B53709" w:rsidRDefault="00B53709" w:rsidP="00B53709">
      <w:pPr>
        <w:numPr>
          <w:ilvl w:val="0"/>
          <w:numId w:val="10"/>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 xml:space="preserve">Provider and monthly trend analysis provided clarity on fraud </w:t>
      </w:r>
      <w:proofErr w:type="spellStart"/>
      <w:r w:rsidRPr="00B53709">
        <w:rPr>
          <w:rFonts w:eastAsia="Times New Roman" w:cs="Times New Roman"/>
          <w:kern w:val="0"/>
          <w:lang w:eastAsia="en-GB"/>
          <w14:ligatures w14:val="none"/>
        </w:rPr>
        <w:t>behavior</w:t>
      </w:r>
      <w:proofErr w:type="spellEnd"/>
      <w:r w:rsidRPr="00B53709">
        <w:rPr>
          <w:rFonts w:eastAsia="Times New Roman" w:cs="Times New Roman"/>
          <w:kern w:val="0"/>
          <w:lang w:eastAsia="en-GB"/>
          <w14:ligatures w14:val="none"/>
        </w:rPr>
        <w:t>.</w:t>
      </w:r>
    </w:p>
    <w:p w14:paraId="288C2E59" w14:textId="77777777" w:rsidR="00B53709" w:rsidRPr="00B53709" w:rsidRDefault="00B53709" w:rsidP="00B53709">
      <w:pPr>
        <w:numPr>
          <w:ilvl w:val="0"/>
          <w:numId w:val="10"/>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Visualization made the results more actionable for business teams.</w:t>
      </w:r>
    </w:p>
    <w:p w14:paraId="24DACD72" w14:textId="530BD6BC" w:rsidR="00B53709" w:rsidRPr="00B53709" w:rsidRDefault="00B53709" w:rsidP="00B53709">
      <w:pPr>
        <w:spacing w:before="100" w:beforeAutospacing="1" w:after="100" w:afterAutospacing="1" w:line="276" w:lineRule="auto"/>
        <w:outlineLvl w:val="2"/>
        <w:rPr>
          <w:rFonts w:eastAsia="Times New Roman" w:cs="Times New Roman"/>
          <w:b/>
          <w:bCs/>
          <w:kern w:val="0"/>
          <w:sz w:val="27"/>
          <w:szCs w:val="27"/>
          <w:lang w:eastAsia="en-GB"/>
          <w14:ligatures w14:val="none"/>
        </w:rPr>
      </w:pPr>
      <w:r w:rsidRPr="00B53709">
        <w:rPr>
          <w:rFonts w:eastAsia="Times New Roman" w:cs="Times New Roman"/>
          <w:b/>
          <w:bCs/>
          <w:kern w:val="0"/>
          <w:sz w:val="27"/>
          <w:szCs w:val="27"/>
          <w:lang w:eastAsia="en-GB"/>
          <w14:ligatures w14:val="none"/>
        </w:rPr>
        <w:t>Future Enhancements</w:t>
      </w:r>
    </w:p>
    <w:p w14:paraId="79086255" w14:textId="77777777" w:rsidR="00B53709" w:rsidRPr="00B53709" w:rsidRDefault="00B53709" w:rsidP="00B53709">
      <w:pPr>
        <w:numPr>
          <w:ilvl w:val="0"/>
          <w:numId w:val="1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Integrate anomaly detection models (e.g., Isolation Forest).</w:t>
      </w:r>
    </w:p>
    <w:p w14:paraId="51B14180" w14:textId="77777777" w:rsidR="00B53709" w:rsidRPr="00B53709" w:rsidRDefault="00B53709" w:rsidP="00B53709">
      <w:pPr>
        <w:numPr>
          <w:ilvl w:val="0"/>
          <w:numId w:val="1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Use natural language processing (NLP) to parse claim descriptions.</w:t>
      </w:r>
    </w:p>
    <w:p w14:paraId="182AB7A0" w14:textId="77777777" w:rsidR="00B53709" w:rsidRPr="00B53709" w:rsidRDefault="00B53709" w:rsidP="00B53709">
      <w:pPr>
        <w:numPr>
          <w:ilvl w:val="0"/>
          <w:numId w:val="1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Include text-based notes and medical justifications for deeper audits.</w:t>
      </w:r>
    </w:p>
    <w:p w14:paraId="39D32CB9" w14:textId="77777777" w:rsidR="00B53709" w:rsidRPr="00B53709" w:rsidRDefault="00B53709" w:rsidP="00B53709">
      <w:pPr>
        <w:numPr>
          <w:ilvl w:val="0"/>
          <w:numId w:val="1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Add geolocation data to track regional fraud patterns.</w:t>
      </w:r>
    </w:p>
    <w:p w14:paraId="75678680" w14:textId="77777777" w:rsidR="00B53709" w:rsidRPr="00B53709" w:rsidRDefault="00B53709" w:rsidP="00B53709">
      <w:pPr>
        <w:numPr>
          <w:ilvl w:val="0"/>
          <w:numId w:val="11"/>
        </w:numPr>
        <w:spacing w:before="100" w:beforeAutospacing="1" w:after="100" w:afterAutospacing="1" w:line="276" w:lineRule="auto"/>
        <w:rPr>
          <w:rFonts w:eastAsia="Times New Roman" w:cs="Times New Roman"/>
          <w:kern w:val="0"/>
          <w:lang w:eastAsia="en-GB"/>
          <w14:ligatures w14:val="none"/>
        </w:rPr>
      </w:pPr>
      <w:r w:rsidRPr="00B53709">
        <w:rPr>
          <w:rFonts w:eastAsia="Times New Roman" w:cs="Times New Roman"/>
          <w:kern w:val="0"/>
          <w:lang w:eastAsia="en-GB"/>
          <w14:ligatures w14:val="none"/>
        </w:rPr>
        <w:t>Explore real hospital data (with anonymization) to test and validate the model.</w:t>
      </w:r>
    </w:p>
    <w:p w14:paraId="04B480FF" w14:textId="77777777" w:rsidR="00B022D5" w:rsidRPr="00B53709" w:rsidRDefault="00B022D5" w:rsidP="00B53709">
      <w:pPr>
        <w:spacing w:line="276" w:lineRule="auto"/>
        <w:rPr>
          <w:rFonts w:cs="Times New Roman"/>
        </w:rPr>
      </w:pPr>
    </w:p>
    <w:sectPr w:rsidR="00B022D5" w:rsidRPr="00B5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9E0"/>
    <w:multiLevelType w:val="multilevel"/>
    <w:tmpl w:val="155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80AC3"/>
    <w:multiLevelType w:val="multilevel"/>
    <w:tmpl w:val="2A4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D2F1D"/>
    <w:multiLevelType w:val="multilevel"/>
    <w:tmpl w:val="5CD2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F6285"/>
    <w:multiLevelType w:val="multilevel"/>
    <w:tmpl w:val="B2A4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5513E"/>
    <w:multiLevelType w:val="multilevel"/>
    <w:tmpl w:val="E73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077"/>
    <w:multiLevelType w:val="multilevel"/>
    <w:tmpl w:val="1C7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705FF"/>
    <w:multiLevelType w:val="multilevel"/>
    <w:tmpl w:val="5ED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A6FC1"/>
    <w:multiLevelType w:val="multilevel"/>
    <w:tmpl w:val="2BC8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97232"/>
    <w:multiLevelType w:val="multilevel"/>
    <w:tmpl w:val="8FC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83ED6"/>
    <w:multiLevelType w:val="multilevel"/>
    <w:tmpl w:val="A21EF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F27DD"/>
    <w:multiLevelType w:val="multilevel"/>
    <w:tmpl w:val="E6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23A84"/>
    <w:multiLevelType w:val="hybridMultilevel"/>
    <w:tmpl w:val="280CC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6E7C43"/>
    <w:multiLevelType w:val="hybridMultilevel"/>
    <w:tmpl w:val="C7FA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A51516"/>
    <w:multiLevelType w:val="hybridMultilevel"/>
    <w:tmpl w:val="4112A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095F56"/>
    <w:multiLevelType w:val="hybridMultilevel"/>
    <w:tmpl w:val="779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1271514">
    <w:abstractNumId w:val="0"/>
  </w:num>
  <w:num w:numId="2" w16cid:durableId="725685136">
    <w:abstractNumId w:val="9"/>
  </w:num>
  <w:num w:numId="3" w16cid:durableId="648560015">
    <w:abstractNumId w:val="2"/>
  </w:num>
  <w:num w:numId="4" w16cid:durableId="422533142">
    <w:abstractNumId w:val="8"/>
  </w:num>
  <w:num w:numId="5" w16cid:durableId="474835746">
    <w:abstractNumId w:val="5"/>
  </w:num>
  <w:num w:numId="6" w16cid:durableId="139883742">
    <w:abstractNumId w:val="7"/>
  </w:num>
  <w:num w:numId="7" w16cid:durableId="749228858">
    <w:abstractNumId w:val="6"/>
  </w:num>
  <w:num w:numId="8" w16cid:durableId="1929802023">
    <w:abstractNumId w:val="4"/>
  </w:num>
  <w:num w:numId="9" w16cid:durableId="426343397">
    <w:abstractNumId w:val="3"/>
  </w:num>
  <w:num w:numId="10" w16cid:durableId="834152607">
    <w:abstractNumId w:val="10"/>
  </w:num>
  <w:num w:numId="11" w16cid:durableId="686643463">
    <w:abstractNumId w:val="1"/>
  </w:num>
  <w:num w:numId="12" w16cid:durableId="1183856655">
    <w:abstractNumId w:val="12"/>
  </w:num>
  <w:num w:numId="13" w16cid:durableId="1650670147">
    <w:abstractNumId w:val="11"/>
  </w:num>
  <w:num w:numId="14" w16cid:durableId="1398750100">
    <w:abstractNumId w:val="13"/>
  </w:num>
  <w:num w:numId="15" w16cid:durableId="1726369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09"/>
    <w:rsid w:val="000F5E36"/>
    <w:rsid w:val="0046559B"/>
    <w:rsid w:val="005306B6"/>
    <w:rsid w:val="008C55FC"/>
    <w:rsid w:val="0090580B"/>
    <w:rsid w:val="00AE65C6"/>
    <w:rsid w:val="00B022D5"/>
    <w:rsid w:val="00B53709"/>
    <w:rsid w:val="00DE6328"/>
    <w:rsid w:val="00E010CD"/>
    <w:rsid w:val="00E06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D1BA"/>
  <w15:chartTrackingRefBased/>
  <w15:docId w15:val="{40DD05E8-44EC-EE47-BCBD-B181FB3F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37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7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37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37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37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37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37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370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70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370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37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37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37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37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7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70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3709"/>
    <w:pPr>
      <w:spacing w:before="160"/>
      <w:jc w:val="center"/>
    </w:pPr>
    <w:rPr>
      <w:i/>
      <w:iCs/>
      <w:color w:val="404040" w:themeColor="text1" w:themeTint="BF"/>
    </w:rPr>
  </w:style>
  <w:style w:type="character" w:customStyle="1" w:styleId="QuoteChar">
    <w:name w:val="Quote Char"/>
    <w:basedOn w:val="DefaultParagraphFont"/>
    <w:link w:val="Quote"/>
    <w:uiPriority w:val="29"/>
    <w:rsid w:val="00B53709"/>
    <w:rPr>
      <w:i/>
      <w:iCs/>
      <w:color w:val="404040" w:themeColor="text1" w:themeTint="BF"/>
    </w:rPr>
  </w:style>
  <w:style w:type="paragraph" w:styleId="ListParagraph">
    <w:name w:val="List Paragraph"/>
    <w:basedOn w:val="Normal"/>
    <w:uiPriority w:val="34"/>
    <w:qFormat/>
    <w:rsid w:val="00B53709"/>
    <w:pPr>
      <w:ind w:left="720"/>
      <w:contextualSpacing/>
    </w:pPr>
  </w:style>
  <w:style w:type="character" w:styleId="IntenseEmphasis">
    <w:name w:val="Intense Emphasis"/>
    <w:basedOn w:val="DefaultParagraphFont"/>
    <w:uiPriority w:val="21"/>
    <w:qFormat/>
    <w:rsid w:val="00B53709"/>
    <w:rPr>
      <w:i/>
      <w:iCs/>
      <w:color w:val="0F4761" w:themeColor="accent1" w:themeShade="BF"/>
    </w:rPr>
  </w:style>
  <w:style w:type="paragraph" w:styleId="IntenseQuote">
    <w:name w:val="Intense Quote"/>
    <w:basedOn w:val="Normal"/>
    <w:next w:val="Normal"/>
    <w:link w:val="IntenseQuoteChar"/>
    <w:uiPriority w:val="30"/>
    <w:qFormat/>
    <w:rsid w:val="00B53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709"/>
    <w:rPr>
      <w:i/>
      <w:iCs/>
      <w:color w:val="0F4761" w:themeColor="accent1" w:themeShade="BF"/>
    </w:rPr>
  </w:style>
  <w:style w:type="character" w:styleId="IntenseReference">
    <w:name w:val="Intense Reference"/>
    <w:basedOn w:val="DefaultParagraphFont"/>
    <w:uiPriority w:val="32"/>
    <w:qFormat/>
    <w:rsid w:val="00B53709"/>
    <w:rPr>
      <w:b/>
      <w:bCs/>
      <w:smallCaps/>
      <w:color w:val="0F4761" w:themeColor="accent1" w:themeShade="BF"/>
      <w:spacing w:val="5"/>
    </w:rPr>
  </w:style>
  <w:style w:type="paragraph" w:styleId="NormalWeb">
    <w:name w:val="Normal (Web)"/>
    <w:basedOn w:val="Normal"/>
    <w:uiPriority w:val="99"/>
    <w:semiHidden/>
    <w:unhideWhenUsed/>
    <w:rsid w:val="00B53709"/>
    <w:pPr>
      <w:spacing w:before="100" w:beforeAutospacing="1" w:after="100" w:afterAutospacing="1" w:line="240" w:lineRule="auto"/>
    </w:pPr>
    <w:rPr>
      <w:rFonts w:eastAsia="Times New Roman" w:cs="Times New Roman"/>
      <w:kern w:val="0"/>
      <w:lang w:eastAsia="en-GB"/>
      <w14:ligatures w14:val="none"/>
    </w:rPr>
  </w:style>
  <w:style w:type="character" w:styleId="Strong">
    <w:name w:val="Strong"/>
    <w:basedOn w:val="DefaultParagraphFont"/>
    <w:uiPriority w:val="22"/>
    <w:qFormat/>
    <w:rsid w:val="00B53709"/>
    <w:rPr>
      <w:b/>
      <w:bCs/>
    </w:rPr>
  </w:style>
  <w:style w:type="character" w:styleId="HTMLCode">
    <w:name w:val="HTML Code"/>
    <w:basedOn w:val="DefaultParagraphFont"/>
    <w:uiPriority w:val="99"/>
    <w:semiHidden/>
    <w:unhideWhenUsed/>
    <w:rsid w:val="00B53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Chandrashekar</dc:creator>
  <cp:keywords/>
  <dc:description/>
  <cp:lastModifiedBy>Bhumika Chandrashekar</cp:lastModifiedBy>
  <cp:revision>2</cp:revision>
  <dcterms:created xsi:type="dcterms:W3CDTF">2025-08-03T07:26:00Z</dcterms:created>
  <dcterms:modified xsi:type="dcterms:W3CDTF">2025-08-03T07:26:00Z</dcterms:modified>
</cp:coreProperties>
</file>