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4635E46C" w14:textId="77777777" w:rsidR="009211A4" w:rsidRDefault="009211A4">
      <w:pPr>
        <w:shd w:val="solid" w:color="1B3A6B" w:fill="1B3A6B"/>
        <w:spacing w:after="400"/>
        <w:jc w:val="center"/>
        <w:rPr>
          <w:sz w:val="4"/>
          <w:szCs w:val="4"/>
        </w:rPr>
      </w:pPr>
    </w:p>
    <w:p w14:paraId="07E6EC5B" w14:textId="005A3264" w:rsidR="00700E8C" w:rsidRDefault="00376C2E">
      <w:pPr>
        <w:shd w:val="solid" w:color="1B3A6B" w:fill="1B3A6B"/>
        <w:spacing w:after="400"/>
        <w:jc w:val="center"/>
      </w:pPr>
      <w:r>
        <w:rPr>
          <w:sz w:val="4"/>
          <w:szCs w:val="4"/>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9211A4" w:rsidRPr="002E7D54" w14:paraId="404B83AA" w14:textId="77777777" w:rsidTr="00A20477">
        <w:trPr>
          <w:trHeight w:val="50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4F6C49" w14:textId="77777777" w:rsidR="009211A4" w:rsidRPr="002E7D54" w:rsidRDefault="009211A4" w:rsidP="00A20477">
            <w:pPr>
              <w:jc w:val="center"/>
              <w:rPr>
                <w:sz w:val="24"/>
                <w:szCs w:val="24"/>
              </w:rPr>
            </w:pPr>
            <w:r w:rsidRPr="002E7D54">
              <w:rPr>
                <w:b/>
                <w:bCs/>
                <w:sz w:val="24"/>
                <w:szCs w:val="24"/>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FA0982" w14:textId="77777777" w:rsidR="009211A4" w:rsidRPr="002E7D54" w:rsidRDefault="009211A4" w:rsidP="00A20477">
            <w:pPr>
              <w:jc w:val="center"/>
              <w:rPr>
                <w:sz w:val="24"/>
                <w:szCs w:val="24"/>
              </w:rPr>
            </w:pPr>
            <w:r w:rsidRPr="002E7D54">
              <w:rPr>
                <w:sz w:val="24"/>
                <w:szCs w:val="24"/>
              </w:rPr>
              <w:t>Bank Loan Risk &amp; Default Intelligence</w:t>
            </w:r>
          </w:p>
        </w:tc>
      </w:tr>
      <w:tr w:rsidR="009211A4" w:rsidRPr="002E7D54" w14:paraId="15E5D94F" w14:textId="77777777" w:rsidTr="00A20477">
        <w:trPr>
          <w:trHeight w:val="55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06D685" w14:textId="77777777" w:rsidR="009211A4" w:rsidRPr="002E7D54" w:rsidRDefault="009211A4" w:rsidP="00A20477">
            <w:pPr>
              <w:jc w:val="center"/>
              <w:rPr>
                <w:sz w:val="24"/>
                <w:szCs w:val="24"/>
              </w:rPr>
            </w:pPr>
            <w:r w:rsidRPr="002E7D54">
              <w:rPr>
                <w:b/>
                <w:bCs/>
                <w:sz w:val="24"/>
                <w:szCs w:val="24"/>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6063EA" w14:textId="77777777" w:rsidR="009211A4" w:rsidRPr="002E7D54" w:rsidRDefault="009211A4" w:rsidP="00A20477">
            <w:pPr>
              <w:jc w:val="center"/>
              <w:rPr>
                <w:sz w:val="24"/>
                <w:szCs w:val="24"/>
              </w:rPr>
            </w:pPr>
            <w:r w:rsidRPr="002E7D54">
              <w:rPr>
                <w:sz w:val="24"/>
                <w:szCs w:val="24"/>
              </w:rPr>
              <w:t>Bhumika</w:t>
            </w:r>
          </w:p>
        </w:tc>
      </w:tr>
      <w:tr w:rsidR="009211A4" w:rsidRPr="002E7D54" w14:paraId="35FB75B9" w14:textId="77777777" w:rsidTr="00A20477">
        <w:trPr>
          <w:trHeight w:val="43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CE6240" w14:textId="77777777" w:rsidR="009211A4" w:rsidRPr="002E7D54" w:rsidRDefault="009211A4" w:rsidP="00A20477">
            <w:pPr>
              <w:jc w:val="center"/>
              <w:rPr>
                <w:sz w:val="24"/>
                <w:szCs w:val="24"/>
              </w:rPr>
            </w:pPr>
            <w:r w:rsidRPr="002E7D54">
              <w:rPr>
                <w:b/>
                <w:bCs/>
                <w:sz w:val="24"/>
                <w:szCs w:val="24"/>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19BEDB7" w14:textId="77777777" w:rsidR="009211A4" w:rsidRPr="002E7D54" w:rsidRDefault="009211A4" w:rsidP="00A20477">
            <w:pPr>
              <w:jc w:val="center"/>
              <w:rPr>
                <w:sz w:val="24"/>
                <w:szCs w:val="24"/>
              </w:rPr>
            </w:pPr>
            <w:r w:rsidRPr="002E7D54">
              <w:rPr>
                <w:sz w:val="24"/>
                <w:szCs w:val="24"/>
              </w:rPr>
              <w:t>2401003321</w:t>
            </w:r>
          </w:p>
        </w:tc>
      </w:tr>
      <w:tr w:rsidR="009211A4" w:rsidRPr="002E7D54" w14:paraId="0945D4D5" w14:textId="77777777" w:rsidTr="00A20477">
        <w:trPr>
          <w:trHeight w:val="55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AE017CC" w14:textId="77777777" w:rsidR="009211A4" w:rsidRPr="002E7D54" w:rsidRDefault="009211A4" w:rsidP="00A20477">
            <w:pPr>
              <w:jc w:val="center"/>
              <w:rPr>
                <w:sz w:val="24"/>
                <w:szCs w:val="24"/>
              </w:rPr>
            </w:pPr>
            <w:r w:rsidRPr="002E7D54">
              <w:rPr>
                <w:b/>
                <w:bCs/>
                <w:sz w:val="24"/>
                <w:szCs w:val="24"/>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1FD9B90" w14:textId="77777777" w:rsidR="009211A4" w:rsidRPr="002E7D54" w:rsidRDefault="009211A4" w:rsidP="00A20477">
            <w:pPr>
              <w:jc w:val="center"/>
              <w:rPr>
                <w:sz w:val="24"/>
                <w:szCs w:val="24"/>
              </w:rPr>
            </w:pPr>
            <w:proofErr w:type="spellStart"/>
            <w:proofErr w:type="gramStart"/>
            <w:r w:rsidRPr="002E7D54">
              <w:rPr>
                <w:sz w:val="24"/>
                <w:szCs w:val="24"/>
              </w:rPr>
              <w:t>B.Tech</w:t>
            </w:r>
            <w:proofErr w:type="spellEnd"/>
            <w:proofErr w:type="gramEnd"/>
            <w:r w:rsidRPr="002E7D54">
              <w:rPr>
                <w:sz w:val="24"/>
                <w:szCs w:val="24"/>
              </w:rPr>
              <w:t xml:space="preserve"> AI &amp; DS </w:t>
            </w:r>
            <w:r>
              <w:rPr>
                <w:sz w:val="24"/>
                <w:szCs w:val="24"/>
              </w:rPr>
              <w:t>–</w:t>
            </w:r>
            <w:r w:rsidRPr="002E7D54">
              <w:rPr>
                <w:sz w:val="24"/>
                <w:szCs w:val="24"/>
              </w:rPr>
              <w:t xml:space="preserve"> 2028</w:t>
            </w:r>
          </w:p>
        </w:tc>
      </w:tr>
      <w:tr w:rsidR="009211A4" w:rsidRPr="002E7D54" w14:paraId="4DA8656F" w14:textId="77777777" w:rsidTr="00A20477">
        <w:trPr>
          <w:trHeight w:val="53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702A9F9" w14:textId="77777777" w:rsidR="009211A4" w:rsidRPr="002E7D54" w:rsidRDefault="009211A4" w:rsidP="00A20477">
            <w:pPr>
              <w:jc w:val="center"/>
              <w:rPr>
                <w:sz w:val="24"/>
                <w:szCs w:val="24"/>
              </w:rPr>
            </w:pPr>
            <w:r w:rsidRPr="002E7D54">
              <w:rPr>
                <w:b/>
                <w:bCs/>
                <w:sz w:val="24"/>
                <w:szCs w:val="24"/>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3F90F2" w14:textId="77777777" w:rsidR="009211A4" w:rsidRPr="002E7D54" w:rsidRDefault="009211A4" w:rsidP="00A20477">
            <w:pPr>
              <w:jc w:val="center"/>
              <w:rPr>
                <w:sz w:val="24"/>
                <w:szCs w:val="24"/>
              </w:rPr>
            </w:pPr>
            <w:r w:rsidRPr="002E7D54">
              <w:rPr>
                <w:sz w:val="24"/>
                <w:szCs w:val="24"/>
              </w:rPr>
              <w:t xml:space="preserve">CSE </w:t>
            </w:r>
            <w:r>
              <w:rPr>
                <w:sz w:val="24"/>
                <w:szCs w:val="24"/>
              </w:rPr>
              <w:t>–</w:t>
            </w:r>
            <w:r w:rsidRPr="002E7D54">
              <w:rPr>
                <w:sz w:val="24"/>
                <w:szCs w:val="24"/>
              </w:rPr>
              <w:t xml:space="preserve"> APEX</w:t>
            </w:r>
          </w:p>
        </w:tc>
      </w:tr>
      <w:tr w:rsidR="009211A4" w:rsidRPr="002E7D54" w14:paraId="043261DE" w14:textId="77777777" w:rsidTr="00A20477">
        <w:trPr>
          <w:trHeight w:val="410"/>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484524" w14:textId="77777777" w:rsidR="009211A4" w:rsidRPr="002E7D54" w:rsidRDefault="009211A4" w:rsidP="00A20477">
            <w:pPr>
              <w:jc w:val="center"/>
              <w:rPr>
                <w:sz w:val="24"/>
                <w:szCs w:val="24"/>
              </w:rPr>
            </w:pPr>
            <w:r w:rsidRPr="002E7D54">
              <w:rPr>
                <w:b/>
                <w:bCs/>
                <w:sz w:val="24"/>
                <w:szCs w:val="24"/>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914C8B" w14:textId="77777777" w:rsidR="009211A4" w:rsidRPr="002E7D54" w:rsidRDefault="009211A4" w:rsidP="00A20477">
            <w:pPr>
              <w:jc w:val="center"/>
              <w:rPr>
                <w:sz w:val="24"/>
                <w:szCs w:val="24"/>
              </w:rPr>
            </w:pPr>
            <w:r w:rsidRPr="002E7D54">
              <w:rPr>
                <w:sz w:val="24"/>
                <w:szCs w:val="24"/>
              </w:rPr>
              <w:t>Chandigarh Engineering College-CGC University</w:t>
            </w:r>
          </w:p>
        </w:tc>
      </w:tr>
      <w:tr w:rsidR="009211A4" w:rsidRPr="002E7D54" w14:paraId="7BFEA8D6" w14:textId="77777777" w:rsidTr="00A20477">
        <w:trPr>
          <w:trHeight w:val="418"/>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BE12E62" w14:textId="77777777" w:rsidR="009211A4" w:rsidRPr="002E7D54" w:rsidRDefault="009211A4" w:rsidP="00A20477">
            <w:pPr>
              <w:jc w:val="center"/>
              <w:rPr>
                <w:sz w:val="24"/>
                <w:szCs w:val="24"/>
              </w:rPr>
            </w:pPr>
            <w:r w:rsidRPr="002E7D54">
              <w:rPr>
                <w:b/>
                <w:bCs/>
                <w:sz w:val="24"/>
                <w:szCs w:val="24"/>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8BD29F0" w14:textId="77777777" w:rsidR="009211A4" w:rsidRPr="002E7D54" w:rsidRDefault="009211A4" w:rsidP="00A20477">
            <w:pPr>
              <w:jc w:val="center"/>
              <w:rPr>
                <w:sz w:val="24"/>
                <w:szCs w:val="24"/>
              </w:rPr>
            </w:pPr>
            <w:r w:rsidRPr="002E7D54">
              <w:rPr>
                <w:sz w:val="24"/>
                <w:szCs w:val="24"/>
              </w:rPr>
              <w:t>08 June 2026 to 06 July 2026</w:t>
            </w:r>
          </w:p>
        </w:tc>
      </w:tr>
      <w:tr w:rsidR="009211A4" w:rsidRPr="002E7D54" w14:paraId="57AFDDDD" w14:textId="77777777" w:rsidTr="00A20477">
        <w:trPr>
          <w:trHeight w:val="407"/>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A012F9" w14:textId="77777777" w:rsidR="009211A4" w:rsidRPr="002E7D54" w:rsidRDefault="009211A4" w:rsidP="00A20477">
            <w:pPr>
              <w:jc w:val="center"/>
              <w:rPr>
                <w:sz w:val="24"/>
                <w:szCs w:val="24"/>
              </w:rPr>
            </w:pPr>
            <w:r w:rsidRPr="002E7D54">
              <w:rPr>
                <w:b/>
                <w:bCs/>
                <w:sz w:val="24"/>
                <w:szCs w:val="24"/>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04D6C3" w14:textId="77777777" w:rsidR="009211A4" w:rsidRPr="002E7D54" w:rsidRDefault="009211A4" w:rsidP="00A20477">
            <w:pPr>
              <w:jc w:val="center"/>
              <w:rPr>
                <w:sz w:val="24"/>
                <w:szCs w:val="24"/>
              </w:rPr>
            </w:pPr>
            <w:r>
              <w:rPr>
                <w:sz w:val="24"/>
                <w:szCs w:val="24"/>
              </w:rPr>
              <w:t>03 July 2026</w:t>
            </w:r>
          </w:p>
        </w:tc>
      </w:tr>
      <w:tr w:rsidR="009211A4" w:rsidRPr="002E7D54" w14:paraId="538562AF" w14:textId="77777777" w:rsidTr="00A20477">
        <w:trPr>
          <w:trHeight w:val="516"/>
        </w:trPr>
        <w:tc>
          <w:tcPr>
            <w:tcW w:w="1564"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0DF5E20" w14:textId="77777777" w:rsidR="009211A4" w:rsidRPr="002E7D54" w:rsidRDefault="009211A4" w:rsidP="00A20477">
            <w:pPr>
              <w:jc w:val="center"/>
              <w:rPr>
                <w:sz w:val="24"/>
                <w:szCs w:val="24"/>
              </w:rPr>
            </w:pPr>
            <w:r w:rsidRPr="002E7D54">
              <w:rPr>
                <w:b/>
                <w:bCs/>
                <w:sz w:val="24"/>
                <w:szCs w:val="24"/>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42AA83F" w14:textId="77777777" w:rsidR="009211A4" w:rsidRPr="002E7D54" w:rsidRDefault="009211A4" w:rsidP="00A20477">
            <w:pPr>
              <w:jc w:val="center"/>
              <w:rPr>
                <w:sz w:val="24"/>
                <w:szCs w:val="24"/>
              </w:rPr>
            </w:pPr>
            <w:r w:rsidRPr="002E7D54">
              <w:rPr>
                <w:sz w:val="24"/>
                <w:szCs w:val="24"/>
              </w:rPr>
              <w:t>Dr. Ashima Shahi &amp; Ms. Mandeep Kaur</w:t>
            </w:r>
          </w:p>
        </w:tc>
      </w:tr>
    </w:tbl>
    <w:p w14:paraId="3F27BFB2" w14:textId="77777777" w:rsidR="009211A4" w:rsidRDefault="009211A4" w:rsidP="009211A4">
      <w:pPr>
        <w:jc w:val="center"/>
      </w:pPr>
    </w:p>
    <w:p w14:paraId="41060A98" w14:textId="77777777" w:rsidR="00700E8C" w:rsidRDefault="00700E8C"/>
    <w:p w14:paraId="4785BBA3" w14:textId="096D8DB2" w:rsidR="00700E8C" w:rsidRDefault="00304652" w:rsidP="00E31847">
      <w:r>
        <w:br w:type="page"/>
      </w:r>
    </w:p>
    <w:p w14:paraId="10E26BBC" w14:textId="77777777" w:rsidR="00700E8C" w:rsidRDefault="00376C2E">
      <w:pPr>
        <w:shd w:val="solid" w:color="1B3A6B" w:fill="1B3A6B"/>
        <w:spacing w:before="320" w:after="160"/>
      </w:pPr>
      <w:r>
        <w:rPr>
          <w:b/>
          <w:bCs/>
          <w:caps/>
          <w:color w:val="FFFFFF"/>
          <w:sz w:val="26"/>
          <w:szCs w:val="26"/>
        </w:rPr>
        <w:lastRenderedPageBreak/>
        <w:t xml:space="preserve">  1.  Declaration</w:t>
      </w:r>
    </w:p>
    <w:p w14:paraId="594BC717" w14:textId="77777777" w:rsidR="00700E8C" w:rsidRDefault="00700E8C"/>
    <w:p w14:paraId="3FB9F842" w14:textId="77777777" w:rsidR="00E22258" w:rsidRDefault="00E22258"/>
    <w:p w14:paraId="6932EEE3" w14:textId="77777777" w:rsidR="00B67918" w:rsidRDefault="00B67918"/>
    <w:p w14:paraId="12A0FCEE" w14:textId="77777777" w:rsidR="0032085E" w:rsidRDefault="0032085E"/>
    <w:p w14:paraId="4B21AC40" w14:textId="40DCF70A" w:rsidR="00700E8C" w:rsidRPr="0032085E" w:rsidRDefault="00376C2E">
      <w:pPr>
        <w:spacing w:before="60" w:after="100"/>
        <w:rPr>
          <w:color w:val="000000" w:themeColor="text1"/>
          <w:sz w:val="28"/>
          <w:szCs w:val="28"/>
        </w:rPr>
      </w:pPr>
      <w:r w:rsidRPr="0032085E">
        <w:rPr>
          <w:color w:val="000000" w:themeColor="text1"/>
          <w:sz w:val="28"/>
          <w:szCs w:val="28"/>
        </w:rPr>
        <w:t>I hereby declare that the project report entitled "</w:t>
      </w:r>
      <w:r w:rsidR="00FA6760" w:rsidRPr="0032085E">
        <w:rPr>
          <w:color w:val="000000" w:themeColor="text1"/>
          <w:sz w:val="28"/>
          <w:szCs w:val="28"/>
        </w:rPr>
        <w:t>Bank Loan Risk &amp; Default Intelligence</w:t>
      </w:r>
      <w:r w:rsidRPr="0032085E">
        <w:rPr>
          <w:color w:val="000000" w:themeColor="text1"/>
          <w:sz w:val="28"/>
          <w:szCs w:val="28"/>
        </w:rPr>
        <w:t>"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Pr="0032085E" w:rsidRDefault="00700E8C">
      <w:pPr>
        <w:rPr>
          <w:sz w:val="28"/>
          <w:szCs w:val="28"/>
        </w:rPr>
      </w:pPr>
    </w:p>
    <w:p w14:paraId="736C6868" w14:textId="77777777" w:rsidR="00700E8C" w:rsidRPr="0032085E" w:rsidRDefault="00376C2E">
      <w:pPr>
        <w:spacing w:before="60" w:after="100"/>
        <w:rPr>
          <w:sz w:val="28"/>
          <w:szCs w:val="28"/>
        </w:rPr>
      </w:pPr>
      <w:r w:rsidRPr="0032085E">
        <w:rPr>
          <w:color w:val="000000" w:themeColor="text1"/>
          <w:sz w:val="28"/>
          <w:szCs w:val="28"/>
        </w:rPr>
        <w:t>I further confirm that this report or any part of it has not been submitted previously for any academic award.</w:t>
      </w:r>
    </w:p>
    <w:p w14:paraId="20EE488E" w14:textId="77777777" w:rsidR="00700E8C" w:rsidRPr="0032085E" w:rsidRDefault="00700E8C">
      <w:pPr>
        <w:rPr>
          <w:sz w:val="28"/>
          <w:szCs w:val="28"/>
        </w:rPr>
      </w:pPr>
    </w:p>
    <w:p w14:paraId="70624347" w14:textId="7F3F9FCB" w:rsidR="00700E8C" w:rsidRPr="0032085E" w:rsidRDefault="00376C2E">
      <w:pPr>
        <w:spacing w:before="400" w:after="60"/>
        <w:rPr>
          <w:color w:val="000000" w:themeColor="text1"/>
          <w:sz w:val="28"/>
          <w:szCs w:val="28"/>
        </w:rPr>
      </w:pPr>
      <w:r w:rsidRPr="0032085E">
        <w:rPr>
          <w:color w:val="000000" w:themeColor="text1"/>
          <w:sz w:val="28"/>
          <w:szCs w:val="28"/>
        </w:rPr>
        <w:t>Signature</w:t>
      </w:r>
      <w:r w:rsidR="006948A3">
        <w:rPr>
          <w:color w:val="000000" w:themeColor="text1"/>
          <w:sz w:val="28"/>
          <w:szCs w:val="28"/>
        </w:rPr>
        <w:t>:</w:t>
      </w:r>
      <w:r w:rsidR="00EF11A1">
        <w:rPr>
          <w:color w:val="000000" w:themeColor="text1"/>
          <w:sz w:val="28"/>
          <w:szCs w:val="28"/>
        </w:rPr>
        <w:t xml:space="preserve">  </w:t>
      </w:r>
      <w:r w:rsidR="0096123F">
        <w:rPr>
          <w:noProof/>
          <w:color w:val="000000" w:themeColor="text1"/>
          <w:sz w:val="28"/>
          <w:szCs w:val="28"/>
        </w:rPr>
        <w:drawing>
          <wp:inline distT="0" distB="0" distL="0" distR="0" wp14:anchorId="1FA487AD" wp14:editId="5CE8917A">
            <wp:extent cx="1408430" cy="472440"/>
            <wp:effectExtent l="0" t="0" r="1270" b="3810"/>
            <wp:docPr id="684390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0551" name="Picture 684390551"/>
                    <pic:cNvPicPr/>
                  </pic:nvPicPr>
                  <pic:blipFill>
                    <a:blip r:embed="rId8">
                      <a:extLst>
                        <a:ext uri="{28A0092B-C50C-407E-A947-70E740481C1C}">
                          <a14:useLocalDpi xmlns:a14="http://schemas.microsoft.com/office/drawing/2010/main" val="0"/>
                        </a:ext>
                      </a:extLst>
                    </a:blip>
                    <a:stretch>
                      <a:fillRect/>
                    </a:stretch>
                  </pic:blipFill>
                  <pic:spPr>
                    <a:xfrm>
                      <a:off x="0" y="0"/>
                      <a:ext cx="1423461" cy="477482"/>
                    </a:xfrm>
                    <a:prstGeom prst="rect">
                      <a:avLst/>
                    </a:prstGeom>
                  </pic:spPr>
                </pic:pic>
              </a:graphicData>
            </a:graphic>
          </wp:inline>
        </w:drawing>
      </w:r>
    </w:p>
    <w:p w14:paraId="04BBF6E1" w14:textId="757024CA" w:rsidR="00700E8C" w:rsidRPr="0032085E" w:rsidRDefault="00376C2E">
      <w:pPr>
        <w:spacing w:before="80" w:after="80"/>
        <w:rPr>
          <w:color w:val="000000" w:themeColor="text1"/>
          <w:sz w:val="28"/>
          <w:szCs w:val="28"/>
        </w:rPr>
      </w:pPr>
      <w:r w:rsidRPr="0032085E">
        <w:rPr>
          <w:b/>
          <w:bCs/>
          <w:color w:val="000000" w:themeColor="text1"/>
          <w:sz w:val="28"/>
          <w:szCs w:val="28"/>
        </w:rPr>
        <w:t xml:space="preserve">Name: </w:t>
      </w:r>
      <w:r w:rsidR="0094358C" w:rsidRPr="0032085E">
        <w:rPr>
          <w:color w:val="000000" w:themeColor="text1"/>
          <w:sz w:val="28"/>
          <w:szCs w:val="28"/>
        </w:rPr>
        <w:t>Bhumika</w:t>
      </w:r>
    </w:p>
    <w:p w14:paraId="39FAC16C" w14:textId="57210765" w:rsidR="00700E8C" w:rsidRPr="0032085E" w:rsidRDefault="00376C2E">
      <w:pPr>
        <w:spacing w:before="80" w:after="80"/>
        <w:rPr>
          <w:color w:val="000000" w:themeColor="text1"/>
          <w:sz w:val="28"/>
          <w:szCs w:val="28"/>
        </w:rPr>
      </w:pPr>
      <w:r w:rsidRPr="0032085E">
        <w:rPr>
          <w:b/>
          <w:bCs/>
          <w:color w:val="000000" w:themeColor="text1"/>
          <w:sz w:val="28"/>
          <w:szCs w:val="28"/>
        </w:rPr>
        <w:t xml:space="preserve">Date: </w:t>
      </w:r>
      <w:r w:rsidR="004C1781" w:rsidRPr="0032085E">
        <w:rPr>
          <w:color w:val="000000" w:themeColor="text1"/>
          <w:sz w:val="28"/>
          <w:szCs w:val="28"/>
        </w:rPr>
        <w:t>03</w:t>
      </w:r>
      <w:r w:rsidR="00A810BE" w:rsidRPr="0032085E">
        <w:rPr>
          <w:color w:val="000000" w:themeColor="text1"/>
          <w:sz w:val="28"/>
          <w:szCs w:val="28"/>
        </w:rPr>
        <w:t xml:space="preserve"> July </w:t>
      </w:r>
      <w:r w:rsidR="004C1781" w:rsidRPr="0032085E">
        <w:rPr>
          <w:color w:val="000000" w:themeColor="text1"/>
          <w:sz w:val="28"/>
          <w:szCs w:val="28"/>
        </w:rPr>
        <w:t>2026</w:t>
      </w:r>
    </w:p>
    <w:p w14:paraId="63DB221A" w14:textId="77777777" w:rsidR="00700E8C" w:rsidRPr="00E22258" w:rsidRDefault="00376C2E">
      <w:pPr>
        <w:rPr>
          <w:color w:val="000000" w:themeColor="text1"/>
          <w:sz w:val="24"/>
          <w:szCs w:val="24"/>
        </w:rPr>
      </w:pPr>
      <w:r w:rsidRPr="00E22258">
        <w:rPr>
          <w:color w:val="000000" w:themeColor="text1"/>
          <w:sz w:val="24"/>
          <w:szCs w:val="24"/>
        </w:rPr>
        <w:br w:type="page"/>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7A9A8C95" w14:textId="77777777" w:rsidR="00700E8C" w:rsidRDefault="00700E8C"/>
    <w:p w14:paraId="03CF2313" w14:textId="67D21D61" w:rsidR="002B4F96" w:rsidRPr="0032085E" w:rsidRDefault="002B4F96" w:rsidP="002B4F96">
      <w:pPr>
        <w:rPr>
          <w:color w:val="000000" w:themeColor="text1"/>
          <w:sz w:val="24"/>
          <w:szCs w:val="24"/>
        </w:rPr>
      </w:pPr>
      <w:r w:rsidRPr="0032085E">
        <w:rPr>
          <w:color w:val="000000" w:themeColor="text1"/>
          <w:sz w:val="24"/>
          <w:szCs w:val="24"/>
        </w:rPr>
        <w:t>This project presents an interactive credit risk analytics dashboard built in Microsoft Power BI to resolve a financial institution's inefficient, manual data-review processes. Previously, lagging visibility into loan defaults across diverse underwriting grades and income bands delayed critical pricing updates and credit policy adjustments, thereby exposing the institution to heightened portfolio losses. By automating data aggregation and risk mode</w:t>
      </w:r>
      <w:r w:rsidR="00360F30">
        <w:rPr>
          <w:color w:val="000000" w:themeColor="text1"/>
          <w:sz w:val="24"/>
          <w:szCs w:val="24"/>
        </w:rPr>
        <w:t>l</w:t>
      </w:r>
      <w:r w:rsidRPr="0032085E">
        <w:rPr>
          <w:color w:val="000000" w:themeColor="text1"/>
          <w:sz w:val="24"/>
          <w:szCs w:val="24"/>
        </w:rPr>
        <w:t xml:space="preserve">ling, this solution </w:t>
      </w:r>
      <w:proofErr w:type="gramStart"/>
      <w:r w:rsidRPr="0032085E">
        <w:rPr>
          <w:color w:val="000000" w:themeColor="text1"/>
          <w:sz w:val="24"/>
          <w:szCs w:val="24"/>
        </w:rPr>
        <w:t>completely eliminates</w:t>
      </w:r>
      <w:proofErr w:type="gramEnd"/>
      <w:r w:rsidRPr="0032085E">
        <w:rPr>
          <w:color w:val="000000" w:themeColor="text1"/>
          <w:sz w:val="24"/>
          <w:szCs w:val="24"/>
        </w:rPr>
        <w:t xml:space="preserve"> these operational bottlenecks and equips management with the capability to make rapid, proactive policy interventions.</w:t>
      </w:r>
    </w:p>
    <w:p w14:paraId="628CC47D" w14:textId="77777777" w:rsidR="00CF21AB" w:rsidRPr="0032085E" w:rsidRDefault="00CF21AB" w:rsidP="002B4F96">
      <w:pPr>
        <w:rPr>
          <w:color w:val="000000" w:themeColor="text1"/>
          <w:sz w:val="24"/>
          <w:szCs w:val="24"/>
        </w:rPr>
      </w:pPr>
    </w:p>
    <w:p w14:paraId="30012140" w14:textId="77777777" w:rsidR="00CF21AB" w:rsidRPr="0032085E" w:rsidRDefault="00CF21AB" w:rsidP="002B4F96">
      <w:pPr>
        <w:rPr>
          <w:color w:val="000000" w:themeColor="text1"/>
          <w:sz w:val="24"/>
          <w:szCs w:val="24"/>
        </w:rPr>
      </w:pPr>
    </w:p>
    <w:p w14:paraId="4B271155" w14:textId="77777777" w:rsidR="006A7AEF" w:rsidRPr="0032085E" w:rsidRDefault="006A7AEF" w:rsidP="002B4F96">
      <w:pPr>
        <w:rPr>
          <w:color w:val="000000" w:themeColor="text1"/>
          <w:sz w:val="24"/>
          <w:szCs w:val="24"/>
        </w:rPr>
      </w:pPr>
    </w:p>
    <w:p w14:paraId="3C813C69" w14:textId="7C0EE372" w:rsidR="002B4F96" w:rsidRPr="0032085E" w:rsidRDefault="002B4F96" w:rsidP="002B4F96">
      <w:pPr>
        <w:rPr>
          <w:color w:val="000000" w:themeColor="text1"/>
          <w:sz w:val="24"/>
          <w:szCs w:val="24"/>
        </w:rPr>
      </w:pPr>
      <w:r w:rsidRPr="0032085E">
        <w:rPr>
          <w:color w:val="000000" w:themeColor="text1"/>
          <w:sz w:val="24"/>
          <w:szCs w:val="24"/>
        </w:rPr>
        <w:t xml:space="preserve">The quantitative analysis was performed using a comprehensive credit risk dataset sourced from Kaggle, encompassing </w:t>
      </w:r>
      <w:r w:rsidR="00CF21AB" w:rsidRPr="0032085E">
        <w:rPr>
          <w:color w:val="000000" w:themeColor="text1"/>
          <w:sz w:val="24"/>
          <w:szCs w:val="24"/>
        </w:rPr>
        <w:t>9,</w:t>
      </w:r>
      <w:r w:rsidR="008C1754" w:rsidRPr="0032085E">
        <w:rPr>
          <w:color w:val="000000" w:themeColor="text1"/>
          <w:sz w:val="24"/>
          <w:szCs w:val="24"/>
        </w:rPr>
        <w:t>579</w:t>
      </w:r>
      <w:r w:rsidRPr="0032085E">
        <w:rPr>
          <w:color w:val="000000" w:themeColor="text1"/>
          <w:sz w:val="24"/>
          <w:szCs w:val="24"/>
        </w:rPr>
        <w:t xml:space="preserve"> distinct loan records. The primary attributes processed included borrower default status, loan underwriting grades, stated loan purposes, and debt-to-income (DTI) ratios. To establish a more granular and rigorous risk framework, the source data was enriched during preprocessing with custom-engineered fields, including absolute annual income in USD, categorical income brackets, and standardized interest rates.</w:t>
      </w:r>
    </w:p>
    <w:p w14:paraId="79CF8CE3" w14:textId="77777777" w:rsidR="00F37FD3" w:rsidRPr="0032085E" w:rsidRDefault="00F37FD3" w:rsidP="002B4F96">
      <w:pPr>
        <w:rPr>
          <w:color w:val="000000" w:themeColor="text1"/>
          <w:sz w:val="24"/>
          <w:szCs w:val="24"/>
        </w:rPr>
      </w:pPr>
    </w:p>
    <w:p w14:paraId="45FECA7E" w14:textId="77777777" w:rsidR="00F37FD3" w:rsidRPr="0032085E" w:rsidRDefault="00F37FD3" w:rsidP="002B4F96">
      <w:pPr>
        <w:rPr>
          <w:color w:val="000000" w:themeColor="text1"/>
          <w:sz w:val="24"/>
          <w:szCs w:val="24"/>
        </w:rPr>
      </w:pPr>
    </w:p>
    <w:p w14:paraId="74846035" w14:textId="77777777" w:rsidR="00F37FD3" w:rsidRPr="0032085E" w:rsidRDefault="00F37FD3" w:rsidP="002B4F96">
      <w:pPr>
        <w:rPr>
          <w:color w:val="000000" w:themeColor="text1"/>
          <w:sz w:val="24"/>
          <w:szCs w:val="24"/>
        </w:rPr>
      </w:pPr>
    </w:p>
    <w:p w14:paraId="44F75DF0" w14:textId="140ECD44" w:rsidR="002B4F96" w:rsidRPr="0032085E" w:rsidRDefault="002B4F96" w:rsidP="002B4F96">
      <w:pPr>
        <w:rPr>
          <w:color w:val="000000" w:themeColor="text1"/>
          <w:sz w:val="24"/>
          <w:szCs w:val="24"/>
        </w:rPr>
      </w:pPr>
      <w:r w:rsidRPr="0032085E">
        <w:rPr>
          <w:color w:val="000000" w:themeColor="text1"/>
          <w:sz w:val="24"/>
          <w:szCs w:val="24"/>
        </w:rPr>
        <w:t>Initial data cleaning and feature normalization were conducted entirely within Microsoft Excel, where the =EXP mathematical function was deployed to reverse log-transformed borrower income metrics back into actual currency values. Following this cleanup, the structured data was ingested into Power BI, where optimized DAX measures were engineered to compute core financial performance indicators, specifically Total Loans, Defaulted Loans, and Default Risk %. The front-end layout was constructed across specialized Overview and Borrower Profile views, utilizing KPI cards, dynamic slicers, clustered bars, donut charts,</w:t>
      </w:r>
      <w:r w:rsidR="00770B04" w:rsidRPr="0032085E">
        <w:rPr>
          <w:color w:val="000000" w:themeColor="text1"/>
          <w:sz w:val="24"/>
          <w:szCs w:val="24"/>
        </w:rPr>
        <w:t xml:space="preserve"> stacked column char</w:t>
      </w:r>
      <w:r w:rsidR="00F37FD3" w:rsidRPr="0032085E">
        <w:rPr>
          <w:color w:val="000000" w:themeColor="text1"/>
          <w:sz w:val="24"/>
          <w:szCs w:val="24"/>
        </w:rPr>
        <w:t>t,</w:t>
      </w:r>
      <w:r w:rsidRPr="0032085E">
        <w:rPr>
          <w:color w:val="000000" w:themeColor="text1"/>
          <w:sz w:val="24"/>
          <w:szCs w:val="24"/>
        </w:rPr>
        <w:t xml:space="preserve"> and scatter plots.</w:t>
      </w:r>
    </w:p>
    <w:p w14:paraId="65439C2E" w14:textId="77777777" w:rsidR="00F37FD3" w:rsidRPr="0032085E" w:rsidRDefault="00F37FD3" w:rsidP="002B4F96">
      <w:pPr>
        <w:rPr>
          <w:color w:val="000000" w:themeColor="text1"/>
          <w:sz w:val="24"/>
          <w:szCs w:val="24"/>
        </w:rPr>
      </w:pPr>
    </w:p>
    <w:p w14:paraId="34B15C1F" w14:textId="77777777" w:rsidR="00F37FD3" w:rsidRPr="0032085E" w:rsidRDefault="00F37FD3" w:rsidP="002B4F96">
      <w:pPr>
        <w:rPr>
          <w:color w:val="000000" w:themeColor="text1"/>
          <w:sz w:val="24"/>
          <w:szCs w:val="24"/>
        </w:rPr>
      </w:pPr>
    </w:p>
    <w:p w14:paraId="7C7BE13C" w14:textId="77777777" w:rsidR="00F37FD3" w:rsidRPr="0032085E" w:rsidRDefault="00F37FD3" w:rsidP="002B4F96">
      <w:pPr>
        <w:rPr>
          <w:color w:val="000000" w:themeColor="text1"/>
          <w:sz w:val="24"/>
          <w:szCs w:val="24"/>
        </w:rPr>
      </w:pPr>
    </w:p>
    <w:p w14:paraId="60DB9933" w14:textId="77777777" w:rsidR="002B4F96" w:rsidRPr="0032085E" w:rsidRDefault="002B4F96" w:rsidP="002B4F96">
      <w:pPr>
        <w:rPr>
          <w:color w:val="000000" w:themeColor="text1"/>
          <w:sz w:val="24"/>
          <w:szCs w:val="24"/>
        </w:rPr>
      </w:pPr>
      <w:r w:rsidRPr="0032085E">
        <w:rPr>
          <w:color w:val="000000" w:themeColor="text1"/>
          <w:sz w:val="24"/>
          <w:szCs w:val="24"/>
        </w:rPr>
        <w:t>The finalized analytical system delivers immediate, interactive transparency into the institution’s asset quality, establishing a baseline portfolio default risk of 16.01%. The diagnostic visuals successfully isolate high-exposure segments, revealing that small business financing represents the most critical risk tier with an elevated default probability of 27.79%. Ultimately, these precise, data-driven insights provide executive leadership with the target intelligence required to tighten credit approval thresholds and mitigate risk within vulnerable portfolio segments.</w:t>
      </w:r>
    </w:p>
    <w:p w14:paraId="67B194A9" w14:textId="77777777" w:rsidR="00700E8C" w:rsidRPr="0032085E" w:rsidRDefault="00700E8C">
      <w:pPr>
        <w:rPr>
          <w:color w:val="000000" w:themeColor="text1"/>
          <w:sz w:val="24"/>
          <w:szCs w:val="24"/>
        </w:rPr>
      </w:pPr>
    </w:p>
    <w:p w14:paraId="22A0FB93" w14:textId="2AF954DA" w:rsidR="00AE5178" w:rsidRPr="006A7AEF" w:rsidRDefault="00AE5178">
      <w:pPr>
        <w:rPr>
          <w:sz w:val="24"/>
          <w:szCs w:val="24"/>
        </w:rPr>
      </w:pPr>
      <w:r w:rsidRPr="006A7AEF">
        <w:rPr>
          <w:sz w:val="24"/>
          <w:szCs w:val="24"/>
        </w:rPr>
        <w:br w:type="page"/>
      </w:r>
    </w:p>
    <w:p w14:paraId="14E00AA0" w14:textId="77777777" w:rsidR="00700E8C" w:rsidRDefault="00376C2E">
      <w:pPr>
        <w:shd w:val="solid" w:color="1B3A6B" w:fill="1B3A6B"/>
        <w:spacing w:before="320" w:after="160"/>
      </w:pPr>
      <w:r>
        <w:rPr>
          <w:b/>
          <w:bCs/>
          <w:caps/>
          <w:color w:val="FFFFFF"/>
          <w:sz w:val="26"/>
          <w:szCs w:val="26"/>
        </w:rPr>
        <w:lastRenderedPageBreak/>
        <w:t xml:space="preserve">  3.  Introduction</w:t>
      </w:r>
    </w:p>
    <w:p w14:paraId="3D91BFEF" w14:textId="6EF5B5EF" w:rsidR="00FA5F23" w:rsidRPr="0070217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3.1  Background</w:t>
      </w:r>
      <w:proofErr w:type="gramEnd"/>
    </w:p>
    <w:p w14:paraId="5893CC22" w14:textId="77777777" w:rsidR="0070217C" w:rsidRDefault="0070217C" w:rsidP="00C041B5">
      <w:pPr>
        <w:rPr>
          <w:color w:val="000000" w:themeColor="text1"/>
          <w:sz w:val="24"/>
          <w:szCs w:val="24"/>
        </w:rPr>
      </w:pPr>
    </w:p>
    <w:p w14:paraId="62C934CF" w14:textId="012A8DEF" w:rsidR="00C041B5" w:rsidRPr="00D22096" w:rsidRDefault="00C041B5" w:rsidP="00C041B5">
      <w:pPr>
        <w:rPr>
          <w:color w:val="000000" w:themeColor="text1"/>
          <w:sz w:val="24"/>
          <w:szCs w:val="24"/>
        </w:rPr>
      </w:pPr>
      <w:r w:rsidRPr="00D22096">
        <w:rPr>
          <w:color w:val="000000" w:themeColor="text1"/>
          <w:sz w:val="24"/>
          <w:szCs w:val="24"/>
        </w:rPr>
        <w:t xml:space="preserve">This project falls squarely within the domain of corporate banking and credit risk analytics. In the lending sector, controlling risk exposure is a fundamental pillar necessary for preserving liquidity, managing capital reserves, and protecting the institution against catastrophic defaults. Because financial institutions generate large volumes of complex borrower records, discovering subtle, high-risk trends or systemic vulnerabilities across portfolio segments is incredibly difficult using standard data sheets alone. </w:t>
      </w:r>
    </w:p>
    <w:p w14:paraId="47F0048B" w14:textId="77777777" w:rsidR="00C041B5" w:rsidRPr="00D22096" w:rsidRDefault="00C041B5" w:rsidP="00C041B5">
      <w:pPr>
        <w:rPr>
          <w:color w:val="000000" w:themeColor="text1"/>
          <w:sz w:val="24"/>
          <w:szCs w:val="24"/>
        </w:rPr>
      </w:pPr>
    </w:p>
    <w:p w14:paraId="5BFBE2BB" w14:textId="5D5408DB" w:rsidR="00C041B5" w:rsidRPr="00D22096" w:rsidRDefault="00C041B5" w:rsidP="00C041B5">
      <w:pPr>
        <w:rPr>
          <w:color w:val="000000" w:themeColor="text1"/>
          <w:sz w:val="24"/>
          <w:szCs w:val="24"/>
        </w:rPr>
      </w:pPr>
      <w:r w:rsidRPr="00D22096">
        <w:rPr>
          <w:color w:val="000000" w:themeColor="text1"/>
          <w:sz w:val="24"/>
          <w:szCs w:val="24"/>
        </w:rPr>
        <w:t xml:space="preserve">Data visualization is essential in this field because it converts dense, multidimensional credit matrices into clear, real-time graphical models. Financial organizations rely on interactive dashboards to continuously monitor active asset quality, track default distributions across dynamic customer traits, and spot warning signs of delinquent credit </w:t>
      </w:r>
      <w:r w:rsidR="00B05D62" w:rsidRPr="00D22096">
        <w:rPr>
          <w:color w:val="000000" w:themeColor="text1"/>
          <w:sz w:val="24"/>
          <w:szCs w:val="24"/>
        </w:rPr>
        <w:t>behaviour</w:t>
      </w:r>
      <w:r w:rsidRPr="00D22096">
        <w:rPr>
          <w:color w:val="000000" w:themeColor="text1"/>
          <w:sz w:val="24"/>
          <w:szCs w:val="24"/>
        </w:rPr>
        <w:t>. By translating raw borrower metrics into automated visual insights, portfolio managers can rapidly stress-test current volumes, proactively tweak interest rate parameters, and update underwriting policies to shield the bank from unexpected losses.</w:t>
      </w:r>
    </w:p>
    <w:p w14:paraId="2B73C034"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47682399" w14:textId="77777777" w:rsidR="0070217C" w:rsidRDefault="0070217C">
      <w:pPr>
        <w:rPr>
          <w:color w:val="000000" w:themeColor="text1"/>
          <w:sz w:val="24"/>
          <w:szCs w:val="24"/>
        </w:rPr>
      </w:pPr>
    </w:p>
    <w:p w14:paraId="2CD914A7" w14:textId="0CF3448C" w:rsidR="00700E8C" w:rsidRPr="00D508F9" w:rsidRDefault="00D30D5D">
      <w:pPr>
        <w:rPr>
          <w:color w:val="000000" w:themeColor="text1"/>
          <w:sz w:val="24"/>
          <w:szCs w:val="24"/>
        </w:rPr>
      </w:pPr>
      <w:r w:rsidRPr="00D508F9">
        <w:rPr>
          <w:color w:val="000000" w:themeColor="text1"/>
          <w:sz w:val="24"/>
          <w:szCs w:val="24"/>
        </w:rPr>
        <w:t xml:space="preserve">The primary target users of this interactive dashboard are credit risk managers, policy underwriters, and portfolio analysts responsible for maintaining overall loan asset quality. Previously, critical tracking metrics regarding default distribution patterns across complex customer segments—such as distinct underwriting grades, debt-to-income (DTI) metrics, and borrower income bands—were locked away in flat, static files that required slow, manual evaluation. This delay in operational visibility prevented risk management from immediately recognizing highly vulnerable loan products or catching delinquency spikes before they severely impacted the bottom line. By integrating this centralized, automated dashboard, executive decisions regarding credit line tightening, interest rate recalculations, and rapid underwriting updates will become instant and entirely </w:t>
      </w:r>
      <w:r w:rsidR="00A0086B" w:rsidRPr="00D508F9">
        <w:rPr>
          <w:color w:val="000000" w:themeColor="text1"/>
          <w:sz w:val="24"/>
          <w:szCs w:val="24"/>
        </w:rPr>
        <w:t>evidence based</w:t>
      </w:r>
      <w:r w:rsidRPr="00D508F9">
        <w:rPr>
          <w:color w:val="000000" w:themeColor="text1"/>
          <w:sz w:val="24"/>
          <w:szCs w:val="24"/>
        </w:rPr>
        <w:t>.</w:t>
      </w:r>
    </w:p>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7C7EF925" w14:textId="77777777" w:rsidR="0070217C" w:rsidRPr="0070217C" w:rsidRDefault="0070217C" w:rsidP="0070217C">
      <w:pPr>
        <w:pStyle w:val="ListParagraph"/>
        <w:ind w:left="284"/>
        <w:rPr>
          <w:color w:val="000000" w:themeColor="text1"/>
          <w:sz w:val="24"/>
          <w:szCs w:val="24"/>
        </w:rPr>
      </w:pPr>
    </w:p>
    <w:p w14:paraId="0F80CC73" w14:textId="390B2B0A" w:rsidR="009036AD" w:rsidRDefault="00C16A0C" w:rsidP="002C3503">
      <w:pPr>
        <w:pStyle w:val="ListParagraph"/>
        <w:numPr>
          <w:ilvl w:val="0"/>
          <w:numId w:val="3"/>
        </w:numPr>
        <w:ind w:left="284" w:hanging="284"/>
        <w:rPr>
          <w:color w:val="000000" w:themeColor="text1"/>
          <w:sz w:val="24"/>
          <w:szCs w:val="24"/>
        </w:rPr>
      </w:pPr>
      <w:r w:rsidRPr="0047514E">
        <w:rPr>
          <w:b/>
          <w:bCs/>
          <w:color w:val="000000" w:themeColor="text1"/>
          <w:sz w:val="24"/>
          <w:szCs w:val="24"/>
        </w:rPr>
        <w:t>Connect to and clean the raw dataset</w:t>
      </w:r>
      <w:r w:rsidRPr="0047514E">
        <w:rPr>
          <w:color w:val="000000" w:themeColor="text1"/>
          <w:sz w:val="24"/>
          <w:szCs w:val="24"/>
        </w:rPr>
        <w:t xml:space="preserve"> by setting up an automated ETL workflow, conducting structural data hygiene checks, and utilizing Microsoft Excel mathematical functions to resolve log-transformed income distributions.</w:t>
      </w:r>
    </w:p>
    <w:p w14:paraId="6B007A99" w14:textId="77777777" w:rsidR="00FA5F23" w:rsidRPr="0047514E" w:rsidRDefault="00FA5F23" w:rsidP="00FA5F23">
      <w:pPr>
        <w:pStyle w:val="ListParagraph"/>
        <w:ind w:left="284"/>
        <w:rPr>
          <w:color w:val="000000" w:themeColor="text1"/>
          <w:sz w:val="24"/>
          <w:szCs w:val="24"/>
        </w:rPr>
      </w:pPr>
    </w:p>
    <w:p w14:paraId="5B6662B8" w14:textId="25C181EA" w:rsidR="009036AD" w:rsidRDefault="00D8270F" w:rsidP="002C3503">
      <w:pPr>
        <w:pStyle w:val="ListParagraph"/>
        <w:numPr>
          <w:ilvl w:val="0"/>
          <w:numId w:val="3"/>
        </w:numPr>
        <w:ind w:left="284" w:hanging="284"/>
        <w:rPr>
          <w:color w:val="000000" w:themeColor="text1"/>
          <w:sz w:val="24"/>
          <w:szCs w:val="24"/>
        </w:rPr>
      </w:pPr>
      <w:r w:rsidRPr="0047514E">
        <w:rPr>
          <w:b/>
          <w:bCs/>
          <w:color w:val="000000" w:themeColor="text1"/>
          <w:sz w:val="24"/>
          <w:szCs w:val="24"/>
        </w:rPr>
        <w:t>Design a star schema data model</w:t>
      </w:r>
      <w:r w:rsidRPr="0047514E">
        <w:rPr>
          <w:color w:val="000000" w:themeColor="text1"/>
          <w:sz w:val="24"/>
          <w:szCs w:val="24"/>
        </w:rPr>
        <w:t xml:space="preserve"> with structured relationships to guarantee fast visual calculation response times and enable seamless data filtering across the analytical architecture.</w:t>
      </w:r>
    </w:p>
    <w:p w14:paraId="2C59DBEA" w14:textId="77777777" w:rsidR="00FA5F23" w:rsidRPr="00FA5F23" w:rsidRDefault="00FA5F23" w:rsidP="00FA5F23">
      <w:pPr>
        <w:rPr>
          <w:color w:val="000000" w:themeColor="text1"/>
          <w:sz w:val="24"/>
          <w:szCs w:val="24"/>
        </w:rPr>
      </w:pPr>
    </w:p>
    <w:p w14:paraId="0206974E" w14:textId="455476E6" w:rsidR="00FA5F23" w:rsidRDefault="007B006E" w:rsidP="00FA5F23">
      <w:pPr>
        <w:pStyle w:val="ListParagraph"/>
        <w:numPr>
          <w:ilvl w:val="0"/>
          <w:numId w:val="3"/>
        </w:numPr>
        <w:ind w:left="284" w:hanging="284"/>
        <w:rPr>
          <w:color w:val="000000" w:themeColor="text1"/>
          <w:sz w:val="24"/>
          <w:szCs w:val="24"/>
        </w:rPr>
      </w:pPr>
      <w:r w:rsidRPr="0047514E">
        <w:rPr>
          <w:b/>
          <w:bCs/>
          <w:color w:val="000000" w:themeColor="text1"/>
          <w:sz w:val="24"/>
          <w:szCs w:val="24"/>
        </w:rPr>
        <w:t>Create meaningful DAX measures</w:t>
      </w:r>
      <w:r w:rsidRPr="0047514E">
        <w:rPr>
          <w:color w:val="000000" w:themeColor="text1"/>
          <w:sz w:val="24"/>
          <w:szCs w:val="24"/>
        </w:rPr>
        <w:t xml:space="preserve"> (minimum 3 custom measures) to mathematically isolate core credit KPIs, specifically engineering custom formulas for </w:t>
      </w:r>
      <w:r w:rsidRPr="0047514E">
        <w:rPr>
          <w:i/>
          <w:iCs/>
          <w:color w:val="000000" w:themeColor="text1"/>
          <w:sz w:val="24"/>
          <w:szCs w:val="24"/>
        </w:rPr>
        <w:t>Total Loans</w:t>
      </w:r>
      <w:r w:rsidRPr="0047514E">
        <w:rPr>
          <w:color w:val="000000" w:themeColor="text1"/>
          <w:sz w:val="24"/>
          <w:szCs w:val="24"/>
        </w:rPr>
        <w:t xml:space="preserve">, </w:t>
      </w:r>
      <w:r w:rsidRPr="0047514E">
        <w:rPr>
          <w:i/>
          <w:iCs/>
          <w:color w:val="000000" w:themeColor="text1"/>
          <w:sz w:val="24"/>
          <w:szCs w:val="24"/>
        </w:rPr>
        <w:t>Defaulted Loans</w:t>
      </w:r>
      <w:r w:rsidRPr="0047514E">
        <w:rPr>
          <w:color w:val="000000" w:themeColor="text1"/>
          <w:sz w:val="24"/>
          <w:szCs w:val="24"/>
        </w:rPr>
        <w:t xml:space="preserve">, and </w:t>
      </w:r>
      <w:r w:rsidRPr="0047514E">
        <w:rPr>
          <w:i/>
          <w:iCs/>
          <w:color w:val="000000" w:themeColor="text1"/>
          <w:sz w:val="24"/>
          <w:szCs w:val="24"/>
        </w:rPr>
        <w:t>Default Risk %</w:t>
      </w:r>
      <w:r w:rsidRPr="0047514E">
        <w:rPr>
          <w:color w:val="000000" w:themeColor="text1"/>
          <w:sz w:val="24"/>
          <w:szCs w:val="24"/>
        </w:rPr>
        <w:t>.</w:t>
      </w:r>
    </w:p>
    <w:p w14:paraId="3861CE67" w14:textId="77777777" w:rsidR="00FA5F23" w:rsidRPr="00FA5F23" w:rsidRDefault="00FA5F23" w:rsidP="00FA5F23">
      <w:pPr>
        <w:pStyle w:val="ListParagraph"/>
        <w:rPr>
          <w:color w:val="000000" w:themeColor="text1"/>
          <w:sz w:val="24"/>
          <w:szCs w:val="24"/>
        </w:rPr>
      </w:pPr>
    </w:p>
    <w:p w14:paraId="53AD3F4A" w14:textId="77777777" w:rsidR="00FA5F23" w:rsidRPr="00FA5F23" w:rsidRDefault="00FA5F23" w:rsidP="00FA5F23">
      <w:pPr>
        <w:pStyle w:val="ListParagraph"/>
        <w:ind w:left="284"/>
        <w:rPr>
          <w:color w:val="000000" w:themeColor="text1"/>
          <w:sz w:val="24"/>
          <w:szCs w:val="24"/>
        </w:rPr>
      </w:pPr>
    </w:p>
    <w:p w14:paraId="37E1089A" w14:textId="77777777" w:rsidR="0070217C" w:rsidRPr="0070217C" w:rsidRDefault="0070217C" w:rsidP="0070217C">
      <w:pPr>
        <w:pStyle w:val="ListParagraph"/>
        <w:ind w:left="284"/>
        <w:rPr>
          <w:color w:val="000000" w:themeColor="text1"/>
          <w:sz w:val="24"/>
          <w:szCs w:val="24"/>
        </w:rPr>
      </w:pPr>
    </w:p>
    <w:p w14:paraId="110D8A10" w14:textId="07894321" w:rsidR="007B006E" w:rsidRDefault="007B006E" w:rsidP="003908F2">
      <w:pPr>
        <w:pStyle w:val="ListParagraph"/>
        <w:numPr>
          <w:ilvl w:val="0"/>
          <w:numId w:val="3"/>
        </w:numPr>
        <w:ind w:left="284" w:hanging="284"/>
        <w:rPr>
          <w:color w:val="000000" w:themeColor="text1"/>
          <w:sz w:val="24"/>
          <w:szCs w:val="24"/>
        </w:rPr>
      </w:pPr>
      <w:r w:rsidRPr="0047514E">
        <w:rPr>
          <w:b/>
          <w:bCs/>
          <w:color w:val="000000" w:themeColor="text1"/>
          <w:sz w:val="24"/>
          <w:szCs w:val="24"/>
        </w:rPr>
        <w:t>Build an interactive dashboard with at least 5 different visual types</w:t>
      </w:r>
      <w:r w:rsidRPr="0047514E">
        <w:rPr>
          <w:color w:val="000000" w:themeColor="text1"/>
          <w:sz w:val="24"/>
          <w:szCs w:val="24"/>
        </w:rPr>
        <w:t xml:space="preserve"> distributed systematically over dedicated Overview and Borrower Profile reporting pages using KPI cards, slicers, clustered bar charts, donut charts, and scatter plots.</w:t>
      </w:r>
    </w:p>
    <w:p w14:paraId="2A388108" w14:textId="77777777" w:rsidR="0070217C" w:rsidRPr="0047514E" w:rsidRDefault="0070217C" w:rsidP="0070217C">
      <w:pPr>
        <w:pStyle w:val="ListParagraph"/>
        <w:ind w:left="284"/>
        <w:rPr>
          <w:color w:val="000000" w:themeColor="text1"/>
          <w:sz w:val="24"/>
          <w:szCs w:val="24"/>
        </w:rPr>
      </w:pPr>
    </w:p>
    <w:p w14:paraId="13B79AC5" w14:textId="00F871FA" w:rsidR="007B006E" w:rsidRDefault="00E56DF1" w:rsidP="003908F2">
      <w:pPr>
        <w:pStyle w:val="ListParagraph"/>
        <w:numPr>
          <w:ilvl w:val="0"/>
          <w:numId w:val="3"/>
        </w:numPr>
        <w:ind w:left="284" w:hanging="284"/>
        <w:rPr>
          <w:color w:val="000000" w:themeColor="text1"/>
          <w:sz w:val="24"/>
          <w:szCs w:val="24"/>
        </w:rPr>
      </w:pPr>
      <w:r w:rsidRPr="0047514E">
        <w:rPr>
          <w:b/>
          <w:bCs/>
          <w:color w:val="000000" w:themeColor="text1"/>
          <w:sz w:val="24"/>
          <w:szCs w:val="24"/>
        </w:rPr>
        <w:t>Enable drill-through or cross-filtering</w:t>
      </w:r>
      <w:r w:rsidRPr="0047514E">
        <w:rPr>
          <w:color w:val="000000" w:themeColor="text1"/>
          <w:sz w:val="24"/>
          <w:szCs w:val="24"/>
        </w:rPr>
        <w:t xml:space="preserve"> for deep-dive analysis, giving risk professionals the capability to click through macro portfolio metrics and immediately filter out localized borrower risk subgroups.</w:t>
      </w:r>
    </w:p>
    <w:p w14:paraId="42F22349" w14:textId="77777777" w:rsidR="0070217C" w:rsidRPr="0070217C" w:rsidRDefault="0070217C" w:rsidP="0070217C">
      <w:pPr>
        <w:rPr>
          <w:color w:val="000000" w:themeColor="text1"/>
          <w:sz w:val="24"/>
          <w:szCs w:val="24"/>
        </w:rPr>
      </w:pPr>
    </w:p>
    <w:p w14:paraId="217503A1" w14:textId="412AAC11" w:rsidR="00E56DF1" w:rsidRPr="0047514E" w:rsidRDefault="00E56DF1" w:rsidP="003908F2">
      <w:pPr>
        <w:pStyle w:val="ListParagraph"/>
        <w:numPr>
          <w:ilvl w:val="0"/>
          <w:numId w:val="3"/>
        </w:numPr>
        <w:ind w:left="284" w:hanging="284"/>
        <w:rPr>
          <w:color w:val="000000" w:themeColor="text1"/>
          <w:sz w:val="24"/>
          <w:szCs w:val="24"/>
        </w:rPr>
      </w:pPr>
      <w:r w:rsidRPr="0047514E">
        <w:rPr>
          <w:b/>
          <w:bCs/>
          <w:color w:val="000000" w:themeColor="text1"/>
          <w:sz w:val="24"/>
          <w:szCs w:val="24"/>
        </w:rPr>
        <w:t>Uncover hidden pricing and debt-burden correlations</w:t>
      </w:r>
      <w:r w:rsidRPr="0047514E">
        <w:rPr>
          <w:color w:val="000000" w:themeColor="text1"/>
          <w:sz w:val="24"/>
          <w:szCs w:val="24"/>
        </w:rPr>
        <w:t xml:space="preserve"> by building a custom scatter matrix mapping borrower debt-to-income metrics directly against active interest rates to expose high-exposure policy outliers.</w:t>
      </w:r>
    </w:p>
    <w:p w14:paraId="0A48D9D8" w14:textId="3A1A2271" w:rsidR="00700E8C" w:rsidRPr="0047514E" w:rsidRDefault="009106E6" w:rsidP="00303FEB">
      <w:pPr>
        <w:rPr>
          <w:color w:val="000000" w:themeColor="text1"/>
          <w:sz w:val="24"/>
          <w:szCs w:val="24"/>
        </w:rPr>
      </w:pPr>
      <w:r w:rsidRPr="0047514E">
        <w:rPr>
          <w:color w:val="000000" w:themeColor="text1"/>
          <w:sz w:val="24"/>
          <w:szCs w:val="24"/>
        </w:rPr>
        <w:br w:type="page"/>
      </w:r>
    </w:p>
    <w:p w14:paraId="61B24EA3" w14:textId="77777777" w:rsidR="00700E8C" w:rsidRDefault="00376C2E">
      <w:pPr>
        <w:shd w:val="solid" w:color="1B3A6B" w:fill="1B3A6B"/>
        <w:spacing w:before="320" w:after="160"/>
      </w:pPr>
      <w:r>
        <w:rPr>
          <w:b/>
          <w:bCs/>
          <w:caps/>
          <w:color w:val="FFFFFF"/>
          <w:sz w:val="26"/>
          <w:szCs w:val="26"/>
        </w:rPr>
        <w:lastRenderedPageBreak/>
        <w:t xml:space="preserve">  4.  Dataset Description</w:t>
      </w:r>
    </w:p>
    <w:p w14:paraId="24C5C534" w14:textId="187E1522" w:rsidR="00A42E85" w:rsidRPr="00475708"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tbl>
      <w:tblPr>
        <w:tblW w:w="0" w:type="auto"/>
        <w:tblCellMar>
          <w:top w:w="15" w:type="dxa"/>
          <w:left w:w="15" w:type="dxa"/>
          <w:bottom w:w="15" w:type="dxa"/>
          <w:right w:w="15" w:type="dxa"/>
        </w:tblCellMar>
        <w:tblLook w:val="04A0" w:firstRow="1" w:lastRow="0" w:firstColumn="1" w:lastColumn="0" w:noHBand="0" w:noVBand="1"/>
      </w:tblPr>
      <w:tblGrid>
        <w:gridCol w:w="2119"/>
        <w:gridCol w:w="7830"/>
      </w:tblGrid>
      <w:tr w:rsidR="008174BB" w:rsidRPr="008174BB" w14:paraId="4D84F3A9"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5258D4" w:rsidRDefault="008174BB" w:rsidP="008174BB">
            <w:pPr>
              <w:rPr>
                <w:sz w:val="24"/>
                <w:szCs w:val="24"/>
              </w:rPr>
            </w:pPr>
            <w:r w:rsidRPr="005258D4">
              <w:rPr>
                <w:b/>
                <w:bCs/>
                <w:sz w:val="24"/>
                <w:szCs w:val="24"/>
              </w:rPr>
              <w:t>Source Name</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13A5AD85" w:rsidR="008174BB" w:rsidRPr="005258D4" w:rsidRDefault="00526308" w:rsidP="008174BB">
            <w:pPr>
              <w:rPr>
                <w:sz w:val="24"/>
                <w:szCs w:val="24"/>
              </w:rPr>
            </w:pPr>
            <w:r w:rsidRPr="005258D4">
              <w:rPr>
                <w:sz w:val="24"/>
                <w:szCs w:val="24"/>
              </w:rPr>
              <w:t>Kaggle</w:t>
            </w:r>
          </w:p>
        </w:tc>
      </w:tr>
      <w:tr w:rsidR="008174BB" w:rsidRPr="008174BB" w14:paraId="428594EF"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5258D4" w:rsidRDefault="008174BB" w:rsidP="008174BB">
            <w:pPr>
              <w:rPr>
                <w:sz w:val="24"/>
                <w:szCs w:val="24"/>
              </w:rPr>
            </w:pPr>
            <w:r w:rsidRPr="005258D4">
              <w:rPr>
                <w:b/>
                <w:bCs/>
                <w:sz w:val="24"/>
                <w:szCs w:val="24"/>
              </w:rPr>
              <w:t>Dataset Name</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7F5DD473" w:rsidR="008174BB" w:rsidRPr="005258D4" w:rsidRDefault="007565F5" w:rsidP="008174BB">
            <w:pPr>
              <w:rPr>
                <w:sz w:val="24"/>
                <w:szCs w:val="24"/>
              </w:rPr>
            </w:pPr>
            <w:r w:rsidRPr="005258D4">
              <w:rPr>
                <w:sz w:val="24"/>
                <w:szCs w:val="24"/>
              </w:rPr>
              <w:t>Lending Club Loan Data Analysis</w:t>
            </w:r>
          </w:p>
        </w:tc>
      </w:tr>
      <w:tr w:rsidR="008174BB" w:rsidRPr="008174BB" w14:paraId="7033F708"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5258D4" w:rsidRDefault="008174BB" w:rsidP="008174BB">
            <w:pPr>
              <w:rPr>
                <w:sz w:val="24"/>
                <w:szCs w:val="24"/>
              </w:rPr>
            </w:pPr>
            <w:r w:rsidRPr="005258D4">
              <w:rPr>
                <w:b/>
                <w:bCs/>
                <w:sz w:val="24"/>
                <w:szCs w:val="24"/>
              </w:rPr>
              <w:t>File Format</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35F600C2" w:rsidR="008174BB" w:rsidRPr="00A42E85" w:rsidRDefault="007D0AA3" w:rsidP="008174BB">
            <w:pPr>
              <w:rPr>
                <w:sz w:val="24"/>
                <w:szCs w:val="24"/>
              </w:rPr>
            </w:pPr>
            <w:r w:rsidRPr="00A42E85">
              <w:rPr>
                <w:sz w:val="24"/>
                <w:szCs w:val="24"/>
              </w:rPr>
              <w:t>CSV</w:t>
            </w:r>
          </w:p>
        </w:tc>
      </w:tr>
      <w:tr w:rsidR="008174BB" w:rsidRPr="008174BB" w14:paraId="7B893900"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A42E85" w:rsidRDefault="008174BB" w:rsidP="008174BB">
            <w:pPr>
              <w:rPr>
                <w:sz w:val="24"/>
                <w:szCs w:val="24"/>
              </w:rPr>
            </w:pPr>
            <w:r w:rsidRPr="00A42E85">
              <w:rPr>
                <w:b/>
                <w:bCs/>
                <w:sz w:val="24"/>
                <w:szCs w:val="24"/>
              </w:rPr>
              <w:t>Number of Records</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143E2A9E" w:rsidR="008174BB" w:rsidRPr="00A42E85" w:rsidRDefault="002C6A1A" w:rsidP="008174BB">
            <w:pPr>
              <w:rPr>
                <w:sz w:val="24"/>
                <w:szCs w:val="24"/>
              </w:rPr>
            </w:pPr>
            <w:r w:rsidRPr="00A42E85">
              <w:rPr>
                <w:sz w:val="24"/>
                <w:szCs w:val="24"/>
              </w:rPr>
              <w:t>9,</w:t>
            </w:r>
            <w:r w:rsidR="00E276B6" w:rsidRPr="00A42E85">
              <w:rPr>
                <w:sz w:val="24"/>
                <w:szCs w:val="24"/>
              </w:rPr>
              <w:t>579</w:t>
            </w:r>
          </w:p>
        </w:tc>
      </w:tr>
      <w:tr w:rsidR="008174BB" w:rsidRPr="008174BB" w14:paraId="6ECAA6EF"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A42E85" w:rsidRDefault="008174BB" w:rsidP="008174BB">
            <w:pPr>
              <w:rPr>
                <w:sz w:val="24"/>
                <w:szCs w:val="24"/>
              </w:rPr>
            </w:pPr>
            <w:r w:rsidRPr="00A42E85">
              <w:rPr>
                <w:b/>
                <w:bCs/>
                <w:sz w:val="24"/>
                <w:szCs w:val="24"/>
              </w:rPr>
              <w:t>Number of Columns</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781611B5" w:rsidR="008174BB" w:rsidRPr="00A42E85" w:rsidRDefault="00E276B6" w:rsidP="008174BB">
            <w:pPr>
              <w:rPr>
                <w:sz w:val="24"/>
                <w:szCs w:val="24"/>
              </w:rPr>
            </w:pPr>
            <w:r w:rsidRPr="00A42E85">
              <w:rPr>
                <w:sz w:val="24"/>
                <w:szCs w:val="24"/>
              </w:rPr>
              <w:t>14</w:t>
            </w:r>
          </w:p>
        </w:tc>
      </w:tr>
      <w:tr w:rsidR="008174BB" w:rsidRPr="008174BB" w14:paraId="48004127"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A42E85" w:rsidRDefault="008174BB" w:rsidP="008174BB">
            <w:pPr>
              <w:rPr>
                <w:sz w:val="24"/>
                <w:szCs w:val="24"/>
              </w:rPr>
            </w:pPr>
            <w:r w:rsidRPr="00A42E85">
              <w:rPr>
                <w:b/>
                <w:bCs/>
                <w:sz w:val="24"/>
                <w:szCs w:val="24"/>
              </w:rPr>
              <w:t>Time Period Covered</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01E04473" w:rsidR="008174BB" w:rsidRPr="00A42E85" w:rsidRDefault="009F1516" w:rsidP="008174BB">
            <w:pPr>
              <w:rPr>
                <w:sz w:val="24"/>
                <w:szCs w:val="24"/>
              </w:rPr>
            </w:pPr>
            <w:r w:rsidRPr="00A42E85">
              <w:rPr>
                <w:sz w:val="24"/>
                <w:szCs w:val="24"/>
              </w:rPr>
              <w:t>2007-2015</w:t>
            </w:r>
          </w:p>
        </w:tc>
      </w:tr>
      <w:tr w:rsidR="008174BB" w:rsidRPr="008174BB" w14:paraId="6FE3BA76" w14:textId="77777777" w:rsidTr="00521A76">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A42E85" w:rsidRDefault="008174BB" w:rsidP="008174BB">
            <w:pPr>
              <w:rPr>
                <w:sz w:val="24"/>
                <w:szCs w:val="24"/>
              </w:rPr>
            </w:pPr>
            <w:r w:rsidRPr="00A42E85">
              <w:rPr>
                <w:b/>
                <w:bCs/>
                <w:sz w:val="24"/>
                <w:szCs w:val="24"/>
              </w:rPr>
              <w:t>Download Link</w:t>
            </w:r>
          </w:p>
        </w:tc>
        <w:tc>
          <w:tcPr>
            <w:tcW w:w="7830"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25C0D71C" w:rsidR="008174BB" w:rsidRPr="00A42E85" w:rsidRDefault="007C49CE" w:rsidP="008174BB">
            <w:pPr>
              <w:rPr>
                <w:sz w:val="24"/>
                <w:szCs w:val="24"/>
              </w:rPr>
            </w:pPr>
            <w:r w:rsidRPr="00A42E85">
              <w:rPr>
                <w:sz w:val="24"/>
                <w:szCs w:val="24"/>
              </w:rPr>
              <w:t>https://www.kaggle.com/datasets/urstrulyvikas/lending-club-loan-data-analysis</w:t>
            </w:r>
          </w:p>
        </w:tc>
      </w:tr>
    </w:tbl>
    <w:p w14:paraId="10C13103" w14:textId="4E3BD698" w:rsidR="00700E8C" w:rsidRDefault="00376C2E" w:rsidP="00A365C8">
      <w:pPr>
        <w:pStyle w:val="Heading3"/>
        <w:spacing w:before="300" w:after="120"/>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tbl>
      <w:tblPr>
        <w:tblW w:w="0" w:type="auto"/>
        <w:tblCellMar>
          <w:top w:w="15" w:type="dxa"/>
          <w:left w:w="15" w:type="dxa"/>
          <w:bottom w:w="15" w:type="dxa"/>
          <w:right w:w="15" w:type="dxa"/>
        </w:tblCellMar>
        <w:tblLook w:val="04A0" w:firstRow="1" w:lastRow="0" w:firstColumn="1" w:lastColumn="0" w:noHBand="0" w:noVBand="1"/>
      </w:tblPr>
      <w:tblGrid>
        <w:gridCol w:w="1455"/>
        <w:gridCol w:w="1048"/>
        <w:gridCol w:w="7557"/>
      </w:tblGrid>
      <w:tr w:rsidR="008F6E9F" w:rsidRPr="008F6E9F" w14:paraId="246B6540"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584273" w:rsidRDefault="008F6E9F" w:rsidP="008F6E9F">
            <w:pPr>
              <w:rPr>
                <w:sz w:val="24"/>
                <w:szCs w:val="24"/>
              </w:rPr>
            </w:pPr>
            <w:r w:rsidRPr="00584273">
              <w:rPr>
                <w:b/>
                <w:bCs/>
                <w:sz w:val="24"/>
                <w:szCs w:val="24"/>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584273" w:rsidRDefault="008F6E9F" w:rsidP="008F6E9F">
            <w:pPr>
              <w:rPr>
                <w:sz w:val="24"/>
                <w:szCs w:val="24"/>
              </w:rPr>
            </w:pPr>
            <w:r w:rsidRPr="00584273">
              <w:rPr>
                <w:b/>
                <w:bCs/>
                <w:sz w:val="24"/>
                <w:szCs w:val="24"/>
              </w:rPr>
              <w:t>Data Type</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584273" w:rsidRDefault="008F6E9F" w:rsidP="008F6E9F">
            <w:pPr>
              <w:rPr>
                <w:sz w:val="24"/>
                <w:szCs w:val="24"/>
              </w:rPr>
            </w:pPr>
            <w:r w:rsidRPr="00584273">
              <w:rPr>
                <w:b/>
                <w:bCs/>
                <w:sz w:val="24"/>
                <w:szCs w:val="24"/>
              </w:rPr>
              <w:t>Description / Role in Analysis</w:t>
            </w:r>
          </w:p>
        </w:tc>
      </w:tr>
      <w:tr w:rsidR="008F6E9F" w:rsidRPr="008F6E9F" w14:paraId="67466A15"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208BF9" w14:textId="77777777" w:rsidR="00D57106" w:rsidRPr="00584273" w:rsidRDefault="00D57106" w:rsidP="00D57106">
            <w:pPr>
              <w:rPr>
                <w:sz w:val="24"/>
                <w:szCs w:val="24"/>
              </w:rPr>
            </w:pPr>
            <w:proofErr w:type="spellStart"/>
            <w:r w:rsidRPr="00584273">
              <w:rPr>
                <w:sz w:val="24"/>
                <w:szCs w:val="24"/>
              </w:rPr>
              <w:t>default_status</w:t>
            </w:r>
            <w:proofErr w:type="spellEnd"/>
          </w:p>
          <w:p w14:paraId="4717FD26" w14:textId="165B5A8A" w:rsidR="008F6E9F" w:rsidRPr="00584273" w:rsidRDefault="008F6E9F" w:rsidP="008F6E9F">
            <w:p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77777777" w:rsidR="008F6E9F" w:rsidRPr="00584273" w:rsidRDefault="008F6E9F" w:rsidP="008F6E9F">
            <w:pPr>
              <w:rPr>
                <w:sz w:val="24"/>
                <w:szCs w:val="24"/>
              </w:rPr>
            </w:pPr>
            <w:r w:rsidRPr="00584273">
              <w:rPr>
                <w:sz w:val="24"/>
                <w:szCs w:val="24"/>
              </w:rPr>
              <w:t>Text</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1F1BB59" w14:textId="77777777" w:rsidR="00F97C7F" w:rsidRPr="00584273" w:rsidRDefault="00F97C7F" w:rsidP="00F97C7F">
            <w:pPr>
              <w:rPr>
                <w:sz w:val="24"/>
                <w:szCs w:val="24"/>
              </w:rPr>
            </w:pPr>
            <w:r w:rsidRPr="00584273">
              <w:rPr>
                <w:sz w:val="24"/>
                <w:szCs w:val="24"/>
              </w:rPr>
              <w:t>Primary target variable tracking "Defaulted" vs "Paid Back"</w:t>
            </w:r>
          </w:p>
          <w:p w14:paraId="7D815FD5" w14:textId="0058D2AE" w:rsidR="008F6E9F" w:rsidRPr="00584273" w:rsidRDefault="008F6E9F" w:rsidP="008F6E9F">
            <w:pPr>
              <w:rPr>
                <w:sz w:val="24"/>
                <w:szCs w:val="24"/>
              </w:rPr>
            </w:pPr>
          </w:p>
        </w:tc>
      </w:tr>
      <w:tr w:rsidR="008F6E9F" w:rsidRPr="008F6E9F" w14:paraId="520C5F7B"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DD15A6" w14:textId="77777777" w:rsidR="001738C2" w:rsidRPr="00584273" w:rsidRDefault="001738C2" w:rsidP="001738C2">
            <w:pPr>
              <w:rPr>
                <w:sz w:val="24"/>
                <w:szCs w:val="24"/>
              </w:rPr>
            </w:pPr>
            <w:proofErr w:type="spellStart"/>
            <w:r w:rsidRPr="00584273">
              <w:rPr>
                <w:sz w:val="24"/>
                <w:szCs w:val="24"/>
              </w:rPr>
              <w:t>loan_grade</w:t>
            </w:r>
            <w:proofErr w:type="spellEnd"/>
          </w:p>
          <w:p w14:paraId="1360A3A3" w14:textId="7F594F9B" w:rsidR="008F6E9F" w:rsidRPr="00584273" w:rsidRDefault="008F6E9F" w:rsidP="008F6E9F">
            <w:p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11C81EC2" w:rsidR="008F6E9F" w:rsidRPr="00584273" w:rsidRDefault="001738C2" w:rsidP="008F6E9F">
            <w:pPr>
              <w:rPr>
                <w:sz w:val="24"/>
                <w:szCs w:val="24"/>
              </w:rPr>
            </w:pPr>
            <w:r w:rsidRPr="00584273">
              <w:rPr>
                <w:sz w:val="24"/>
                <w:szCs w:val="24"/>
              </w:rPr>
              <w:t>Text</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0D2F1D3" w14:textId="77777777" w:rsidR="005D2686" w:rsidRPr="00584273" w:rsidRDefault="005D2686" w:rsidP="005D2686">
            <w:pPr>
              <w:rPr>
                <w:sz w:val="24"/>
                <w:szCs w:val="24"/>
              </w:rPr>
            </w:pPr>
            <w:r w:rsidRPr="00584273">
              <w:rPr>
                <w:sz w:val="24"/>
                <w:szCs w:val="24"/>
              </w:rPr>
              <w:t>Risk tiers segmented using FICO score thresholds</w:t>
            </w:r>
          </w:p>
          <w:p w14:paraId="2A246A3D" w14:textId="66C0967F" w:rsidR="008F6E9F" w:rsidRPr="00584273" w:rsidRDefault="008F6E9F" w:rsidP="008F6E9F">
            <w:pPr>
              <w:rPr>
                <w:sz w:val="24"/>
                <w:szCs w:val="24"/>
              </w:rPr>
            </w:pPr>
          </w:p>
        </w:tc>
      </w:tr>
      <w:tr w:rsidR="008F6E9F" w:rsidRPr="008F6E9F" w14:paraId="675BB08D"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5C5DE35" w14:textId="77777777" w:rsidR="00393451" w:rsidRPr="00584273" w:rsidRDefault="00393451" w:rsidP="00393451">
            <w:pPr>
              <w:rPr>
                <w:sz w:val="24"/>
                <w:szCs w:val="24"/>
              </w:rPr>
            </w:pPr>
            <w:proofErr w:type="spellStart"/>
            <w:r w:rsidRPr="00584273">
              <w:rPr>
                <w:sz w:val="24"/>
                <w:szCs w:val="24"/>
              </w:rPr>
              <w:t>income_band</w:t>
            </w:r>
            <w:proofErr w:type="spellEnd"/>
          </w:p>
          <w:p w14:paraId="3FB7C9CD" w14:textId="07D379E0" w:rsidR="008F6E9F" w:rsidRPr="00584273" w:rsidRDefault="008F6E9F" w:rsidP="008F6E9F">
            <w:p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584273" w:rsidRDefault="008F6E9F" w:rsidP="008F6E9F">
            <w:pPr>
              <w:rPr>
                <w:sz w:val="24"/>
                <w:szCs w:val="24"/>
              </w:rPr>
            </w:pPr>
            <w:r w:rsidRPr="00584273">
              <w:rPr>
                <w:sz w:val="24"/>
                <w:szCs w:val="24"/>
              </w:rPr>
              <w:t>Text</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EFDFEBF" w14:textId="77777777" w:rsidR="00E03DFC" w:rsidRPr="00584273" w:rsidRDefault="00E03DFC" w:rsidP="00E03DFC">
            <w:pPr>
              <w:rPr>
                <w:sz w:val="24"/>
                <w:szCs w:val="24"/>
              </w:rPr>
            </w:pPr>
            <w:r w:rsidRPr="00584273">
              <w:rPr>
                <w:sz w:val="24"/>
                <w:szCs w:val="24"/>
              </w:rPr>
              <w:t>Financial categories derived by reversing log income data</w:t>
            </w:r>
          </w:p>
          <w:p w14:paraId="1D0BC39A" w14:textId="14A6DFB8" w:rsidR="008F6E9F" w:rsidRPr="00584273" w:rsidRDefault="008F6E9F" w:rsidP="008F6E9F">
            <w:pPr>
              <w:rPr>
                <w:sz w:val="24"/>
                <w:szCs w:val="24"/>
              </w:rPr>
            </w:pPr>
          </w:p>
        </w:tc>
      </w:tr>
      <w:tr w:rsidR="008F6E9F" w:rsidRPr="008F6E9F" w14:paraId="4669B02B"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427F180" w14:textId="77777777" w:rsidR="007B7890" w:rsidRPr="00584273" w:rsidRDefault="007B7890" w:rsidP="007B7890">
            <w:pPr>
              <w:rPr>
                <w:sz w:val="24"/>
                <w:szCs w:val="24"/>
              </w:rPr>
            </w:pPr>
            <w:proofErr w:type="spellStart"/>
            <w:r w:rsidRPr="00584273">
              <w:rPr>
                <w:sz w:val="24"/>
                <w:szCs w:val="24"/>
              </w:rPr>
              <w:t>loan_purpose</w:t>
            </w:r>
            <w:proofErr w:type="spellEnd"/>
          </w:p>
          <w:p w14:paraId="4391079C" w14:textId="245AAB65" w:rsidR="008F6E9F" w:rsidRPr="00584273" w:rsidRDefault="008F6E9F" w:rsidP="008F6E9F">
            <w:p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47BDEA13" w:rsidR="008F6E9F" w:rsidRPr="00584273" w:rsidRDefault="007B7890" w:rsidP="008F6E9F">
            <w:pPr>
              <w:rPr>
                <w:sz w:val="24"/>
                <w:szCs w:val="24"/>
              </w:rPr>
            </w:pPr>
            <w:r w:rsidRPr="00584273">
              <w:rPr>
                <w:sz w:val="24"/>
                <w:szCs w:val="24"/>
              </w:rPr>
              <w:t>Text</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FDCDEC0" w14:textId="77777777" w:rsidR="00174ECF" w:rsidRPr="00584273" w:rsidRDefault="00174ECF" w:rsidP="00174ECF">
            <w:pPr>
              <w:rPr>
                <w:sz w:val="24"/>
                <w:szCs w:val="24"/>
              </w:rPr>
            </w:pPr>
            <w:r w:rsidRPr="00584273">
              <w:rPr>
                <w:sz w:val="24"/>
                <w:szCs w:val="24"/>
              </w:rPr>
              <w:t>Categorical breakdown used to track risk profiles</w:t>
            </w:r>
          </w:p>
          <w:p w14:paraId="2FE384C8" w14:textId="68FD35E3" w:rsidR="008F6E9F" w:rsidRPr="00584273" w:rsidRDefault="008F6E9F" w:rsidP="008F6E9F">
            <w:pPr>
              <w:rPr>
                <w:sz w:val="24"/>
                <w:szCs w:val="24"/>
              </w:rPr>
            </w:pPr>
          </w:p>
        </w:tc>
      </w:tr>
      <w:tr w:rsidR="008F6E9F" w:rsidRPr="008F6E9F" w14:paraId="6BB1C191" w14:textId="77777777" w:rsidTr="00584273">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08B4DF" w14:textId="77777777" w:rsidR="002B28F0" w:rsidRPr="00584273" w:rsidRDefault="002B28F0" w:rsidP="002B28F0">
            <w:pPr>
              <w:rPr>
                <w:sz w:val="24"/>
                <w:szCs w:val="24"/>
              </w:rPr>
            </w:pPr>
            <w:proofErr w:type="spellStart"/>
            <w:r w:rsidRPr="00584273">
              <w:rPr>
                <w:sz w:val="24"/>
                <w:szCs w:val="24"/>
              </w:rPr>
              <w:t>dti_ratio</w:t>
            </w:r>
            <w:proofErr w:type="spellEnd"/>
          </w:p>
          <w:p w14:paraId="5F982E59" w14:textId="13A713DD" w:rsidR="008F6E9F" w:rsidRPr="00584273" w:rsidRDefault="008F6E9F" w:rsidP="008F6E9F">
            <w:pPr>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77777777" w:rsidR="008F6E9F" w:rsidRPr="00584273" w:rsidRDefault="008F6E9F" w:rsidP="008F6E9F">
            <w:pPr>
              <w:rPr>
                <w:sz w:val="24"/>
                <w:szCs w:val="24"/>
              </w:rPr>
            </w:pPr>
            <w:r w:rsidRPr="00584273">
              <w:rPr>
                <w:sz w:val="24"/>
                <w:szCs w:val="24"/>
              </w:rPr>
              <w:t>Decimal</w:t>
            </w:r>
          </w:p>
        </w:tc>
        <w:tc>
          <w:tcPr>
            <w:tcW w:w="7557"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FA07C" w14:textId="77777777" w:rsidR="002823C7" w:rsidRPr="00584273" w:rsidRDefault="002823C7" w:rsidP="002823C7">
            <w:pPr>
              <w:rPr>
                <w:sz w:val="24"/>
                <w:szCs w:val="24"/>
              </w:rPr>
            </w:pPr>
            <w:r w:rsidRPr="00584273">
              <w:rPr>
                <w:sz w:val="24"/>
                <w:szCs w:val="24"/>
              </w:rPr>
              <w:t>Performance metric to measure borrower debt burden</w:t>
            </w:r>
          </w:p>
          <w:p w14:paraId="1128F7A9" w14:textId="4BC5DF04" w:rsidR="008F6E9F" w:rsidRPr="00584273" w:rsidRDefault="008F6E9F" w:rsidP="008F6E9F">
            <w:pPr>
              <w:rPr>
                <w:sz w:val="24"/>
                <w:szCs w:val="24"/>
              </w:rPr>
            </w:pPr>
          </w:p>
        </w:tc>
      </w:tr>
    </w:tbl>
    <w:p w14:paraId="3A4593CC"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78652170" w14:textId="77777777" w:rsidR="00584273" w:rsidRDefault="00584273"/>
    <w:p w14:paraId="769B5B7C" w14:textId="15EE7758" w:rsidR="003842E0" w:rsidRPr="00584273" w:rsidRDefault="003842E0">
      <w:pPr>
        <w:rPr>
          <w:sz w:val="24"/>
          <w:szCs w:val="24"/>
        </w:rPr>
      </w:pPr>
      <w:r w:rsidRPr="00584273">
        <w:rPr>
          <w:sz w:val="24"/>
          <w:szCs w:val="24"/>
        </w:rPr>
        <w:t xml:space="preserve">To ensure accurate credit analysis, raw data hygiene and processing were carried out using a coordinated workflow across Google </w:t>
      </w:r>
      <w:proofErr w:type="spellStart"/>
      <w:r w:rsidRPr="00584273">
        <w:rPr>
          <w:sz w:val="24"/>
          <w:szCs w:val="24"/>
        </w:rPr>
        <w:t>Colab</w:t>
      </w:r>
      <w:proofErr w:type="spellEnd"/>
      <w:r w:rsidRPr="00584273">
        <w:rPr>
          <w:sz w:val="24"/>
          <w:szCs w:val="24"/>
        </w:rPr>
        <w:t>, Microsoft Excel, and Power BI:</w:t>
      </w:r>
    </w:p>
    <w:p w14:paraId="68971A9D" w14:textId="77777777" w:rsidR="00267896" w:rsidRPr="00584273" w:rsidRDefault="00267896">
      <w:pPr>
        <w:rPr>
          <w:sz w:val="24"/>
          <w:szCs w:val="24"/>
        </w:rPr>
      </w:pPr>
    </w:p>
    <w:p w14:paraId="765169CB" w14:textId="77777777" w:rsidR="00267896" w:rsidRPr="00584273" w:rsidRDefault="00267896">
      <w:pPr>
        <w:rPr>
          <w:sz w:val="24"/>
          <w:szCs w:val="24"/>
        </w:rPr>
      </w:pPr>
    </w:p>
    <w:p w14:paraId="5E14C1F2" w14:textId="6A3AA1C7" w:rsidR="007A0A09" w:rsidRPr="00584273" w:rsidRDefault="00993D61" w:rsidP="00394EB7">
      <w:pPr>
        <w:pStyle w:val="ListParagraph"/>
        <w:numPr>
          <w:ilvl w:val="0"/>
          <w:numId w:val="6"/>
        </w:numPr>
        <w:ind w:left="142" w:hanging="284"/>
        <w:rPr>
          <w:sz w:val="24"/>
          <w:szCs w:val="24"/>
        </w:rPr>
      </w:pPr>
      <w:r w:rsidRPr="00584273">
        <w:rPr>
          <w:sz w:val="24"/>
          <w:szCs w:val="24"/>
        </w:rPr>
        <w:t xml:space="preserve">The raw dataset was programmatically ingested into a Google </w:t>
      </w:r>
      <w:proofErr w:type="spellStart"/>
      <w:r w:rsidRPr="00584273">
        <w:rPr>
          <w:sz w:val="24"/>
          <w:szCs w:val="24"/>
        </w:rPr>
        <w:t>Colab</w:t>
      </w:r>
      <w:proofErr w:type="spellEnd"/>
      <w:r w:rsidRPr="00584273">
        <w:rPr>
          <w:sz w:val="24"/>
          <w:szCs w:val="24"/>
        </w:rPr>
        <w:t xml:space="preserve"> notebook, where automated Python checks verified that the continuous indicators—including debt-to-income (DTI) ratios, interest rates, and FICO scores—were entirely free of duplicate rows or missing null spaces.</w:t>
      </w:r>
    </w:p>
    <w:p w14:paraId="4407437D" w14:textId="77777777" w:rsidR="00267896" w:rsidRPr="00584273" w:rsidRDefault="00267896" w:rsidP="00267896">
      <w:pPr>
        <w:rPr>
          <w:sz w:val="24"/>
          <w:szCs w:val="24"/>
        </w:rPr>
      </w:pPr>
    </w:p>
    <w:p w14:paraId="4E9B2A3F" w14:textId="72D93544" w:rsidR="00A365C8" w:rsidRPr="00584273" w:rsidRDefault="007A0A09" w:rsidP="00A365C8">
      <w:pPr>
        <w:pStyle w:val="ListParagraph"/>
        <w:numPr>
          <w:ilvl w:val="0"/>
          <w:numId w:val="6"/>
        </w:numPr>
        <w:ind w:left="142" w:hanging="284"/>
        <w:rPr>
          <w:sz w:val="24"/>
          <w:szCs w:val="24"/>
        </w:rPr>
      </w:pPr>
      <w:r w:rsidRPr="00584273">
        <w:rPr>
          <w:sz w:val="24"/>
          <w:szCs w:val="24"/>
        </w:rPr>
        <w:t>Before data ingestion, the source column headers were systematically renamed in Microsoft Excel to align with professional corporate naming conventions.</w:t>
      </w:r>
    </w:p>
    <w:p w14:paraId="357EE3C9" w14:textId="77777777" w:rsidR="00267896" w:rsidRPr="00584273" w:rsidRDefault="00267896" w:rsidP="00267896">
      <w:pPr>
        <w:rPr>
          <w:sz w:val="24"/>
          <w:szCs w:val="24"/>
        </w:rPr>
      </w:pPr>
    </w:p>
    <w:p w14:paraId="34BC46E9" w14:textId="2EF8681C" w:rsidR="00AA4224" w:rsidRPr="00584273" w:rsidRDefault="007C32B9" w:rsidP="00394EB7">
      <w:pPr>
        <w:pStyle w:val="ListParagraph"/>
        <w:numPr>
          <w:ilvl w:val="0"/>
          <w:numId w:val="7"/>
        </w:numPr>
        <w:ind w:left="142" w:hanging="284"/>
        <w:rPr>
          <w:sz w:val="24"/>
          <w:szCs w:val="24"/>
        </w:rPr>
      </w:pPr>
      <w:r w:rsidRPr="00584273">
        <w:rPr>
          <w:sz w:val="24"/>
          <w:szCs w:val="24"/>
        </w:rPr>
        <w:t>The raw borrower earnings column was provided as natural logs (log.annual.inc). The mathematical exponential function (=EXP) was applied to reverse this log-transformation and recover the absolute annual income values in standard currency format.</w:t>
      </w:r>
    </w:p>
    <w:p w14:paraId="0DE6C7ED" w14:textId="77777777" w:rsidR="00E45275" w:rsidRPr="00E45275" w:rsidRDefault="00E45275" w:rsidP="00E45275">
      <w:pPr>
        <w:rPr>
          <w:sz w:val="24"/>
          <w:szCs w:val="24"/>
        </w:rPr>
      </w:pPr>
    </w:p>
    <w:p w14:paraId="6990783B" w14:textId="77777777" w:rsidR="00E45275" w:rsidRPr="00E45275" w:rsidRDefault="00E45275" w:rsidP="00E45275">
      <w:pPr>
        <w:pStyle w:val="ListParagraph"/>
        <w:rPr>
          <w:sz w:val="24"/>
          <w:szCs w:val="24"/>
        </w:rPr>
      </w:pPr>
    </w:p>
    <w:p w14:paraId="6BBB7746" w14:textId="77777777" w:rsidR="003A6825" w:rsidRDefault="003A6825" w:rsidP="003A6825">
      <w:pPr>
        <w:pStyle w:val="ListParagraph"/>
        <w:ind w:left="142"/>
        <w:rPr>
          <w:sz w:val="24"/>
          <w:szCs w:val="24"/>
        </w:rPr>
      </w:pPr>
    </w:p>
    <w:p w14:paraId="72B00F28" w14:textId="77777777" w:rsidR="003A6825" w:rsidRDefault="003A6825" w:rsidP="003A6825">
      <w:pPr>
        <w:pStyle w:val="ListParagraph"/>
        <w:ind w:left="142"/>
        <w:rPr>
          <w:sz w:val="24"/>
          <w:szCs w:val="24"/>
        </w:rPr>
      </w:pPr>
    </w:p>
    <w:p w14:paraId="78298C76" w14:textId="77777777" w:rsidR="003A6825" w:rsidRPr="003A6825" w:rsidRDefault="003A6825" w:rsidP="003A6825">
      <w:pPr>
        <w:pStyle w:val="ListParagraph"/>
        <w:ind w:left="142"/>
        <w:rPr>
          <w:sz w:val="24"/>
          <w:szCs w:val="24"/>
        </w:rPr>
      </w:pPr>
    </w:p>
    <w:p w14:paraId="59A6B89D" w14:textId="245F0124" w:rsidR="00417F58" w:rsidRPr="003A6825" w:rsidRDefault="00810D6F" w:rsidP="00E45275">
      <w:pPr>
        <w:pStyle w:val="ListParagraph"/>
        <w:numPr>
          <w:ilvl w:val="0"/>
          <w:numId w:val="7"/>
        </w:numPr>
        <w:ind w:left="142" w:hanging="284"/>
        <w:rPr>
          <w:sz w:val="24"/>
          <w:szCs w:val="24"/>
        </w:rPr>
      </w:pPr>
      <w:r w:rsidRPr="003A6825">
        <w:rPr>
          <w:sz w:val="24"/>
          <w:szCs w:val="24"/>
        </w:rPr>
        <w:t xml:space="preserve">Utilizing logical functions, new categorical dimensions were constructed directly in Excel to group the data into distinct macro risk brackets, establishing structural columns for </w:t>
      </w:r>
      <w:proofErr w:type="spellStart"/>
      <w:r w:rsidRPr="003A6825">
        <w:rPr>
          <w:sz w:val="24"/>
          <w:szCs w:val="24"/>
        </w:rPr>
        <w:t>income_band</w:t>
      </w:r>
      <w:proofErr w:type="spellEnd"/>
      <w:r w:rsidRPr="003A6825">
        <w:rPr>
          <w:sz w:val="24"/>
          <w:szCs w:val="24"/>
        </w:rPr>
        <w:t xml:space="preserve"> (Low, Middle, or High-Income) and </w:t>
      </w:r>
      <w:proofErr w:type="spellStart"/>
      <w:r w:rsidRPr="003A6825">
        <w:rPr>
          <w:sz w:val="24"/>
          <w:szCs w:val="24"/>
        </w:rPr>
        <w:t>loan_grade</w:t>
      </w:r>
      <w:proofErr w:type="spellEnd"/>
      <w:r w:rsidRPr="003A6825">
        <w:rPr>
          <w:sz w:val="24"/>
          <w:szCs w:val="24"/>
        </w:rPr>
        <w:t>.</w:t>
      </w:r>
    </w:p>
    <w:p w14:paraId="214C6510" w14:textId="77777777" w:rsidR="00417F58" w:rsidRPr="003A6825" w:rsidRDefault="00417F58" w:rsidP="00417F58">
      <w:pPr>
        <w:pStyle w:val="ListParagraph"/>
        <w:ind w:left="142"/>
        <w:rPr>
          <w:sz w:val="24"/>
          <w:szCs w:val="24"/>
        </w:rPr>
      </w:pPr>
    </w:p>
    <w:p w14:paraId="168541DD" w14:textId="6C05459C" w:rsidR="00810D6F" w:rsidRPr="003A6825" w:rsidRDefault="00810D6F" w:rsidP="00394EB7">
      <w:pPr>
        <w:pStyle w:val="ListParagraph"/>
        <w:numPr>
          <w:ilvl w:val="0"/>
          <w:numId w:val="7"/>
        </w:numPr>
        <w:ind w:left="142" w:hanging="284"/>
        <w:rPr>
          <w:sz w:val="24"/>
          <w:szCs w:val="24"/>
        </w:rPr>
      </w:pPr>
      <w:r w:rsidRPr="003A6825">
        <w:rPr>
          <w:sz w:val="24"/>
          <w:szCs w:val="24"/>
        </w:rPr>
        <w:t>The target loan outcome variable was provided as database binary digits (0 and 1). A conditional text transformation was configured in Power Query to decode these numbers into clear, business-friendly labels: "Paid Back" and "Defaulted."</w:t>
      </w:r>
    </w:p>
    <w:p w14:paraId="58C505BD" w14:textId="77777777" w:rsidR="00810D6F" w:rsidRPr="003A6825" w:rsidRDefault="00810D6F" w:rsidP="005B1832">
      <w:pPr>
        <w:ind w:left="142"/>
        <w:rPr>
          <w:sz w:val="24"/>
          <w:szCs w:val="24"/>
        </w:rPr>
      </w:pPr>
    </w:p>
    <w:p w14:paraId="490A9E45" w14:textId="77777777" w:rsidR="00EF105C" w:rsidRPr="003A6825" w:rsidRDefault="00EF105C" w:rsidP="00417F58">
      <w:pPr>
        <w:pStyle w:val="ListParagraph"/>
        <w:numPr>
          <w:ilvl w:val="0"/>
          <w:numId w:val="7"/>
        </w:numPr>
        <w:ind w:left="142" w:hanging="284"/>
        <w:rPr>
          <w:sz w:val="24"/>
          <w:szCs w:val="24"/>
        </w:rPr>
      </w:pPr>
      <w:r w:rsidRPr="003A6825">
        <w:rPr>
          <w:sz w:val="24"/>
          <w:szCs w:val="24"/>
        </w:rPr>
        <w:t>Once loaded into the data model, interactive high-performance calculations were engineered using Data Analysis Expressions (DAX) to dynamically track performance across visual slicers:</w:t>
      </w:r>
    </w:p>
    <w:p w14:paraId="3766A212" w14:textId="77777777" w:rsidR="00EF105C" w:rsidRPr="003A6825" w:rsidRDefault="00EF105C" w:rsidP="00EF105C">
      <w:pPr>
        <w:numPr>
          <w:ilvl w:val="0"/>
          <w:numId w:val="5"/>
        </w:numPr>
        <w:rPr>
          <w:sz w:val="24"/>
          <w:szCs w:val="24"/>
        </w:rPr>
      </w:pPr>
      <w:r w:rsidRPr="003A6825">
        <w:rPr>
          <w:b/>
          <w:bCs/>
          <w:sz w:val="24"/>
          <w:szCs w:val="24"/>
        </w:rPr>
        <w:t>Total Loans:</w:t>
      </w:r>
      <w:r w:rsidRPr="003A6825">
        <w:rPr>
          <w:sz w:val="24"/>
          <w:szCs w:val="24"/>
        </w:rPr>
        <w:t xml:space="preserve"> A row-counting metric designed to aggregate the absolute volume of the active loan portfolio.</w:t>
      </w:r>
    </w:p>
    <w:p w14:paraId="776460AE" w14:textId="77777777" w:rsidR="00EF105C" w:rsidRPr="003A6825" w:rsidRDefault="00EF105C" w:rsidP="00EF105C">
      <w:pPr>
        <w:numPr>
          <w:ilvl w:val="0"/>
          <w:numId w:val="5"/>
        </w:numPr>
        <w:rPr>
          <w:sz w:val="24"/>
          <w:szCs w:val="24"/>
        </w:rPr>
      </w:pPr>
      <w:r w:rsidRPr="003A6825">
        <w:rPr>
          <w:b/>
          <w:bCs/>
          <w:sz w:val="24"/>
          <w:szCs w:val="24"/>
        </w:rPr>
        <w:t>Defaulted Loans:</w:t>
      </w:r>
      <w:r w:rsidRPr="003A6825">
        <w:rPr>
          <w:sz w:val="24"/>
          <w:szCs w:val="24"/>
        </w:rPr>
        <w:t xml:space="preserve"> A filtered metric created to isolate and total only the records marked under the "Defaulted" status designation.</w:t>
      </w:r>
    </w:p>
    <w:p w14:paraId="60DDF2BD" w14:textId="77777777" w:rsidR="00EF105C" w:rsidRPr="003A6825" w:rsidRDefault="00EF105C" w:rsidP="00EF105C">
      <w:pPr>
        <w:numPr>
          <w:ilvl w:val="0"/>
          <w:numId w:val="5"/>
        </w:numPr>
        <w:rPr>
          <w:sz w:val="24"/>
          <w:szCs w:val="24"/>
        </w:rPr>
      </w:pPr>
      <w:r w:rsidRPr="003A6825">
        <w:rPr>
          <w:b/>
          <w:bCs/>
          <w:sz w:val="24"/>
          <w:szCs w:val="24"/>
        </w:rPr>
        <w:t>Default Risk %:</w:t>
      </w:r>
      <w:r w:rsidRPr="003A6825">
        <w:rPr>
          <w:sz w:val="24"/>
          <w:szCs w:val="24"/>
        </w:rPr>
        <w:t xml:space="preserve"> A robust division metric engineered to calculate the baseline portfolio default percentage while handling mathematical zero-division safety rules</w:t>
      </w:r>
    </w:p>
    <w:p w14:paraId="086B342A" w14:textId="77777777" w:rsidR="008F6D49" w:rsidRPr="003A6825" w:rsidRDefault="008F6D49">
      <w:pPr>
        <w:rPr>
          <w:sz w:val="24"/>
          <w:szCs w:val="24"/>
        </w:rPr>
      </w:pPr>
    </w:p>
    <w:p w14:paraId="2E6C6526" w14:textId="0CA92C4C" w:rsidR="00700E8C" w:rsidRDefault="003064AF" w:rsidP="00303FEB">
      <w:r>
        <w:br w:type="page"/>
      </w:r>
    </w:p>
    <w:p w14:paraId="5A3E7B1F" w14:textId="77777777" w:rsidR="00700E8C" w:rsidRDefault="00376C2E">
      <w:pPr>
        <w:shd w:val="solid" w:color="1B3A6B" w:fill="1B3A6B"/>
        <w:spacing w:before="320" w:after="160"/>
      </w:pPr>
      <w:r>
        <w:rPr>
          <w:b/>
          <w:bCs/>
          <w:caps/>
          <w:color w:val="FFFFFF"/>
          <w:sz w:val="26"/>
          <w:szCs w:val="26"/>
        </w:rPr>
        <w:lastRenderedPageBreak/>
        <w:t xml:space="preserve">  5.  Data Modelling</w:t>
      </w:r>
    </w:p>
    <w:p w14:paraId="2A062E1A" w14:textId="77777777" w:rsidR="00700E8C" w:rsidRDefault="00700E8C"/>
    <w:p w14:paraId="4A236D1E" w14:textId="77777777" w:rsidR="00700E8C" w:rsidRDefault="00376C2E">
      <w:pPr>
        <w:pStyle w:val="Heading3"/>
        <w:spacing w:before="300" w:after="120"/>
      </w:pPr>
      <w:proofErr w:type="gramStart"/>
      <w:r>
        <w:rPr>
          <w:rFonts w:ascii="Cambria" w:eastAsia="Cambria" w:hAnsi="Cambria" w:cs="Cambria"/>
          <w:b/>
          <w:bCs/>
          <w:color w:val="1B3A6B"/>
          <w:sz w:val="28"/>
          <w:szCs w:val="28"/>
        </w:rPr>
        <w:t>5.1  Schema</w:t>
      </w:r>
      <w:proofErr w:type="gramEnd"/>
      <w:r>
        <w:rPr>
          <w:rFonts w:ascii="Cambria" w:eastAsia="Cambria" w:hAnsi="Cambria" w:cs="Cambria"/>
          <w:b/>
          <w:bCs/>
          <w:color w:val="1B3A6B"/>
          <w:sz w:val="28"/>
          <w:szCs w:val="28"/>
        </w:rPr>
        <w:t xml:space="preserve"> Design</w:t>
      </w:r>
    </w:p>
    <w:p w14:paraId="33BE721C" w14:textId="6A19A6A5" w:rsidR="00700E8C" w:rsidRPr="00E830FD" w:rsidRDefault="009E6A01">
      <w:pPr>
        <w:rPr>
          <w:sz w:val="24"/>
          <w:szCs w:val="24"/>
        </w:rPr>
      </w:pPr>
      <w:r w:rsidRPr="00E830FD">
        <w:rPr>
          <w:sz w:val="24"/>
          <w:szCs w:val="24"/>
        </w:rPr>
        <w:t>The data model for this project is designed to optimize analytical query speed and ensure clean filter propagation across visual components. Based on your project architecture, here is the structured schema design:</w:t>
      </w:r>
    </w:p>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E830FD" w14:paraId="2852A511"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A80834" w14:textId="77777777" w:rsidR="008F6E9F" w:rsidRPr="00E830FD" w:rsidRDefault="008F6E9F" w:rsidP="008F6E9F">
            <w:pPr>
              <w:rPr>
                <w:sz w:val="24"/>
                <w:szCs w:val="24"/>
              </w:rPr>
            </w:pPr>
            <w:r w:rsidRPr="00E830FD">
              <w:rPr>
                <w:b/>
                <w:bCs/>
                <w:sz w:val="24"/>
                <w:szCs w:val="24"/>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4F829C" w14:textId="77777777" w:rsidR="008F6E9F" w:rsidRPr="00E830FD" w:rsidRDefault="008F6E9F" w:rsidP="008F6E9F">
            <w:pPr>
              <w:rPr>
                <w:sz w:val="24"/>
                <w:szCs w:val="24"/>
              </w:rPr>
            </w:pPr>
            <w:r w:rsidRPr="00E830FD">
              <w:rPr>
                <w:sz w:val="24"/>
                <w:szCs w:val="24"/>
              </w:rPr>
              <w:t>Star Schema</w:t>
            </w:r>
          </w:p>
        </w:tc>
      </w:tr>
      <w:tr w:rsidR="008F6E9F" w:rsidRPr="00E830FD" w14:paraId="7E3A4770"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3438A" w14:textId="77777777" w:rsidR="008F6E9F" w:rsidRPr="00E830FD" w:rsidRDefault="008F6E9F" w:rsidP="008F6E9F">
            <w:pPr>
              <w:rPr>
                <w:sz w:val="24"/>
                <w:szCs w:val="24"/>
              </w:rPr>
            </w:pPr>
            <w:r w:rsidRPr="00E830FD">
              <w:rPr>
                <w:b/>
                <w:bCs/>
                <w:sz w:val="24"/>
                <w:szCs w:val="24"/>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92A7BF" w14:textId="415B9769" w:rsidR="008F6E9F" w:rsidRPr="00E830FD" w:rsidRDefault="005D63C6" w:rsidP="008F6E9F">
            <w:pPr>
              <w:rPr>
                <w:sz w:val="24"/>
                <w:szCs w:val="24"/>
              </w:rPr>
            </w:pPr>
            <w:proofErr w:type="spellStart"/>
            <w:r w:rsidRPr="00E830FD">
              <w:rPr>
                <w:b/>
                <w:bCs/>
                <w:sz w:val="24"/>
                <w:szCs w:val="24"/>
              </w:rPr>
              <w:t>loan_data_new</w:t>
            </w:r>
            <w:proofErr w:type="spellEnd"/>
            <w:r w:rsidRPr="00E830FD">
              <w:rPr>
                <w:sz w:val="24"/>
                <w:szCs w:val="24"/>
              </w:rPr>
              <w:t xml:space="preserve"> — Contains the core numeric operational metrics and continuous features, including </w:t>
            </w:r>
            <w:proofErr w:type="spellStart"/>
            <w:r w:rsidR="007E7E9B" w:rsidRPr="00E830FD">
              <w:rPr>
                <w:sz w:val="24"/>
                <w:szCs w:val="24"/>
              </w:rPr>
              <w:t>interest_rate</w:t>
            </w:r>
            <w:proofErr w:type="spellEnd"/>
            <w:r w:rsidRPr="00E830FD">
              <w:rPr>
                <w:sz w:val="24"/>
                <w:szCs w:val="24"/>
              </w:rPr>
              <w:t>,</w:t>
            </w:r>
            <w:r w:rsidR="001F26A1" w:rsidRPr="00E830FD">
              <w:rPr>
                <w:sz w:val="24"/>
                <w:szCs w:val="24"/>
              </w:rPr>
              <w:t xml:space="preserve"> </w:t>
            </w:r>
            <w:proofErr w:type="spellStart"/>
            <w:r w:rsidRPr="00E830FD">
              <w:rPr>
                <w:sz w:val="24"/>
                <w:szCs w:val="24"/>
              </w:rPr>
              <w:t>monthly</w:t>
            </w:r>
            <w:r w:rsidR="00306C14" w:rsidRPr="00E830FD">
              <w:rPr>
                <w:sz w:val="24"/>
                <w:szCs w:val="24"/>
              </w:rPr>
              <w:t>_</w:t>
            </w:r>
            <w:r w:rsidRPr="00E830FD">
              <w:rPr>
                <w:i/>
                <w:iCs/>
                <w:sz w:val="24"/>
                <w:szCs w:val="24"/>
              </w:rPr>
              <w:t>installment</w:t>
            </w:r>
            <w:proofErr w:type="spellEnd"/>
            <w:r w:rsidRPr="00E830FD">
              <w:rPr>
                <w:sz w:val="24"/>
                <w:szCs w:val="24"/>
              </w:rPr>
              <w:t xml:space="preserve">, </w:t>
            </w:r>
            <w:proofErr w:type="spellStart"/>
            <w:r w:rsidRPr="00E830FD">
              <w:rPr>
                <w:i/>
                <w:iCs/>
                <w:sz w:val="24"/>
                <w:szCs w:val="24"/>
              </w:rPr>
              <w:t>dti</w:t>
            </w:r>
            <w:r w:rsidR="0017730F" w:rsidRPr="00E830FD">
              <w:rPr>
                <w:i/>
                <w:iCs/>
                <w:sz w:val="24"/>
                <w:szCs w:val="24"/>
              </w:rPr>
              <w:t>_ratio</w:t>
            </w:r>
            <w:proofErr w:type="spellEnd"/>
            <w:r w:rsidRPr="00E830FD">
              <w:rPr>
                <w:sz w:val="24"/>
                <w:szCs w:val="24"/>
              </w:rPr>
              <w:t xml:space="preserve">, </w:t>
            </w:r>
            <w:r w:rsidRPr="00E830FD">
              <w:rPr>
                <w:i/>
                <w:iCs/>
                <w:sz w:val="24"/>
                <w:szCs w:val="24"/>
              </w:rPr>
              <w:t>fico</w:t>
            </w:r>
            <w:r w:rsidRPr="00E830FD">
              <w:rPr>
                <w:sz w:val="24"/>
                <w:szCs w:val="24"/>
              </w:rPr>
              <w:t>, and the primary target variables used for custom DAX measures (</w:t>
            </w:r>
            <w:r w:rsidRPr="00E830FD">
              <w:rPr>
                <w:i/>
                <w:iCs/>
                <w:sz w:val="24"/>
                <w:szCs w:val="24"/>
              </w:rPr>
              <w:t>Total Loans</w:t>
            </w:r>
            <w:r w:rsidRPr="00E830FD">
              <w:rPr>
                <w:sz w:val="24"/>
                <w:szCs w:val="24"/>
              </w:rPr>
              <w:t xml:space="preserve">, </w:t>
            </w:r>
            <w:r w:rsidRPr="00E830FD">
              <w:rPr>
                <w:i/>
                <w:iCs/>
                <w:sz w:val="24"/>
                <w:szCs w:val="24"/>
              </w:rPr>
              <w:t>Defaulted Loans</w:t>
            </w:r>
            <w:r w:rsidRPr="00E830FD">
              <w:rPr>
                <w:sz w:val="24"/>
                <w:szCs w:val="24"/>
              </w:rPr>
              <w:t xml:space="preserve">, and </w:t>
            </w:r>
            <w:r w:rsidRPr="00E830FD">
              <w:rPr>
                <w:i/>
                <w:iCs/>
                <w:sz w:val="24"/>
                <w:szCs w:val="24"/>
              </w:rPr>
              <w:t>Default Risk %</w:t>
            </w:r>
            <w:r w:rsidRPr="00E830FD">
              <w:rPr>
                <w:sz w:val="24"/>
                <w:szCs w:val="24"/>
              </w:rPr>
              <w:t>).</w:t>
            </w:r>
          </w:p>
        </w:tc>
      </w:tr>
      <w:tr w:rsidR="008F6E9F" w:rsidRPr="00E830FD" w14:paraId="49CFC9CB"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D39A09" w14:textId="77777777" w:rsidR="008F6E9F" w:rsidRPr="00E830FD" w:rsidRDefault="008F6E9F" w:rsidP="008F6E9F">
            <w:pPr>
              <w:rPr>
                <w:sz w:val="24"/>
                <w:szCs w:val="24"/>
              </w:rPr>
            </w:pPr>
            <w:r w:rsidRPr="00E830FD">
              <w:rPr>
                <w:b/>
                <w:bCs/>
                <w:sz w:val="24"/>
                <w:szCs w:val="24"/>
              </w:rPr>
              <w:t>Dimension Table 1</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C918F7" w14:textId="3C418FD6" w:rsidR="008F6E9F" w:rsidRPr="00E830FD" w:rsidRDefault="000E2B20" w:rsidP="008F6E9F">
            <w:pPr>
              <w:rPr>
                <w:sz w:val="24"/>
                <w:szCs w:val="24"/>
              </w:rPr>
            </w:pPr>
            <w:proofErr w:type="spellStart"/>
            <w:r>
              <w:rPr>
                <w:b/>
                <w:bCs/>
                <w:sz w:val="24"/>
                <w:szCs w:val="24"/>
              </w:rPr>
              <w:t>l</w:t>
            </w:r>
            <w:r w:rsidR="0003589B" w:rsidRPr="00E830FD">
              <w:rPr>
                <w:b/>
                <w:bCs/>
                <w:sz w:val="24"/>
                <w:szCs w:val="24"/>
              </w:rPr>
              <w:t>oan_purpose</w:t>
            </w:r>
            <w:proofErr w:type="spellEnd"/>
            <w:r w:rsidR="00F22EFF" w:rsidRPr="00E830FD">
              <w:rPr>
                <w:b/>
                <w:bCs/>
                <w:sz w:val="24"/>
                <w:szCs w:val="24"/>
              </w:rPr>
              <w:t xml:space="preserve"> Dim</w:t>
            </w:r>
            <w:r w:rsidR="00F22EFF" w:rsidRPr="00E830FD">
              <w:rPr>
                <w:sz w:val="24"/>
                <w:szCs w:val="24"/>
              </w:rPr>
              <w:t xml:space="preserve"> — Extracted lookup table containing unique loan purposes (e.g., </w:t>
            </w:r>
            <w:proofErr w:type="spellStart"/>
            <w:r w:rsidR="00F22EFF" w:rsidRPr="00E830FD">
              <w:rPr>
                <w:sz w:val="24"/>
                <w:szCs w:val="24"/>
              </w:rPr>
              <w:t>small_business</w:t>
            </w:r>
            <w:proofErr w:type="spellEnd"/>
            <w:r w:rsidR="00F22EFF" w:rsidRPr="00E830FD">
              <w:rPr>
                <w:sz w:val="24"/>
                <w:szCs w:val="24"/>
              </w:rPr>
              <w:t xml:space="preserve">, </w:t>
            </w:r>
            <w:proofErr w:type="spellStart"/>
            <w:r w:rsidR="00F22EFF" w:rsidRPr="00E830FD">
              <w:rPr>
                <w:sz w:val="24"/>
                <w:szCs w:val="24"/>
              </w:rPr>
              <w:t>credit_card</w:t>
            </w:r>
            <w:proofErr w:type="spellEnd"/>
            <w:r w:rsidR="00F22EFF" w:rsidRPr="00E830FD">
              <w:rPr>
                <w:sz w:val="24"/>
                <w:szCs w:val="24"/>
              </w:rPr>
              <w:t xml:space="preserve">, </w:t>
            </w:r>
            <w:proofErr w:type="spellStart"/>
            <w:r w:rsidR="00F22EFF" w:rsidRPr="00E830FD">
              <w:rPr>
                <w:sz w:val="24"/>
                <w:szCs w:val="24"/>
              </w:rPr>
              <w:t>debt_consolidation</w:t>
            </w:r>
            <w:proofErr w:type="spellEnd"/>
            <w:r w:rsidR="00F22EFF" w:rsidRPr="00E830FD">
              <w:rPr>
                <w:sz w:val="24"/>
                <w:szCs w:val="24"/>
              </w:rPr>
              <w:t>) to drive category-specific default distributions.</w:t>
            </w:r>
          </w:p>
        </w:tc>
      </w:tr>
      <w:tr w:rsidR="008F6E9F" w:rsidRPr="00E830FD" w14:paraId="0E3194C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7D5992" w14:textId="77777777" w:rsidR="008F6E9F" w:rsidRPr="00E830FD" w:rsidRDefault="008F6E9F" w:rsidP="008F6E9F">
            <w:pPr>
              <w:rPr>
                <w:sz w:val="24"/>
                <w:szCs w:val="24"/>
              </w:rPr>
            </w:pPr>
            <w:r w:rsidRPr="00E830FD">
              <w:rPr>
                <w:b/>
                <w:bCs/>
                <w:sz w:val="24"/>
                <w:szCs w:val="24"/>
              </w:rPr>
              <w:t>Dimension Table 2</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AE2144D" w14:textId="0924112E" w:rsidR="008F6E9F" w:rsidRPr="00E830FD" w:rsidRDefault="000E2B20" w:rsidP="008F6E9F">
            <w:pPr>
              <w:rPr>
                <w:sz w:val="24"/>
                <w:szCs w:val="24"/>
              </w:rPr>
            </w:pPr>
            <w:proofErr w:type="spellStart"/>
            <w:r>
              <w:rPr>
                <w:b/>
                <w:bCs/>
                <w:sz w:val="24"/>
                <w:szCs w:val="24"/>
              </w:rPr>
              <w:t>l</w:t>
            </w:r>
            <w:r w:rsidR="0003589B" w:rsidRPr="00E830FD">
              <w:rPr>
                <w:b/>
                <w:bCs/>
                <w:sz w:val="24"/>
                <w:szCs w:val="24"/>
              </w:rPr>
              <w:t>oan_grade</w:t>
            </w:r>
            <w:proofErr w:type="spellEnd"/>
            <w:r w:rsidR="000C66AD" w:rsidRPr="00E830FD">
              <w:rPr>
                <w:b/>
                <w:bCs/>
                <w:sz w:val="24"/>
                <w:szCs w:val="24"/>
              </w:rPr>
              <w:t xml:space="preserve"> Dim</w:t>
            </w:r>
            <w:r w:rsidR="000C66AD" w:rsidRPr="00E830FD">
              <w:rPr>
                <w:sz w:val="24"/>
                <w:szCs w:val="24"/>
              </w:rPr>
              <w:t xml:space="preserve"> — Lookup table containing structural credit rating tiers, filtering borrower performance across distinct underwriting qualities.</w:t>
            </w:r>
          </w:p>
        </w:tc>
      </w:tr>
      <w:tr w:rsidR="008F6E9F" w:rsidRPr="00E830FD" w14:paraId="32F86F29"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258916" w14:textId="77777777" w:rsidR="008F6E9F" w:rsidRPr="00E830FD" w:rsidRDefault="008F6E9F" w:rsidP="008F6E9F">
            <w:pPr>
              <w:rPr>
                <w:sz w:val="24"/>
                <w:szCs w:val="24"/>
              </w:rPr>
            </w:pPr>
            <w:r w:rsidRPr="00E830FD">
              <w:rPr>
                <w:b/>
                <w:bCs/>
                <w:sz w:val="24"/>
                <w:szCs w:val="24"/>
              </w:rPr>
              <w:t>Dimension Table 3</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08CEF4" w14:textId="56D171E9" w:rsidR="008F6E9F" w:rsidRPr="00E830FD" w:rsidRDefault="000E2B20" w:rsidP="008F6E9F">
            <w:pPr>
              <w:rPr>
                <w:sz w:val="24"/>
                <w:szCs w:val="24"/>
              </w:rPr>
            </w:pPr>
            <w:proofErr w:type="spellStart"/>
            <w:r>
              <w:rPr>
                <w:b/>
                <w:bCs/>
                <w:sz w:val="24"/>
                <w:szCs w:val="24"/>
              </w:rPr>
              <w:t>i</w:t>
            </w:r>
            <w:r w:rsidR="008A78DA" w:rsidRPr="00E830FD">
              <w:rPr>
                <w:b/>
                <w:bCs/>
                <w:sz w:val="24"/>
                <w:szCs w:val="24"/>
              </w:rPr>
              <w:t>ncome_band</w:t>
            </w:r>
            <w:proofErr w:type="spellEnd"/>
            <w:r w:rsidR="00E41EF1" w:rsidRPr="00E830FD">
              <w:rPr>
                <w:b/>
                <w:bCs/>
                <w:sz w:val="24"/>
                <w:szCs w:val="24"/>
              </w:rPr>
              <w:t xml:space="preserve"> Dim</w:t>
            </w:r>
            <w:r w:rsidR="00E41EF1" w:rsidRPr="00E830FD">
              <w:rPr>
                <w:sz w:val="24"/>
                <w:szCs w:val="24"/>
              </w:rPr>
              <w:t xml:space="preserve"> — Segments borrowers into distinct economic demographics (</w:t>
            </w:r>
            <w:proofErr w:type="spellStart"/>
            <w:r w:rsidR="00E41EF1" w:rsidRPr="00E830FD">
              <w:rPr>
                <w:i/>
                <w:iCs/>
                <w:sz w:val="24"/>
                <w:szCs w:val="24"/>
              </w:rPr>
              <w:t>income_band</w:t>
            </w:r>
            <w:proofErr w:type="spellEnd"/>
            <w:r w:rsidR="00E41EF1" w:rsidRPr="00E830FD">
              <w:rPr>
                <w:sz w:val="24"/>
                <w:szCs w:val="24"/>
              </w:rPr>
              <w:t>: Low, Middle, or High Income) to drive consumer affluence charts.</w:t>
            </w:r>
          </w:p>
        </w:tc>
      </w:tr>
      <w:tr w:rsidR="008F6E9F" w:rsidRPr="00E830FD" w14:paraId="140B9843"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FCD4FEF" w14:textId="77777777" w:rsidR="008F6E9F" w:rsidRPr="00E830FD" w:rsidRDefault="008F6E9F" w:rsidP="008F6E9F">
            <w:pPr>
              <w:rPr>
                <w:sz w:val="24"/>
                <w:szCs w:val="24"/>
              </w:rPr>
            </w:pPr>
            <w:r w:rsidRPr="00E830FD">
              <w:rPr>
                <w:b/>
                <w:bCs/>
                <w:sz w:val="24"/>
                <w:szCs w:val="24"/>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806E14" w14:textId="00632B3A" w:rsidR="008F6E9F" w:rsidRPr="00E830FD" w:rsidRDefault="001F26A1" w:rsidP="001F26A1">
            <w:pPr>
              <w:spacing w:after="480"/>
              <w:rPr>
                <w:rFonts w:ascii="Arial" w:hAnsi="Arial" w:cs="Arial"/>
                <w:sz w:val="24"/>
                <w:szCs w:val="24"/>
              </w:rPr>
            </w:pPr>
            <w:r w:rsidRPr="00E830FD">
              <w:rPr>
                <w:rFonts w:ascii="Arial" w:hAnsi="Arial" w:cs="Arial"/>
                <w:sz w:val="24"/>
                <w:szCs w:val="24"/>
              </w:rPr>
              <w:t xml:space="preserve">All independent dimension lookup tables are mapped directly to the central </w:t>
            </w:r>
            <w:proofErr w:type="spellStart"/>
            <w:r w:rsidRPr="00E830FD">
              <w:rPr>
                <w:rStyle w:val="HTMLCode"/>
                <w:rFonts w:ascii="Arial" w:eastAsia="Calibri" w:hAnsi="Arial" w:cs="Arial"/>
                <w:b/>
                <w:bCs/>
                <w:sz w:val="24"/>
                <w:szCs w:val="24"/>
              </w:rPr>
              <w:t>loan_data_new</w:t>
            </w:r>
            <w:proofErr w:type="spellEnd"/>
            <w:r w:rsidRPr="00E830FD">
              <w:rPr>
                <w:rFonts w:ascii="Arial" w:hAnsi="Arial" w:cs="Arial"/>
                <w:sz w:val="24"/>
                <w:szCs w:val="24"/>
              </w:rPr>
              <w:t xml:space="preserve"> fact table using a </w:t>
            </w:r>
            <w:r w:rsidRPr="00E830FD">
              <w:rPr>
                <w:rFonts w:ascii="Arial" w:hAnsi="Arial" w:cs="Arial"/>
                <w:b/>
                <w:bCs/>
                <w:sz w:val="24"/>
                <w:szCs w:val="24"/>
              </w:rPr>
              <w:t>One-to-Many (</w:t>
            </w:r>
            <m:oMath>
              <m:r>
                <w:rPr>
                  <w:rFonts w:ascii="Cambria Math" w:eastAsia="Times New Roman" w:hAnsi="Cambria Math" w:cs="Arial"/>
                  <w:sz w:val="24"/>
                  <w:szCs w:val="24"/>
                </w:rPr>
                <m:t>1:∞</m:t>
              </m:r>
            </m:oMath>
            <w:r w:rsidRPr="00E830FD">
              <w:rPr>
                <w:rFonts w:ascii="Arial" w:hAnsi="Arial" w:cs="Arial"/>
                <w:b/>
                <w:bCs/>
                <w:sz w:val="24"/>
                <w:szCs w:val="24"/>
              </w:rPr>
              <w:t>)</w:t>
            </w:r>
            <w:r w:rsidRPr="00E830FD">
              <w:rPr>
                <w:rFonts w:ascii="Arial" w:hAnsi="Arial" w:cs="Arial"/>
                <w:sz w:val="24"/>
                <w:szCs w:val="24"/>
              </w:rPr>
              <w:t xml:space="preserve"> relationship with a </w:t>
            </w:r>
            <w:r w:rsidRPr="00E830FD">
              <w:rPr>
                <w:rFonts w:ascii="Arial" w:hAnsi="Arial" w:cs="Arial"/>
                <w:b/>
                <w:bCs/>
                <w:sz w:val="24"/>
                <w:szCs w:val="24"/>
              </w:rPr>
              <w:t>Single</w:t>
            </w:r>
            <w:r w:rsidRPr="00E830FD">
              <w:rPr>
                <w:rFonts w:ascii="Arial" w:hAnsi="Arial" w:cs="Arial"/>
                <w:sz w:val="24"/>
                <w:szCs w:val="24"/>
              </w:rPr>
              <w:t xml:space="preserve"> cross-filter direction moving from the dimension table to the fact table.</w:t>
            </w:r>
          </w:p>
        </w:tc>
      </w:tr>
    </w:tbl>
    <w:p w14:paraId="37722441" w14:textId="77777777" w:rsidR="00700E8C" w:rsidRPr="008A39C7" w:rsidRDefault="00376C2E">
      <w:pPr>
        <w:pStyle w:val="Heading3"/>
        <w:spacing w:before="300" w:after="120"/>
        <w:rPr>
          <w:sz w:val="28"/>
          <w:szCs w:val="28"/>
        </w:rPr>
      </w:pPr>
      <w:proofErr w:type="gramStart"/>
      <w:r w:rsidRPr="008A39C7">
        <w:rPr>
          <w:rFonts w:ascii="Cambria" w:eastAsia="Cambria" w:hAnsi="Cambria" w:cs="Cambria"/>
          <w:b/>
          <w:bCs/>
          <w:color w:val="1B3A6B"/>
          <w:sz w:val="28"/>
          <w:szCs w:val="28"/>
        </w:rPr>
        <w:t>5.2  Model</w:t>
      </w:r>
      <w:proofErr w:type="gramEnd"/>
      <w:r w:rsidRPr="008A39C7">
        <w:rPr>
          <w:rFonts w:ascii="Cambria" w:eastAsia="Cambria" w:hAnsi="Cambria" w:cs="Cambria"/>
          <w:b/>
          <w:bCs/>
          <w:color w:val="1B3A6B"/>
          <w:sz w:val="28"/>
          <w:szCs w:val="28"/>
        </w:rPr>
        <w:t xml:space="preserve"> Diagram</w:t>
      </w:r>
    </w:p>
    <w:p w14:paraId="30E5AEAD" w14:textId="06E636BD" w:rsidR="00700E8C" w:rsidRDefault="00700E8C">
      <w:pPr>
        <w:spacing w:before="60" w:after="100"/>
      </w:pPr>
    </w:p>
    <w:p w14:paraId="447B017C" w14:textId="342B1746" w:rsidR="00700E8C" w:rsidRPr="009F3C55" w:rsidRDefault="009F3C55" w:rsidP="009F3C55">
      <w:pPr>
        <w:rPr>
          <w:i/>
          <w:iCs/>
          <w:color w:val="2563EB"/>
        </w:rPr>
      </w:pPr>
      <w:r>
        <w:rPr>
          <w:i/>
          <w:iCs/>
          <w:noProof/>
          <w:color w:val="2563EB"/>
        </w:rPr>
        <w:drawing>
          <wp:inline distT="0" distB="0" distL="0" distR="0" wp14:anchorId="28F14AD4" wp14:editId="25247C77">
            <wp:extent cx="6444723" cy="3025140"/>
            <wp:effectExtent l="0" t="0" r="0" b="3810"/>
            <wp:docPr id="185625581" name="Picture 2" descr="Final_project(dash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5581" name="Picture 185625581" descr="Final_project(dashboard)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2084" cy="3066147"/>
                    </a:xfrm>
                    <a:prstGeom prst="rect">
                      <a:avLst/>
                    </a:prstGeom>
                  </pic:spPr>
                </pic:pic>
              </a:graphicData>
            </a:graphic>
          </wp:inline>
        </w:drawing>
      </w:r>
    </w:p>
    <w:p w14:paraId="06B69026" w14:textId="43877A2B" w:rsidR="00C84D78" w:rsidRPr="00F97947" w:rsidRDefault="009006E1" w:rsidP="00C84D78">
      <w:pPr>
        <w:shd w:val="solid" w:color="1B3A6B" w:fill="1B3A6B"/>
        <w:spacing w:before="320" w:after="160"/>
        <w:rPr>
          <w:b/>
          <w:bCs/>
          <w:caps/>
          <w:color w:val="FFFFFF"/>
          <w:sz w:val="26"/>
          <w:szCs w:val="26"/>
        </w:rPr>
      </w:pPr>
      <w:r>
        <w:rPr>
          <w:b/>
          <w:bCs/>
          <w:caps/>
          <w:color w:val="FFFFFF"/>
          <w:sz w:val="26"/>
          <w:szCs w:val="26"/>
        </w:rPr>
        <w:lastRenderedPageBreak/>
        <w:t xml:space="preserve"> 6.</w:t>
      </w:r>
      <w:r w:rsidR="00F97947">
        <w:rPr>
          <w:b/>
          <w:bCs/>
          <w:caps/>
          <w:color w:val="FFFFFF"/>
          <w:sz w:val="26"/>
          <w:szCs w:val="26"/>
        </w:rPr>
        <w:t xml:space="preserve"> </w:t>
      </w:r>
      <w:r>
        <w:rPr>
          <w:b/>
          <w:bCs/>
          <w:caps/>
          <w:color w:val="FFFFFF"/>
          <w:sz w:val="26"/>
          <w:szCs w:val="26"/>
        </w:rPr>
        <w:t xml:space="preserve"> </w:t>
      </w:r>
      <w:r w:rsidR="00C84D78">
        <w:rPr>
          <w:b/>
          <w:bCs/>
          <w:caps/>
          <w:color w:val="FFFFFF"/>
          <w:sz w:val="26"/>
          <w:szCs w:val="26"/>
        </w:rPr>
        <w:t>Dashboard &amp; Visuals</w:t>
      </w:r>
    </w:p>
    <w:p w14:paraId="4E4A1669" w14:textId="6FAF0D9E" w:rsidR="00700E8C" w:rsidRPr="00C84D78" w:rsidRDefault="00AE2E1B" w:rsidP="00C84D78">
      <w:pPr>
        <w:rPr>
          <w:b/>
          <w:bCs/>
          <w:caps/>
          <w:color w:val="FFFFFF"/>
          <w:sz w:val="26"/>
          <w:szCs w:val="26"/>
        </w:rPr>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Summary / Overview</w:t>
      </w:r>
    </w:p>
    <w:p w14:paraId="47F67264" w14:textId="2D6FF8DF" w:rsidR="00700E8C" w:rsidRDefault="00AA3D1A" w:rsidP="008628A4">
      <w:pPr>
        <w:spacing w:before="60" w:after="100"/>
      </w:pPr>
      <w:r>
        <w:rPr>
          <w:noProof/>
        </w:rPr>
        <w:drawing>
          <wp:inline distT="0" distB="0" distL="0" distR="0" wp14:anchorId="3BAB4F97" wp14:editId="67580EAD">
            <wp:extent cx="6417310" cy="3147060"/>
            <wp:effectExtent l="0" t="0" r="2540" b="0"/>
            <wp:docPr id="658158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8878" name="Picture 6581588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7310" cy="3147060"/>
                    </a:xfrm>
                    <a:prstGeom prst="rect">
                      <a:avLst/>
                    </a:prstGeom>
                  </pic:spPr>
                </pic:pic>
              </a:graphicData>
            </a:graphic>
          </wp:inline>
        </w:drawing>
      </w:r>
    </w:p>
    <w:p w14:paraId="548F396C" w14:textId="77777777" w:rsidR="00700E8C" w:rsidRPr="00F97947" w:rsidRDefault="00376C2E">
      <w:pPr>
        <w:spacing w:before="60" w:after="100"/>
        <w:rPr>
          <w:color w:val="000000" w:themeColor="text1"/>
          <w:sz w:val="24"/>
          <w:szCs w:val="24"/>
        </w:rPr>
      </w:pPr>
      <w:r w:rsidRPr="00F97947">
        <w:rPr>
          <w:color w:val="000000" w:themeColor="text1"/>
          <w:sz w:val="24"/>
          <w:szCs w:val="24"/>
        </w:rPr>
        <w:t>Visuals used on this page:</w:t>
      </w:r>
    </w:p>
    <w:p w14:paraId="159ACEEF" w14:textId="2AD8AACC" w:rsidR="00700E8C" w:rsidRPr="00F97947" w:rsidRDefault="002D16F6">
      <w:pPr>
        <w:pStyle w:val="ListParagraph"/>
        <w:numPr>
          <w:ilvl w:val="0"/>
          <w:numId w:val="1"/>
        </w:numPr>
        <w:spacing w:before="60" w:after="60"/>
        <w:rPr>
          <w:color w:val="000000" w:themeColor="text1"/>
          <w:sz w:val="24"/>
          <w:szCs w:val="24"/>
        </w:rPr>
      </w:pPr>
      <w:r w:rsidRPr="00F97947">
        <w:rPr>
          <w:color w:val="000000" w:themeColor="text1"/>
          <w:sz w:val="24"/>
          <w:szCs w:val="24"/>
        </w:rPr>
        <w:t>KPI Cards</w:t>
      </w:r>
      <w:r w:rsidR="00376C2E" w:rsidRPr="00F97947">
        <w:rPr>
          <w:color w:val="000000" w:themeColor="text1"/>
          <w:sz w:val="24"/>
          <w:szCs w:val="24"/>
        </w:rPr>
        <w:t xml:space="preserve"> — </w:t>
      </w:r>
      <w:r w:rsidR="00FF1650" w:rsidRPr="00F97947">
        <w:rPr>
          <w:color w:val="000000" w:themeColor="text1"/>
          <w:sz w:val="24"/>
          <w:szCs w:val="24"/>
        </w:rPr>
        <w:t>Portfolio Volume, Charged-Off Accounts, and Portfolio</w:t>
      </w:r>
      <w:r w:rsidR="006E25E4" w:rsidRPr="00F97947">
        <w:rPr>
          <w:color w:val="000000" w:themeColor="text1"/>
          <w:sz w:val="24"/>
          <w:szCs w:val="24"/>
        </w:rPr>
        <w:t xml:space="preserve"> Default Risk %</w:t>
      </w:r>
      <w:r w:rsidR="00A05AE3" w:rsidRPr="00F97947">
        <w:rPr>
          <w:color w:val="000000" w:themeColor="text1"/>
          <w:sz w:val="24"/>
          <w:szCs w:val="24"/>
        </w:rPr>
        <w:t>.</w:t>
      </w:r>
    </w:p>
    <w:p w14:paraId="6F017379" w14:textId="551D1B5D" w:rsidR="00700E8C" w:rsidRPr="00F97947" w:rsidRDefault="006E25E4">
      <w:pPr>
        <w:pStyle w:val="ListParagraph"/>
        <w:numPr>
          <w:ilvl w:val="0"/>
          <w:numId w:val="1"/>
        </w:numPr>
        <w:spacing w:before="60" w:after="60"/>
        <w:rPr>
          <w:color w:val="000000" w:themeColor="text1"/>
          <w:sz w:val="24"/>
          <w:szCs w:val="24"/>
        </w:rPr>
      </w:pPr>
      <w:r w:rsidRPr="00F97947">
        <w:rPr>
          <w:color w:val="000000" w:themeColor="text1"/>
          <w:sz w:val="24"/>
          <w:szCs w:val="24"/>
        </w:rPr>
        <w:t>Cluster</w:t>
      </w:r>
      <w:r w:rsidR="003E7828" w:rsidRPr="00F97947">
        <w:rPr>
          <w:color w:val="000000" w:themeColor="text1"/>
          <w:sz w:val="24"/>
          <w:szCs w:val="24"/>
        </w:rPr>
        <w:t xml:space="preserve">ed </w:t>
      </w:r>
      <w:r w:rsidR="00376C2E" w:rsidRPr="00F97947">
        <w:rPr>
          <w:color w:val="000000" w:themeColor="text1"/>
          <w:sz w:val="24"/>
          <w:szCs w:val="24"/>
        </w:rPr>
        <w:t xml:space="preserve">Bar Chart — </w:t>
      </w:r>
      <w:r w:rsidR="003E7828" w:rsidRPr="00F97947">
        <w:rPr>
          <w:color w:val="000000" w:themeColor="text1"/>
          <w:sz w:val="24"/>
          <w:szCs w:val="24"/>
        </w:rPr>
        <w:t>Default Probabil</w:t>
      </w:r>
      <w:r w:rsidR="00D4604F" w:rsidRPr="00F97947">
        <w:rPr>
          <w:color w:val="000000" w:themeColor="text1"/>
          <w:sz w:val="24"/>
          <w:szCs w:val="24"/>
        </w:rPr>
        <w:t xml:space="preserve">ity by Underwriting Grade, and </w:t>
      </w:r>
      <w:r w:rsidR="00A05AE3" w:rsidRPr="00F97947">
        <w:rPr>
          <w:color w:val="000000" w:themeColor="text1"/>
          <w:sz w:val="24"/>
          <w:szCs w:val="24"/>
        </w:rPr>
        <w:t>Default Probability Across Loan Categories.</w:t>
      </w:r>
    </w:p>
    <w:p w14:paraId="6658D6E5" w14:textId="39EFEE26" w:rsidR="003C4EE4" w:rsidRPr="00F97947" w:rsidRDefault="003C4EE4" w:rsidP="003C4EE4">
      <w:pPr>
        <w:pStyle w:val="ListParagraph"/>
        <w:numPr>
          <w:ilvl w:val="0"/>
          <w:numId w:val="1"/>
        </w:numPr>
        <w:spacing w:before="60" w:after="60"/>
        <w:rPr>
          <w:color w:val="000000" w:themeColor="text1"/>
          <w:sz w:val="24"/>
          <w:szCs w:val="24"/>
        </w:rPr>
      </w:pPr>
      <w:r w:rsidRPr="00F97947">
        <w:rPr>
          <w:color w:val="000000" w:themeColor="text1"/>
          <w:sz w:val="24"/>
          <w:szCs w:val="24"/>
          <w:lang w:val="en-US"/>
        </w:rPr>
        <w:t>Scatter Plot — Debt Burden &amp; Pricing Risk Matrix</w:t>
      </w:r>
      <w:r w:rsidR="002A5B7B" w:rsidRPr="00F97947">
        <w:rPr>
          <w:color w:val="000000" w:themeColor="text1"/>
          <w:sz w:val="24"/>
          <w:szCs w:val="24"/>
          <w:lang w:val="en-US"/>
        </w:rPr>
        <w:t>.</w:t>
      </w:r>
    </w:p>
    <w:p w14:paraId="1A6D47BF" w14:textId="46074B99" w:rsidR="00700E8C" w:rsidRPr="00F97947" w:rsidRDefault="00376C2E">
      <w:pPr>
        <w:pStyle w:val="ListParagraph"/>
        <w:numPr>
          <w:ilvl w:val="0"/>
          <w:numId w:val="1"/>
        </w:numPr>
        <w:spacing w:before="60" w:after="60"/>
        <w:rPr>
          <w:sz w:val="24"/>
          <w:szCs w:val="24"/>
        </w:rPr>
      </w:pPr>
      <w:r w:rsidRPr="00F97947">
        <w:rPr>
          <w:color w:val="000000" w:themeColor="text1"/>
          <w:sz w:val="24"/>
          <w:szCs w:val="24"/>
        </w:rPr>
        <w:t xml:space="preserve">Slicer — </w:t>
      </w:r>
      <w:r w:rsidR="002A5B7B" w:rsidRPr="00F97947">
        <w:rPr>
          <w:color w:val="000000" w:themeColor="text1"/>
          <w:sz w:val="24"/>
          <w:szCs w:val="24"/>
          <w:lang w:val="en-US"/>
        </w:rPr>
        <w:t>Borrower Affluence Segments, Credit Maturity Profile,</w:t>
      </w:r>
      <w:r w:rsidR="002A5B7B" w:rsidRPr="00F97947">
        <w:rPr>
          <w:color w:val="000000" w:themeColor="text1"/>
          <w:sz w:val="24"/>
          <w:szCs w:val="24"/>
          <w:lang w:val="en-US"/>
        </w:rPr>
        <w:t xml:space="preserve"> and</w:t>
      </w:r>
      <w:r w:rsidR="002A5B7B" w:rsidRPr="00F97947">
        <w:rPr>
          <w:color w:val="000000" w:themeColor="text1"/>
          <w:sz w:val="24"/>
          <w:szCs w:val="24"/>
          <w:lang w:val="en-US"/>
        </w:rPr>
        <w:t xml:space="preserve"> Credit Risk Tier</w:t>
      </w:r>
      <w:r w:rsidR="007E1CA2" w:rsidRPr="00F97947">
        <w:rPr>
          <w:color w:val="000000" w:themeColor="text1"/>
          <w:sz w:val="24"/>
          <w:szCs w:val="24"/>
          <w:lang w:val="en-US"/>
        </w:rPr>
        <w:t>.</w:t>
      </w:r>
    </w:p>
    <w:p w14:paraId="2A5F7D89" w14:textId="6C562DBB" w:rsidR="005C23AF" w:rsidRPr="00F97947" w:rsidRDefault="005C23AF" w:rsidP="005C23AF">
      <w:pPr>
        <w:pStyle w:val="ListParagraph"/>
        <w:numPr>
          <w:ilvl w:val="0"/>
          <w:numId w:val="1"/>
        </w:numPr>
        <w:spacing w:before="60" w:after="60"/>
        <w:rPr>
          <w:sz w:val="24"/>
          <w:szCs w:val="24"/>
        </w:rPr>
      </w:pPr>
      <w:r w:rsidRPr="00F97947">
        <w:rPr>
          <w:sz w:val="24"/>
          <w:szCs w:val="24"/>
          <w:lang w:val="en-US"/>
        </w:rPr>
        <w:t>Stacked Column Chart — Portfolio Health Matrix by Credit Longevity</w:t>
      </w:r>
      <w:r w:rsidRPr="00F97947">
        <w:rPr>
          <w:sz w:val="24"/>
          <w:szCs w:val="24"/>
          <w:lang w:val="en-US"/>
        </w:rPr>
        <w:t>.</w:t>
      </w:r>
    </w:p>
    <w:p w14:paraId="50D5021C" w14:textId="0973A367" w:rsidR="0002205F" w:rsidRPr="00F97947" w:rsidRDefault="0002205F" w:rsidP="00D965A2">
      <w:pPr>
        <w:pStyle w:val="ListParagraph"/>
        <w:numPr>
          <w:ilvl w:val="0"/>
          <w:numId w:val="1"/>
        </w:numPr>
        <w:spacing w:before="60" w:after="60"/>
        <w:rPr>
          <w:sz w:val="24"/>
          <w:szCs w:val="24"/>
        </w:rPr>
      </w:pPr>
      <w:r w:rsidRPr="00F97947">
        <w:rPr>
          <w:sz w:val="24"/>
          <w:szCs w:val="24"/>
          <w:lang w:val="en-US"/>
        </w:rPr>
        <w:t>Donut Chart — Loan Distributions Across Earnings Brackets</w:t>
      </w:r>
      <w:r w:rsidRPr="00F97947">
        <w:rPr>
          <w:sz w:val="24"/>
          <w:szCs w:val="24"/>
          <w:lang w:val="en-US"/>
        </w:rPr>
        <w:t>.</w:t>
      </w:r>
    </w:p>
    <w:p w14:paraId="08CF20CA" w14:textId="77777777" w:rsidR="00D965A2" w:rsidRDefault="00D965A2" w:rsidP="00D965A2">
      <w:pPr>
        <w:pStyle w:val="ListParagraph"/>
        <w:spacing w:before="60" w:after="60"/>
        <w:ind w:left="360"/>
      </w:pPr>
    </w:p>
    <w:p w14:paraId="1C1993A8" w14:textId="37373AD8" w:rsidR="00D965A2" w:rsidRPr="00F97947" w:rsidRDefault="00950818">
      <w:pPr>
        <w:rPr>
          <w:sz w:val="24"/>
          <w:szCs w:val="24"/>
        </w:rPr>
      </w:pPr>
      <w:r w:rsidRPr="00F97947">
        <w:rPr>
          <w:color w:val="000000" w:themeColor="text1"/>
          <w:sz w:val="24"/>
          <w:szCs w:val="24"/>
        </w:rPr>
        <w:t>Key insight:</w:t>
      </w:r>
      <w:r w:rsidRPr="00F97947">
        <w:rPr>
          <w:sz w:val="24"/>
          <w:szCs w:val="24"/>
        </w:rPr>
        <w:t xml:space="preserve"> </w:t>
      </w:r>
    </w:p>
    <w:p w14:paraId="038B8254" w14:textId="4E3681AC" w:rsidR="00700E8C" w:rsidRPr="00F97947" w:rsidRDefault="00F040D3">
      <w:pPr>
        <w:rPr>
          <w:sz w:val="24"/>
          <w:szCs w:val="24"/>
        </w:rPr>
      </w:pPr>
      <w:r w:rsidRPr="00F97947">
        <w:rPr>
          <w:sz w:val="24"/>
          <w:szCs w:val="24"/>
        </w:rPr>
        <w:t>The dashboard provides a comprehensive risk profile of the bank's loan portfolio, highlighting a baseline default risk of 16.01%. It reveals that small business loans carry the highest default probability (20.12%), while Grade B loans show a higher risk tier (17.82%) compared to Grade A loans (7.43%). Additionally, the visualization demonstrates how debt burden and credit longevity correlate with default status, allowing for proactive risk management.</w:t>
      </w:r>
    </w:p>
    <w:p w14:paraId="7AD52C45" w14:textId="5EAAEF3C" w:rsidR="00700E8C" w:rsidRDefault="00AE2E1B" w:rsidP="00C06D91">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.2  Page</w:t>
      </w:r>
      <w:proofErr w:type="gramEnd"/>
      <w:r w:rsidR="00376C2E">
        <w:rPr>
          <w:rFonts w:ascii="Cambria" w:eastAsia="Cambria" w:hAnsi="Cambria" w:cs="Cambria"/>
          <w:b/>
          <w:bCs/>
          <w:color w:val="1B3A6B"/>
          <w:sz w:val="28"/>
          <w:szCs w:val="28"/>
        </w:rPr>
        <w:t xml:space="preserve"> 2 — </w:t>
      </w:r>
      <w:r w:rsidR="00922E23">
        <w:rPr>
          <w:rFonts w:ascii="Cambria" w:eastAsia="Cambria" w:hAnsi="Cambria" w:cs="Cambria"/>
          <w:b/>
          <w:bCs/>
          <w:color w:val="1B3A6B"/>
          <w:sz w:val="28"/>
          <w:szCs w:val="28"/>
        </w:rPr>
        <w:t>Borrower Profile Page</w:t>
      </w:r>
    </w:p>
    <w:p w14:paraId="2956FBBF" w14:textId="77777777" w:rsidR="00BF6501" w:rsidRPr="00F97947" w:rsidRDefault="00922E23" w:rsidP="00922E23">
      <w:pPr>
        <w:spacing w:before="60" w:after="100"/>
        <w:rPr>
          <w:color w:val="000000" w:themeColor="text1"/>
          <w:sz w:val="24"/>
          <w:szCs w:val="24"/>
        </w:rPr>
      </w:pPr>
      <w:r w:rsidRPr="00F97947">
        <w:rPr>
          <w:color w:val="000000" w:themeColor="text1"/>
          <w:sz w:val="24"/>
          <w:szCs w:val="24"/>
        </w:rPr>
        <w:t>Visuals used:</w:t>
      </w:r>
    </w:p>
    <w:p w14:paraId="02637D0C" w14:textId="476EE7BD" w:rsidR="00922E23" w:rsidRPr="00F97947" w:rsidRDefault="009A6B18" w:rsidP="00BF6501">
      <w:pPr>
        <w:pStyle w:val="ListParagraph"/>
        <w:numPr>
          <w:ilvl w:val="0"/>
          <w:numId w:val="8"/>
        </w:numPr>
        <w:spacing w:before="60" w:after="100"/>
        <w:ind w:left="284" w:hanging="284"/>
        <w:rPr>
          <w:color w:val="000000" w:themeColor="text1"/>
          <w:sz w:val="24"/>
          <w:szCs w:val="24"/>
        </w:rPr>
      </w:pPr>
      <w:r w:rsidRPr="00F97947">
        <w:rPr>
          <w:color w:val="000000" w:themeColor="text1"/>
          <w:sz w:val="24"/>
          <w:szCs w:val="24"/>
        </w:rPr>
        <w:t>Detailed Table Visual</w:t>
      </w:r>
      <w:r w:rsidRPr="00F97947">
        <w:rPr>
          <w:b/>
          <w:bCs/>
          <w:color w:val="000000" w:themeColor="text1"/>
          <w:sz w:val="24"/>
          <w:szCs w:val="24"/>
        </w:rPr>
        <w:t>:</w:t>
      </w:r>
      <w:r w:rsidRPr="00F97947">
        <w:rPr>
          <w:color w:val="000000" w:themeColor="text1"/>
          <w:sz w:val="24"/>
          <w:szCs w:val="24"/>
        </w:rPr>
        <w:t xml:space="preserve"> A granular, row-level reporting grid containing calculated metrics: Sum of </w:t>
      </w:r>
      <w:proofErr w:type="spellStart"/>
      <w:r w:rsidRPr="00F97947">
        <w:rPr>
          <w:color w:val="000000" w:themeColor="text1"/>
          <w:sz w:val="24"/>
          <w:szCs w:val="24"/>
        </w:rPr>
        <w:t>annual_income</w:t>
      </w:r>
      <w:proofErr w:type="spellEnd"/>
      <w:r w:rsidRPr="00F97947">
        <w:rPr>
          <w:color w:val="000000" w:themeColor="text1"/>
          <w:sz w:val="24"/>
          <w:szCs w:val="24"/>
        </w:rPr>
        <w:t xml:space="preserve">, </w:t>
      </w:r>
      <w:proofErr w:type="spellStart"/>
      <w:r w:rsidRPr="00F97947">
        <w:rPr>
          <w:color w:val="000000" w:themeColor="text1"/>
          <w:sz w:val="24"/>
          <w:szCs w:val="24"/>
        </w:rPr>
        <w:t>loan_grade</w:t>
      </w:r>
      <w:proofErr w:type="spellEnd"/>
      <w:r w:rsidRPr="00F97947">
        <w:rPr>
          <w:color w:val="000000" w:themeColor="text1"/>
          <w:sz w:val="24"/>
          <w:szCs w:val="24"/>
        </w:rPr>
        <w:t xml:space="preserve">, </w:t>
      </w:r>
      <w:proofErr w:type="spellStart"/>
      <w:r w:rsidRPr="00F97947">
        <w:rPr>
          <w:color w:val="000000" w:themeColor="text1"/>
          <w:sz w:val="24"/>
          <w:szCs w:val="24"/>
        </w:rPr>
        <w:t>loan_purpose</w:t>
      </w:r>
      <w:proofErr w:type="spellEnd"/>
      <w:r w:rsidRPr="00F97947">
        <w:rPr>
          <w:color w:val="000000" w:themeColor="text1"/>
          <w:sz w:val="24"/>
          <w:szCs w:val="24"/>
        </w:rPr>
        <w:t xml:space="preserve">, Average of </w:t>
      </w:r>
      <w:proofErr w:type="spellStart"/>
      <w:r w:rsidRPr="00F97947">
        <w:rPr>
          <w:color w:val="000000" w:themeColor="text1"/>
          <w:sz w:val="24"/>
          <w:szCs w:val="24"/>
        </w:rPr>
        <w:t>dti_ratio</w:t>
      </w:r>
      <w:proofErr w:type="spellEnd"/>
      <w:r w:rsidRPr="00F97947">
        <w:rPr>
          <w:color w:val="000000" w:themeColor="text1"/>
          <w:sz w:val="24"/>
          <w:szCs w:val="24"/>
        </w:rPr>
        <w:t xml:space="preserve">, Average of </w:t>
      </w:r>
      <w:proofErr w:type="spellStart"/>
      <w:r w:rsidRPr="00F97947">
        <w:rPr>
          <w:color w:val="000000" w:themeColor="text1"/>
          <w:sz w:val="24"/>
          <w:szCs w:val="24"/>
        </w:rPr>
        <w:t>interest_rate</w:t>
      </w:r>
      <w:proofErr w:type="spellEnd"/>
      <w:r w:rsidRPr="00F97947">
        <w:rPr>
          <w:color w:val="000000" w:themeColor="text1"/>
          <w:sz w:val="24"/>
          <w:szCs w:val="24"/>
        </w:rPr>
        <w:t xml:space="preserve">, and </w:t>
      </w:r>
      <w:proofErr w:type="spellStart"/>
      <w:r w:rsidRPr="00F97947">
        <w:rPr>
          <w:color w:val="000000" w:themeColor="text1"/>
          <w:sz w:val="24"/>
          <w:szCs w:val="24"/>
        </w:rPr>
        <w:t>default_status</w:t>
      </w:r>
      <w:proofErr w:type="spellEnd"/>
      <w:r w:rsidRPr="00F97947">
        <w:rPr>
          <w:color w:val="000000" w:themeColor="text1"/>
          <w:sz w:val="24"/>
          <w:szCs w:val="24"/>
        </w:rPr>
        <w:t>.</w:t>
      </w:r>
    </w:p>
    <w:p w14:paraId="38A08D8F" w14:textId="77777777" w:rsidR="00922E23" w:rsidRDefault="00922E23" w:rsidP="00C06D91">
      <w:pPr>
        <w:pStyle w:val="Heading3"/>
        <w:spacing w:before="300" w:after="120"/>
        <w:rPr>
          <w:rFonts w:ascii="Cambria" w:eastAsia="Cambria" w:hAnsi="Cambria" w:cs="Cambria"/>
          <w:b/>
          <w:bCs/>
          <w:color w:val="1B3A6B"/>
          <w:sz w:val="28"/>
          <w:szCs w:val="28"/>
        </w:rPr>
      </w:pPr>
    </w:p>
    <w:p w14:paraId="67709BFE" w14:textId="77777777" w:rsidR="00E43920" w:rsidRDefault="00E43920" w:rsidP="00950818">
      <w:pPr>
        <w:pStyle w:val="Heading3"/>
        <w:spacing w:before="300" w:after="120"/>
      </w:pPr>
    </w:p>
    <w:p w14:paraId="5F103E96" w14:textId="4F03FF93" w:rsidR="00700E8C" w:rsidRDefault="00C06D91" w:rsidP="00950818">
      <w:pPr>
        <w:pStyle w:val="Heading3"/>
        <w:spacing w:before="300" w:after="120"/>
      </w:pPr>
      <w:r>
        <w:rPr>
          <w:noProof/>
        </w:rPr>
        <w:drawing>
          <wp:inline distT="0" distB="0" distL="0" distR="0" wp14:anchorId="692F1EB1" wp14:editId="0EB26397">
            <wp:extent cx="6417310" cy="3559175"/>
            <wp:effectExtent l="0" t="0" r="2540" b="3175"/>
            <wp:docPr id="220653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3618" name="Picture 2206536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17310" cy="3559175"/>
                    </a:xfrm>
                    <a:prstGeom prst="rect">
                      <a:avLst/>
                    </a:prstGeom>
                  </pic:spPr>
                </pic:pic>
              </a:graphicData>
            </a:graphic>
          </wp:inline>
        </w:drawing>
      </w:r>
    </w:p>
    <w:p w14:paraId="0C4146E6" w14:textId="77777777" w:rsidR="00E43920" w:rsidRDefault="00E43920">
      <w:pPr>
        <w:spacing w:before="60" w:after="100"/>
        <w:rPr>
          <w:color w:val="000000" w:themeColor="text1"/>
        </w:rPr>
      </w:pPr>
    </w:p>
    <w:p w14:paraId="0E1783F8" w14:textId="661D4732" w:rsidR="00D86FAC" w:rsidRPr="00F97947" w:rsidRDefault="00376C2E">
      <w:pPr>
        <w:spacing w:before="60" w:after="100"/>
        <w:rPr>
          <w:color w:val="1E293B"/>
          <w:sz w:val="24"/>
          <w:szCs w:val="24"/>
        </w:rPr>
      </w:pPr>
      <w:r w:rsidRPr="00F97947">
        <w:rPr>
          <w:color w:val="000000" w:themeColor="text1"/>
          <w:sz w:val="24"/>
          <w:szCs w:val="24"/>
        </w:rPr>
        <w:t xml:space="preserve">Key insight: </w:t>
      </w:r>
    </w:p>
    <w:p w14:paraId="0D3DF383" w14:textId="372E8BF3" w:rsidR="00700E8C" w:rsidRPr="00F97947" w:rsidRDefault="00D86FAC">
      <w:pPr>
        <w:spacing w:before="60" w:after="100"/>
        <w:rPr>
          <w:color w:val="000000" w:themeColor="text1"/>
          <w:sz w:val="24"/>
          <w:szCs w:val="24"/>
        </w:rPr>
      </w:pPr>
      <w:r w:rsidRPr="00F97947">
        <w:rPr>
          <w:color w:val="000000" w:themeColor="text1"/>
          <w:sz w:val="24"/>
          <w:szCs w:val="24"/>
        </w:rPr>
        <w:t>This page acts as an operational ledger, breaking down macro metrics into granular financial records sorted by underwriting grade and intent. It enables risk auditors to investigate specific, high-exposure rows—such as Grade B small business loans with higher average DTI ratios and interest rates—to track exactly which profile segments drive defaults.</w:t>
      </w:r>
    </w:p>
    <w:p w14:paraId="1CB3951A" w14:textId="77777777" w:rsidR="00700E8C" w:rsidRDefault="00700E8C"/>
    <w:p w14:paraId="6DA79E97" w14:textId="77777777" w:rsidR="00700E8C" w:rsidRDefault="00700E8C"/>
    <w:p w14:paraId="44845CDA" w14:textId="458F7C9C" w:rsidR="00700E8C" w:rsidRDefault="007513E1" w:rsidP="007D773C">
      <w:r>
        <w:br w:type="page"/>
      </w:r>
    </w:p>
    <w:p w14:paraId="7B303BE1" w14:textId="0953DF44" w:rsidR="00700E8C" w:rsidRDefault="00376C2E">
      <w:pPr>
        <w:shd w:val="solid" w:color="1B3A6B" w:fill="1B3A6B"/>
        <w:spacing w:before="320" w:after="160"/>
      </w:pPr>
      <w:r>
        <w:rPr>
          <w:b/>
          <w:bCs/>
          <w:caps/>
          <w:color w:val="FFFFFF"/>
          <w:sz w:val="26"/>
          <w:szCs w:val="26"/>
        </w:rPr>
        <w:lastRenderedPageBreak/>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43EBDB6F" w14:textId="22A76D29" w:rsidR="00700E8C" w:rsidRPr="00F97947" w:rsidRDefault="001343A5">
      <w:pPr>
        <w:spacing w:before="60" w:after="100"/>
        <w:rPr>
          <w:color w:val="000000" w:themeColor="text1"/>
          <w:sz w:val="24"/>
          <w:szCs w:val="24"/>
        </w:rPr>
      </w:pPr>
      <w:r w:rsidRPr="00F97947">
        <w:rPr>
          <w:sz w:val="24"/>
          <w:szCs w:val="24"/>
        </w:rPr>
        <w:t>An in-depth analysis of the processed loan portfolio dataset reveals critical risk patterns and hidden credit vulnerabilities across various borrower demographics and financial structures</w:t>
      </w:r>
      <w:r w:rsidR="00916FCA" w:rsidRPr="00F97947">
        <w:rPr>
          <w:sz w:val="24"/>
          <w:szCs w:val="24"/>
        </w:rPr>
        <w:t>:</w:t>
      </w:r>
    </w:p>
    <w:p w14:paraId="4A4E0133" w14:textId="77777777" w:rsidR="00700E8C" w:rsidRPr="00F97947" w:rsidRDefault="00700E8C">
      <w:pPr>
        <w:rPr>
          <w:sz w:val="24"/>
          <w:szCs w:val="24"/>
        </w:rPr>
      </w:pPr>
    </w:p>
    <w:p w14:paraId="16168F37" w14:textId="77777777" w:rsidR="00410586" w:rsidRPr="00F97947" w:rsidRDefault="00410586" w:rsidP="00410586">
      <w:pPr>
        <w:pStyle w:val="ListParagraph"/>
        <w:numPr>
          <w:ilvl w:val="0"/>
          <w:numId w:val="1"/>
        </w:numPr>
        <w:spacing w:before="60" w:after="60"/>
        <w:rPr>
          <w:color w:val="000000" w:themeColor="text1"/>
          <w:sz w:val="24"/>
          <w:szCs w:val="24"/>
        </w:rPr>
      </w:pPr>
      <w:r w:rsidRPr="00F97947">
        <w:rPr>
          <w:color w:val="000000" w:themeColor="text1"/>
          <w:sz w:val="24"/>
          <w:szCs w:val="24"/>
        </w:rPr>
        <w:t xml:space="preserve">The bank maintains an overall portfolio volume of </w:t>
      </w:r>
      <w:r w:rsidRPr="00F97947">
        <w:rPr>
          <w:b/>
          <w:bCs/>
          <w:color w:val="000000" w:themeColor="text1"/>
          <w:sz w:val="24"/>
          <w:szCs w:val="24"/>
        </w:rPr>
        <w:t>10K loans</w:t>
      </w:r>
      <w:r w:rsidRPr="00F97947">
        <w:rPr>
          <w:color w:val="000000" w:themeColor="text1"/>
          <w:sz w:val="24"/>
          <w:szCs w:val="24"/>
        </w:rPr>
        <w:t xml:space="preserve"> with a baseline portfolio default risk of </w:t>
      </w:r>
      <w:r w:rsidRPr="00F97947">
        <w:rPr>
          <w:b/>
          <w:bCs/>
          <w:color w:val="000000" w:themeColor="text1"/>
          <w:sz w:val="24"/>
          <w:szCs w:val="24"/>
        </w:rPr>
        <w:t>16.01%</w:t>
      </w:r>
      <w:r w:rsidRPr="00F97947">
        <w:rPr>
          <w:color w:val="000000" w:themeColor="text1"/>
          <w:sz w:val="24"/>
          <w:szCs w:val="24"/>
        </w:rPr>
        <w:t>.</w:t>
      </w:r>
    </w:p>
    <w:p w14:paraId="4726B61F" w14:textId="77777777" w:rsidR="005B54EA" w:rsidRPr="00F97947" w:rsidRDefault="005B54EA" w:rsidP="00916FCA">
      <w:pPr>
        <w:spacing w:before="60" w:after="60"/>
        <w:rPr>
          <w:color w:val="000000" w:themeColor="text1"/>
          <w:sz w:val="24"/>
          <w:szCs w:val="24"/>
        </w:rPr>
      </w:pPr>
    </w:p>
    <w:p w14:paraId="757B9936" w14:textId="77777777" w:rsidR="00F66E16" w:rsidRPr="00F97947" w:rsidRDefault="00F66E16" w:rsidP="00F66E16">
      <w:pPr>
        <w:pStyle w:val="ListParagraph"/>
        <w:numPr>
          <w:ilvl w:val="0"/>
          <w:numId w:val="1"/>
        </w:numPr>
        <w:spacing w:before="60" w:after="60"/>
        <w:rPr>
          <w:color w:val="000000" w:themeColor="text1"/>
          <w:sz w:val="24"/>
          <w:szCs w:val="24"/>
        </w:rPr>
      </w:pPr>
      <w:r w:rsidRPr="00F97947">
        <w:rPr>
          <w:color w:val="000000" w:themeColor="text1"/>
          <w:sz w:val="24"/>
          <w:szCs w:val="24"/>
        </w:rPr>
        <w:t xml:space="preserve">Small business loans pose the greatest credit threat, showing an exceptionally high default probability of </w:t>
      </w:r>
      <w:r w:rsidRPr="00F97947">
        <w:rPr>
          <w:b/>
          <w:bCs/>
          <w:color w:val="000000" w:themeColor="text1"/>
          <w:sz w:val="24"/>
          <w:szCs w:val="24"/>
        </w:rPr>
        <w:t>27.79%</w:t>
      </w:r>
      <w:r w:rsidRPr="00F97947">
        <w:rPr>
          <w:color w:val="000000" w:themeColor="text1"/>
          <w:sz w:val="24"/>
          <w:szCs w:val="24"/>
        </w:rPr>
        <w:t>.</w:t>
      </w:r>
    </w:p>
    <w:p w14:paraId="4675CFB1" w14:textId="77777777" w:rsidR="005B54EA" w:rsidRPr="00F97947" w:rsidRDefault="005B54EA" w:rsidP="00916FCA">
      <w:pPr>
        <w:spacing w:before="60" w:after="60"/>
        <w:rPr>
          <w:color w:val="000000" w:themeColor="text1"/>
          <w:sz w:val="24"/>
          <w:szCs w:val="24"/>
        </w:rPr>
      </w:pPr>
    </w:p>
    <w:p w14:paraId="639BA2D9" w14:textId="77777777" w:rsidR="00BF710A" w:rsidRPr="00F97947" w:rsidRDefault="00BF710A" w:rsidP="00BF710A">
      <w:pPr>
        <w:pStyle w:val="ListParagraph"/>
        <w:numPr>
          <w:ilvl w:val="0"/>
          <w:numId w:val="1"/>
        </w:numPr>
        <w:spacing w:before="60" w:after="60"/>
        <w:rPr>
          <w:color w:val="000000" w:themeColor="text1"/>
          <w:sz w:val="24"/>
          <w:szCs w:val="24"/>
        </w:rPr>
      </w:pPr>
      <w:r w:rsidRPr="00F97947">
        <w:rPr>
          <w:color w:val="000000" w:themeColor="text1"/>
          <w:sz w:val="24"/>
          <w:szCs w:val="24"/>
        </w:rPr>
        <w:t xml:space="preserve">Default probability drops significantly by grade; </w:t>
      </w:r>
      <w:r w:rsidRPr="00F97947">
        <w:rPr>
          <w:b/>
          <w:bCs/>
          <w:color w:val="000000" w:themeColor="text1"/>
          <w:sz w:val="24"/>
          <w:szCs w:val="24"/>
        </w:rPr>
        <w:t>Grade B</w:t>
      </w:r>
      <w:r w:rsidRPr="00F97947">
        <w:rPr>
          <w:color w:val="000000" w:themeColor="text1"/>
          <w:sz w:val="24"/>
          <w:szCs w:val="24"/>
        </w:rPr>
        <w:t xml:space="preserve"> accounts have a </w:t>
      </w:r>
      <w:r w:rsidRPr="00F97947">
        <w:rPr>
          <w:b/>
          <w:bCs/>
          <w:color w:val="000000" w:themeColor="text1"/>
          <w:sz w:val="24"/>
          <w:szCs w:val="24"/>
        </w:rPr>
        <w:t>17.82%</w:t>
      </w:r>
      <w:r w:rsidRPr="00F97947">
        <w:rPr>
          <w:color w:val="000000" w:themeColor="text1"/>
          <w:sz w:val="24"/>
          <w:szCs w:val="24"/>
        </w:rPr>
        <w:t xml:space="preserve"> default probability, while safer </w:t>
      </w:r>
      <w:r w:rsidRPr="00F97947">
        <w:rPr>
          <w:b/>
          <w:bCs/>
          <w:color w:val="000000" w:themeColor="text1"/>
          <w:sz w:val="24"/>
          <w:szCs w:val="24"/>
        </w:rPr>
        <w:t>Grade A</w:t>
      </w:r>
      <w:r w:rsidRPr="00F97947">
        <w:rPr>
          <w:color w:val="000000" w:themeColor="text1"/>
          <w:sz w:val="24"/>
          <w:szCs w:val="24"/>
        </w:rPr>
        <w:t xml:space="preserve"> accounts drop sharply to </w:t>
      </w:r>
      <w:r w:rsidRPr="00F97947">
        <w:rPr>
          <w:b/>
          <w:bCs/>
          <w:color w:val="000000" w:themeColor="text1"/>
          <w:sz w:val="24"/>
          <w:szCs w:val="24"/>
        </w:rPr>
        <w:t>7.43%</w:t>
      </w:r>
      <w:r w:rsidRPr="00F97947">
        <w:rPr>
          <w:color w:val="000000" w:themeColor="text1"/>
          <w:sz w:val="24"/>
          <w:szCs w:val="24"/>
        </w:rPr>
        <w:t>.</w:t>
      </w:r>
    </w:p>
    <w:p w14:paraId="0FEF66DD" w14:textId="77777777" w:rsidR="005B54EA" w:rsidRPr="00F97947" w:rsidRDefault="005B54EA" w:rsidP="00916FCA">
      <w:pPr>
        <w:spacing w:before="60" w:after="60"/>
        <w:rPr>
          <w:color w:val="000000" w:themeColor="text1"/>
          <w:sz w:val="24"/>
          <w:szCs w:val="24"/>
        </w:rPr>
      </w:pPr>
    </w:p>
    <w:p w14:paraId="23458FDF" w14:textId="77777777" w:rsidR="00127AB4" w:rsidRPr="00F97947" w:rsidRDefault="00127AB4" w:rsidP="00127AB4">
      <w:pPr>
        <w:pStyle w:val="ListParagraph"/>
        <w:numPr>
          <w:ilvl w:val="0"/>
          <w:numId w:val="1"/>
        </w:numPr>
        <w:spacing w:before="60" w:after="60"/>
        <w:rPr>
          <w:color w:val="000000" w:themeColor="text1"/>
          <w:sz w:val="24"/>
          <w:szCs w:val="24"/>
        </w:rPr>
      </w:pPr>
      <w:r w:rsidRPr="00F97947">
        <w:rPr>
          <w:color w:val="000000" w:themeColor="text1"/>
          <w:sz w:val="24"/>
          <w:szCs w:val="24"/>
        </w:rPr>
        <w:t>Credit cards (</w:t>
      </w:r>
      <w:r w:rsidRPr="00F97947">
        <w:rPr>
          <w:b/>
          <w:bCs/>
          <w:color w:val="000000" w:themeColor="text1"/>
          <w:sz w:val="24"/>
          <w:szCs w:val="24"/>
        </w:rPr>
        <w:t>11.57%</w:t>
      </w:r>
      <w:r w:rsidRPr="00F97947">
        <w:rPr>
          <w:color w:val="000000" w:themeColor="text1"/>
          <w:sz w:val="24"/>
          <w:szCs w:val="24"/>
        </w:rPr>
        <w:t>) and major purchases (</w:t>
      </w:r>
      <w:r w:rsidRPr="00F97947">
        <w:rPr>
          <w:b/>
          <w:bCs/>
          <w:color w:val="000000" w:themeColor="text1"/>
          <w:sz w:val="24"/>
          <w:szCs w:val="24"/>
        </w:rPr>
        <w:t>11.21%</w:t>
      </w:r>
      <w:r w:rsidRPr="00F97947">
        <w:rPr>
          <w:color w:val="000000" w:themeColor="text1"/>
          <w:sz w:val="24"/>
          <w:szCs w:val="24"/>
        </w:rPr>
        <w:t>) represent the safest loan purposes with the lowest default probabilities in the portfolio.</w:t>
      </w:r>
    </w:p>
    <w:p w14:paraId="22F4AF32" w14:textId="77777777" w:rsidR="005B54EA" w:rsidRPr="00F97947" w:rsidRDefault="005B54EA" w:rsidP="00916FCA">
      <w:pPr>
        <w:spacing w:before="60" w:after="60"/>
        <w:rPr>
          <w:color w:val="000000" w:themeColor="text1"/>
          <w:sz w:val="24"/>
          <w:szCs w:val="24"/>
        </w:rPr>
      </w:pPr>
    </w:p>
    <w:p w14:paraId="11B45C0B" w14:textId="12260E14" w:rsidR="00127AB4" w:rsidRPr="00F97947" w:rsidRDefault="00127AB4" w:rsidP="00127AB4">
      <w:pPr>
        <w:pStyle w:val="ListParagraph"/>
        <w:numPr>
          <w:ilvl w:val="0"/>
          <w:numId w:val="1"/>
        </w:numPr>
        <w:spacing w:before="60" w:after="60"/>
        <w:rPr>
          <w:color w:val="000000" w:themeColor="text1"/>
          <w:sz w:val="24"/>
          <w:szCs w:val="24"/>
        </w:rPr>
      </w:pPr>
      <w:r w:rsidRPr="00F97947">
        <w:rPr>
          <w:color w:val="000000" w:themeColor="text1"/>
          <w:sz w:val="24"/>
          <w:szCs w:val="24"/>
        </w:rPr>
        <w:t xml:space="preserve">The donut chart highlights that middle-income segments make up </w:t>
      </w:r>
      <w:r w:rsidR="00A0086B" w:rsidRPr="00F97947">
        <w:rPr>
          <w:color w:val="000000" w:themeColor="text1"/>
          <w:sz w:val="24"/>
          <w:szCs w:val="24"/>
        </w:rPr>
        <w:t>most</w:t>
      </w:r>
      <w:r w:rsidRPr="00F97947">
        <w:rPr>
          <w:color w:val="000000" w:themeColor="text1"/>
          <w:sz w:val="24"/>
          <w:szCs w:val="24"/>
        </w:rPr>
        <w:t xml:space="preserve"> loan distributions, while high-income and low-income categories remain outlier segments.</w:t>
      </w:r>
    </w:p>
    <w:p w14:paraId="1B4ABFA5" w14:textId="77777777" w:rsidR="005B54EA" w:rsidRPr="00F97947" w:rsidRDefault="005B54EA" w:rsidP="00916FCA">
      <w:pPr>
        <w:spacing w:before="60" w:after="60"/>
        <w:rPr>
          <w:color w:val="000000" w:themeColor="text1"/>
          <w:sz w:val="24"/>
          <w:szCs w:val="24"/>
        </w:rPr>
      </w:pPr>
    </w:p>
    <w:p w14:paraId="298E6ACE" w14:textId="127CE100" w:rsidR="00700E8C" w:rsidRPr="00F97947" w:rsidRDefault="00AE07FF" w:rsidP="00AE07FF">
      <w:pPr>
        <w:pStyle w:val="ListParagraph"/>
        <w:numPr>
          <w:ilvl w:val="0"/>
          <w:numId w:val="1"/>
        </w:numPr>
        <w:spacing w:before="60" w:after="60"/>
        <w:rPr>
          <w:color w:val="000000" w:themeColor="text1"/>
          <w:sz w:val="24"/>
          <w:szCs w:val="24"/>
        </w:rPr>
      </w:pPr>
      <w:r w:rsidRPr="00F97947">
        <w:rPr>
          <w:color w:val="000000" w:themeColor="text1"/>
          <w:sz w:val="24"/>
          <w:szCs w:val="24"/>
        </w:rPr>
        <w:t>While the bank's overall default rate is 16.01%, high-risk areas like small business loans spike to 27.79%. This instantly flags the exact high-exposure segments where management needs to tighten credit approval policies to minimize losses.</w:t>
      </w:r>
    </w:p>
    <w:p w14:paraId="57A43714" w14:textId="77777777" w:rsidR="00700E8C" w:rsidRDefault="00700E8C"/>
    <w:p w14:paraId="234AF4A1" w14:textId="77777777" w:rsidR="00700E8C" w:rsidRDefault="00700E8C"/>
    <w:p w14:paraId="044FE74A" w14:textId="0E63491E" w:rsidR="00700E8C" w:rsidRDefault="00E43920" w:rsidP="00E43920">
      <w:r>
        <w:br w:type="page"/>
      </w:r>
    </w:p>
    <w:p w14:paraId="0AECE1D9" w14:textId="6C13231E" w:rsidR="00700E8C" w:rsidRDefault="00376C2E">
      <w:pPr>
        <w:shd w:val="solid" w:color="1B3A6B" w:fill="1B3A6B"/>
        <w:spacing w:before="320" w:after="160"/>
      </w:pPr>
      <w:r>
        <w:rPr>
          <w:b/>
          <w:bCs/>
          <w:caps/>
          <w:color w:val="FFFFFF"/>
          <w:sz w:val="26"/>
          <w:szCs w:val="26"/>
        </w:rPr>
        <w:lastRenderedPageBreak/>
        <w:t xml:space="preserve">  </w:t>
      </w:r>
      <w:r w:rsidR="00AE2E1B">
        <w:rPr>
          <w:b/>
          <w:bCs/>
          <w:caps/>
          <w:color w:val="FFFFFF"/>
          <w:sz w:val="26"/>
          <w:szCs w:val="26"/>
        </w:rPr>
        <w:t>8</w:t>
      </w:r>
      <w:r>
        <w:rPr>
          <w:b/>
          <w:bCs/>
          <w:caps/>
          <w:color w:val="FFFFFF"/>
          <w:sz w:val="26"/>
          <w:szCs w:val="26"/>
        </w:rPr>
        <w:t>.  Learnings &amp; Challenges</w:t>
      </w:r>
    </w:p>
    <w:p w14:paraId="35F53091" w14:textId="353B6D11" w:rsidR="00911E5E" w:rsidRPr="00911E5E" w:rsidRDefault="00C22DF3">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365594DA" w14:textId="77777777" w:rsidR="00911E5E" w:rsidRDefault="00911E5E" w:rsidP="00911E5E">
      <w:pPr>
        <w:pStyle w:val="ListParagraph"/>
        <w:spacing w:before="60" w:after="60"/>
        <w:ind w:left="360"/>
        <w:rPr>
          <w:color w:val="000000" w:themeColor="text1"/>
          <w:sz w:val="24"/>
          <w:szCs w:val="24"/>
        </w:rPr>
      </w:pPr>
    </w:p>
    <w:p w14:paraId="3F5F7EFE" w14:textId="43D3FB1E" w:rsidR="00700E8C" w:rsidRDefault="00B835AE">
      <w:pPr>
        <w:pStyle w:val="ListParagraph"/>
        <w:numPr>
          <w:ilvl w:val="0"/>
          <w:numId w:val="1"/>
        </w:numPr>
        <w:spacing w:before="60" w:after="60"/>
        <w:rPr>
          <w:color w:val="000000" w:themeColor="text1"/>
          <w:sz w:val="24"/>
          <w:szCs w:val="24"/>
        </w:rPr>
      </w:pPr>
      <w:r w:rsidRPr="00D05836">
        <w:rPr>
          <w:color w:val="000000" w:themeColor="text1"/>
          <w:sz w:val="24"/>
          <w:szCs w:val="24"/>
        </w:rPr>
        <w:t xml:space="preserve">Gained proficiency in handling raw financial datasets by executing initial programmatic integrity checks in Google </w:t>
      </w:r>
      <w:proofErr w:type="spellStart"/>
      <w:r w:rsidRPr="00D05836">
        <w:rPr>
          <w:color w:val="000000" w:themeColor="text1"/>
          <w:sz w:val="24"/>
          <w:szCs w:val="24"/>
        </w:rPr>
        <w:t>Colab</w:t>
      </w:r>
      <w:proofErr w:type="spellEnd"/>
      <w:r w:rsidRPr="00D05836">
        <w:rPr>
          <w:color w:val="000000" w:themeColor="text1"/>
          <w:sz w:val="24"/>
          <w:szCs w:val="24"/>
        </w:rPr>
        <w:t>, followed by advanced text transformations and database flag decoding using Power Query.</w:t>
      </w:r>
      <w:r w:rsidR="0010490B" w:rsidRPr="00D05836">
        <w:rPr>
          <w:color w:val="000000" w:themeColor="text1"/>
          <w:sz w:val="24"/>
          <w:szCs w:val="24"/>
        </w:rPr>
        <w:t xml:space="preserve"> </w:t>
      </w:r>
      <w:r w:rsidR="00376C2E" w:rsidRPr="00D05836">
        <w:rPr>
          <w:color w:val="000000" w:themeColor="text1"/>
          <w:sz w:val="24"/>
          <w:szCs w:val="24"/>
        </w:rPr>
        <w:t>Building a proper star schema with one-to-many relationships.</w:t>
      </w:r>
    </w:p>
    <w:p w14:paraId="51DF935C" w14:textId="77777777" w:rsidR="005431DC" w:rsidRPr="00D05836" w:rsidRDefault="005431DC" w:rsidP="005431DC">
      <w:pPr>
        <w:pStyle w:val="ListParagraph"/>
        <w:spacing w:before="60" w:after="60"/>
        <w:ind w:left="360"/>
        <w:rPr>
          <w:color w:val="000000" w:themeColor="text1"/>
          <w:sz w:val="24"/>
          <w:szCs w:val="24"/>
        </w:rPr>
      </w:pPr>
    </w:p>
    <w:p w14:paraId="6BF0AA8E" w14:textId="45A97B7D" w:rsidR="005431DC" w:rsidRPr="005431DC" w:rsidRDefault="004B26D1" w:rsidP="005431DC">
      <w:pPr>
        <w:pStyle w:val="ListParagraph"/>
        <w:numPr>
          <w:ilvl w:val="0"/>
          <w:numId w:val="1"/>
        </w:numPr>
        <w:spacing w:before="60" w:after="60"/>
        <w:rPr>
          <w:sz w:val="24"/>
          <w:szCs w:val="24"/>
        </w:rPr>
      </w:pPr>
      <w:r w:rsidRPr="00D05836">
        <w:rPr>
          <w:color w:val="000000" w:themeColor="text1"/>
          <w:sz w:val="24"/>
          <w:szCs w:val="24"/>
        </w:rPr>
        <w:t>Gained practical knowledge in business intelligence logic computation by engineering custom Data Analysis Expressions (DAX)—including filtering modifications and division safety wrappers—to compute dynamic KPIs like portfolio risk rates.</w:t>
      </w:r>
      <w:r w:rsidR="00923191" w:rsidRPr="00D05836">
        <w:rPr>
          <w:color w:val="000000" w:themeColor="text1"/>
          <w:sz w:val="24"/>
          <w:szCs w:val="24"/>
        </w:rPr>
        <w:t xml:space="preserve"> </w:t>
      </w:r>
      <w:r w:rsidR="00376C2E" w:rsidRPr="00D05836">
        <w:rPr>
          <w:color w:val="000000" w:themeColor="text1"/>
          <w:sz w:val="24"/>
          <w:szCs w:val="24"/>
        </w:rPr>
        <w:t>Designing user-friendly dashboards with slicers, drill-through, and cross-filtering</w:t>
      </w:r>
      <w:r w:rsidR="00376C2E" w:rsidRPr="00D05836">
        <w:rPr>
          <w:color w:val="1E293B"/>
          <w:sz w:val="24"/>
          <w:szCs w:val="24"/>
        </w:rPr>
        <w:t>.</w:t>
      </w:r>
    </w:p>
    <w:p w14:paraId="3C5D3F1F" w14:textId="77777777" w:rsidR="005431DC" w:rsidRPr="00911E5E" w:rsidRDefault="005431DC" w:rsidP="00911E5E">
      <w:pPr>
        <w:spacing w:before="60" w:after="60"/>
        <w:rPr>
          <w:sz w:val="24"/>
          <w:szCs w:val="24"/>
        </w:rPr>
      </w:pPr>
    </w:p>
    <w:p w14:paraId="65ED9058" w14:textId="77777777" w:rsidR="00D05836" w:rsidRDefault="00D05836" w:rsidP="00D05836">
      <w:pPr>
        <w:pStyle w:val="ListParagraph"/>
        <w:numPr>
          <w:ilvl w:val="0"/>
          <w:numId w:val="1"/>
        </w:numPr>
        <w:rPr>
          <w:rFonts w:ascii="Times New Roman" w:eastAsia="Times New Roman" w:hAnsi="Times New Roman" w:cs="Times New Roman"/>
          <w:sz w:val="24"/>
          <w:szCs w:val="24"/>
        </w:rPr>
      </w:pPr>
      <w:r w:rsidRPr="00D05836">
        <w:rPr>
          <w:rFonts w:ascii="Times New Roman" w:eastAsia="Times New Roman" w:hAnsi="Times New Roman" w:cs="Times New Roman"/>
          <w:sz w:val="24"/>
          <w:szCs w:val="24"/>
        </w:rPr>
        <w:t>Mastered the construction of an optimized Star Schema data model, configuring clean, one-to-many (</w:t>
      </w:r>
      <m:oMath>
        <m:r>
          <w:rPr>
            <w:rFonts w:ascii="Cambria Math" w:eastAsia="Times New Roman" w:hAnsi="Cambria Math" w:cs="Arial"/>
            <w:sz w:val="24"/>
            <w:szCs w:val="24"/>
          </w:rPr>
          <m:t>1:∞</m:t>
        </m:r>
      </m:oMath>
      <w:r w:rsidRPr="00D05836">
        <w:rPr>
          <w:rFonts w:ascii="Times New Roman" w:eastAsia="Times New Roman" w:hAnsi="Times New Roman" w:cs="Times New Roman"/>
          <w:sz w:val="24"/>
          <w:szCs w:val="24"/>
        </w:rPr>
        <w:t>) filter propagation pathways to bridge key-value relationships between lookup dimension blocks and central transactional fact data.</w:t>
      </w:r>
    </w:p>
    <w:p w14:paraId="79D7A121" w14:textId="77777777" w:rsidR="005431DC" w:rsidRPr="005431DC" w:rsidRDefault="005431DC" w:rsidP="005431DC">
      <w:pPr>
        <w:rPr>
          <w:rFonts w:ascii="Times New Roman" w:eastAsia="Times New Roman" w:hAnsi="Times New Roman" w:cs="Times New Roman"/>
          <w:sz w:val="24"/>
          <w:szCs w:val="24"/>
        </w:rPr>
      </w:pPr>
    </w:p>
    <w:p w14:paraId="4D431B6E" w14:textId="2D1CE829" w:rsidR="00700E8C" w:rsidRPr="00D05836" w:rsidRDefault="00D05836">
      <w:pPr>
        <w:pStyle w:val="ListParagraph"/>
        <w:numPr>
          <w:ilvl w:val="0"/>
          <w:numId w:val="1"/>
        </w:numPr>
        <w:spacing w:before="60" w:after="60"/>
        <w:rPr>
          <w:sz w:val="24"/>
          <w:szCs w:val="24"/>
        </w:rPr>
      </w:pPr>
      <w:r w:rsidRPr="00D05836">
        <w:rPr>
          <w:sz w:val="24"/>
          <w:szCs w:val="24"/>
        </w:rPr>
        <w:t xml:space="preserve">Designed a cohesive, dual-layered canvas workspace structured with interactive slicers, cross-filtering matrices, and coordinated </w:t>
      </w:r>
      <w:r w:rsidR="000E2B20" w:rsidRPr="00D05836">
        <w:rPr>
          <w:sz w:val="24"/>
          <w:szCs w:val="24"/>
        </w:rPr>
        <w:t>colour</w:t>
      </w:r>
      <w:r w:rsidRPr="00D05836">
        <w:rPr>
          <w:sz w:val="24"/>
          <w:szCs w:val="24"/>
        </w:rPr>
        <w:t xml:space="preserve"> themes to seamlessly pinpoint critical data anomalies and risk patterns.</w:t>
      </w:r>
    </w:p>
    <w:p w14:paraId="22801E5C" w14:textId="77777777" w:rsidR="00700E8C" w:rsidRDefault="00700E8C"/>
    <w:p w14:paraId="28196945" w14:textId="6749F091"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7D580C22" w14:textId="77777777" w:rsidR="00911E5E" w:rsidRDefault="00911E5E" w:rsidP="00911E5E">
      <w:pPr>
        <w:pStyle w:val="ListParagraph"/>
        <w:spacing w:before="60" w:after="60"/>
        <w:ind w:left="360"/>
        <w:rPr>
          <w:sz w:val="24"/>
          <w:szCs w:val="24"/>
        </w:rPr>
      </w:pPr>
    </w:p>
    <w:p w14:paraId="71E8383B" w14:textId="36152D2E" w:rsidR="00700E8C" w:rsidRDefault="00C30779">
      <w:pPr>
        <w:pStyle w:val="ListParagraph"/>
        <w:numPr>
          <w:ilvl w:val="0"/>
          <w:numId w:val="1"/>
        </w:numPr>
        <w:spacing w:before="60" w:after="60"/>
        <w:rPr>
          <w:sz w:val="24"/>
          <w:szCs w:val="24"/>
        </w:rPr>
      </w:pPr>
      <w:r w:rsidRPr="005431DC">
        <w:rPr>
          <w:sz w:val="24"/>
          <w:szCs w:val="24"/>
        </w:rPr>
        <w:t xml:space="preserve">The raw borrower income data was stored entirely as mathematical natural logs (log.annual.inc), which made it impossible to </w:t>
      </w:r>
      <w:r w:rsidR="00AE40B0" w:rsidRPr="005431DC">
        <w:rPr>
          <w:sz w:val="24"/>
          <w:szCs w:val="24"/>
        </w:rPr>
        <w:t>analyse</w:t>
      </w:r>
      <w:r w:rsidRPr="005431DC">
        <w:rPr>
          <w:sz w:val="24"/>
          <w:szCs w:val="24"/>
        </w:rPr>
        <w:t xml:space="preserve"> actual currency values or create clear income categories.</w:t>
      </w:r>
    </w:p>
    <w:p w14:paraId="7BD864A5" w14:textId="77777777" w:rsidR="00911E5E" w:rsidRPr="005431DC" w:rsidRDefault="00911E5E" w:rsidP="00911E5E">
      <w:pPr>
        <w:pStyle w:val="ListParagraph"/>
        <w:spacing w:before="60" w:after="60"/>
        <w:ind w:left="360"/>
        <w:rPr>
          <w:sz w:val="24"/>
          <w:szCs w:val="24"/>
        </w:rPr>
      </w:pPr>
    </w:p>
    <w:p w14:paraId="74C22A2A" w14:textId="0656A12B" w:rsidR="00700E8C" w:rsidRDefault="00FC6254">
      <w:pPr>
        <w:pStyle w:val="ListParagraph"/>
        <w:numPr>
          <w:ilvl w:val="0"/>
          <w:numId w:val="1"/>
        </w:numPr>
        <w:spacing w:before="60" w:after="60"/>
        <w:rPr>
          <w:sz w:val="24"/>
          <w:szCs w:val="24"/>
        </w:rPr>
      </w:pPr>
      <w:r w:rsidRPr="005431DC">
        <w:rPr>
          <w:sz w:val="24"/>
          <w:szCs w:val="24"/>
        </w:rPr>
        <w:t>The loan outcome column (</w:t>
      </w:r>
      <w:proofErr w:type="spellStart"/>
      <w:r w:rsidRPr="005431DC">
        <w:rPr>
          <w:sz w:val="24"/>
          <w:szCs w:val="24"/>
        </w:rPr>
        <w:t>default_status</w:t>
      </w:r>
      <w:proofErr w:type="spellEnd"/>
      <w:r w:rsidRPr="005431DC">
        <w:rPr>
          <w:sz w:val="24"/>
          <w:szCs w:val="24"/>
        </w:rPr>
        <w:t>) only contained 0s and 1s, which made the final visual charts confusing and difficult to read for anyone looking at the dashboard.</w:t>
      </w:r>
    </w:p>
    <w:p w14:paraId="2B1D9EC6" w14:textId="77777777" w:rsidR="00911E5E" w:rsidRPr="00911E5E" w:rsidRDefault="00911E5E" w:rsidP="00911E5E">
      <w:pPr>
        <w:spacing w:before="60" w:after="60"/>
        <w:rPr>
          <w:sz w:val="24"/>
          <w:szCs w:val="24"/>
        </w:rPr>
      </w:pPr>
    </w:p>
    <w:p w14:paraId="57D87B7A" w14:textId="73C75E53" w:rsidR="00700E8C" w:rsidRPr="005431DC" w:rsidRDefault="005431DC">
      <w:pPr>
        <w:pStyle w:val="ListParagraph"/>
        <w:numPr>
          <w:ilvl w:val="0"/>
          <w:numId w:val="1"/>
        </w:numPr>
        <w:spacing w:before="60" w:after="60"/>
        <w:rPr>
          <w:sz w:val="24"/>
          <w:szCs w:val="24"/>
        </w:rPr>
      </w:pPr>
      <w:r w:rsidRPr="005431DC">
        <w:rPr>
          <w:sz w:val="24"/>
          <w:szCs w:val="24"/>
        </w:rPr>
        <w:t>Initially, keeping all the continuous financial metrics and categorical groups in one massive, flat table started slowing down visual loading speeds and creating overlapping cross-filters.</w:t>
      </w:r>
    </w:p>
    <w:p w14:paraId="2705D8A7" w14:textId="77777777" w:rsidR="00700E8C" w:rsidRDefault="00700E8C"/>
    <w:p w14:paraId="7D7E3A7C" w14:textId="19E95046" w:rsidR="00700E8C" w:rsidRDefault="005C2E2F" w:rsidP="005C2E2F">
      <w:r>
        <w:br w:type="page"/>
      </w:r>
    </w:p>
    <w:p w14:paraId="32E96822" w14:textId="19EA457E" w:rsidR="00700E8C" w:rsidRDefault="00376C2E">
      <w:pPr>
        <w:shd w:val="solid" w:color="1B3A6B" w:fill="1B3A6B"/>
        <w:spacing w:before="320" w:after="160"/>
      </w:pPr>
      <w:r>
        <w:rPr>
          <w:b/>
          <w:bCs/>
          <w:caps/>
          <w:color w:val="FFFFFF"/>
          <w:sz w:val="26"/>
          <w:szCs w:val="26"/>
        </w:rPr>
        <w:lastRenderedPageBreak/>
        <w:t xml:space="preserve">  </w:t>
      </w:r>
      <w:r w:rsidR="00C22DF3">
        <w:rPr>
          <w:b/>
          <w:bCs/>
          <w:caps/>
          <w:color w:val="FFFFFF"/>
          <w:sz w:val="26"/>
          <w:szCs w:val="26"/>
        </w:rPr>
        <w:t>9</w:t>
      </w:r>
      <w:r>
        <w:rPr>
          <w:b/>
          <w:bCs/>
          <w:caps/>
          <w:color w:val="FFFFFF"/>
          <w:sz w:val="26"/>
          <w:szCs w:val="26"/>
        </w:rPr>
        <w:t>.  Conclusion</w:t>
      </w:r>
    </w:p>
    <w:p w14:paraId="0303422D" w14:textId="77777777" w:rsidR="00EA1A89" w:rsidRDefault="00EA1A89" w:rsidP="0077771A">
      <w:pPr>
        <w:pBdr>
          <w:bottom w:val="dashed" w:sz="6" w:space="31" w:color="2563EB"/>
        </w:pBdr>
        <w:spacing w:before="200" w:after="200"/>
      </w:pPr>
    </w:p>
    <w:p w14:paraId="50A0D2D1" w14:textId="67CF5C71" w:rsidR="00700E8C" w:rsidRPr="007C50B9" w:rsidRDefault="00051505" w:rsidP="0077771A">
      <w:pPr>
        <w:pBdr>
          <w:bottom w:val="dashed" w:sz="6" w:space="31" w:color="2563EB"/>
        </w:pBdr>
        <w:spacing w:before="200" w:after="200"/>
        <w:rPr>
          <w:sz w:val="24"/>
          <w:szCs w:val="24"/>
        </w:rPr>
      </w:pPr>
      <w:r w:rsidRPr="007C50B9">
        <w:rPr>
          <w:sz w:val="24"/>
          <w:szCs w:val="24"/>
        </w:rPr>
        <w:t xml:space="preserve">This project successfully addresses the original problem statement by transforming a raw, complex financial dataset into a highly structured data model capable of identifying borrower risk patterns. By executing an end-to-end business intelligence pipeline—spanning data engineering in Python and Excel to </w:t>
      </w:r>
      <w:r w:rsidR="00BF4A6E" w:rsidRPr="007C50B9">
        <w:rPr>
          <w:sz w:val="24"/>
          <w:szCs w:val="24"/>
        </w:rPr>
        <w:t>modelling</w:t>
      </w:r>
      <w:r w:rsidRPr="007C50B9">
        <w:rPr>
          <w:sz w:val="24"/>
          <w:szCs w:val="24"/>
        </w:rPr>
        <w:t xml:space="preserve"> in Power BI—the completed dashboard adds immense value to credit risk analysts, enabling them to dynamically filter portfolio metrics and isolate high-exposure credit segments in real time.</w:t>
      </w:r>
    </w:p>
    <w:p w14:paraId="582B853D" w14:textId="77777777" w:rsidR="00EA1A89" w:rsidRDefault="00EA1A89" w:rsidP="0077771A">
      <w:pPr>
        <w:pBdr>
          <w:bottom w:val="dashed" w:sz="6" w:space="31" w:color="2563EB"/>
        </w:pBdr>
        <w:spacing w:before="200" w:after="200"/>
      </w:pPr>
    </w:p>
    <w:p w14:paraId="4D4E16D5" w14:textId="4AE2551E" w:rsidR="00EA1A89" w:rsidRDefault="007C50B9" w:rsidP="0077771A">
      <w:pPr>
        <w:pBdr>
          <w:bottom w:val="dashed" w:sz="6" w:space="31" w:color="2563EB"/>
        </w:pBdr>
        <w:spacing w:before="200" w:after="200"/>
        <w:rPr>
          <w:sz w:val="24"/>
          <w:szCs w:val="24"/>
        </w:rPr>
      </w:pPr>
      <w:r w:rsidRPr="007C50B9">
        <w:rPr>
          <w:sz w:val="24"/>
          <w:szCs w:val="24"/>
        </w:rPr>
        <w:t>If given more time, the next phase of this project would involve implementing a dedicated mobile-optimized layout to enhance accessibility for executives on the move. Additionally, a crucial future scope is the integration of a predictive Machine Learning model, such as a linear regression or classification algorithm. Embedding these predictive analytics directly into the Power BI ecosystem would allow stakeholders to forecast default probabilities for incoming applications, shifting the dashboard from a descriptive tracking tool to a proactive risk-mitigation asset.</w:t>
      </w:r>
    </w:p>
    <w:p w14:paraId="242CD447" w14:textId="77777777" w:rsidR="00BB6F74" w:rsidRDefault="00BB6F74" w:rsidP="0077771A">
      <w:pPr>
        <w:pBdr>
          <w:bottom w:val="dashed" w:sz="6" w:space="31" w:color="2563EB"/>
        </w:pBdr>
        <w:spacing w:before="200" w:after="200"/>
        <w:rPr>
          <w:sz w:val="24"/>
          <w:szCs w:val="24"/>
        </w:rPr>
      </w:pPr>
    </w:p>
    <w:p w14:paraId="123D8CE0" w14:textId="2C77C4EA" w:rsidR="005E5D01" w:rsidRDefault="00892CAD" w:rsidP="005A08FC">
      <w:pPr>
        <w:pBdr>
          <w:bottom w:val="dashed" w:sz="6" w:space="31" w:color="2563EB"/>
        </w:pBdr>
        <w:spacing w:before="200" w:after="200"/>
        <w:rPr>
          <w:sz w:val="24"/>
          <w:szCs w:val="24"/>
        </w:rPr>
      </w:pPr>
      <w:r w:rsidRPr="00892CAD">
        <w:rPr>
          <w:sz w:val="24"/>
          <w:szCs w:val="24"/>
        </w:rPr>
        <w:t>Overall, I thoroughly enjoyed building this dashboard from scratch, as it gave me a fantastic opportunity to work through a complete, real-world data workflow. Navigating the process—from writing initial cleanup scripts to designing the final interactive visual interface—has significantly boosted my confidence in turning messy rows of data into useful business insights. It helped me sharpen my hands-on technical skills in Python, Excel formulas, and Power Query, while deeply strengthening my understanding of how tables connect using DAX formulas. This experience has been incredibly rewarding, and it has given me a practical foundation in data analytics that I look forward to using in my future projects.</w:t>
      </w:r>
    </w:p>
    <w:p w14:paraId="44C47384" w14:textId="11494629"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3445A2D2" w14:textId="05225D10" w:rsidR="0064667A" w:rsidRPr="00DA2327" w:rsidRDefault="00376C2E" w:rsidP="00B36D94">
      <w:pPr>
        <w:pStyle w:val="ListParagraph"/>
        <w:numPr>
          <w:ilvl w:val="0"/>
          <w:numId w:val="1"/>
        </w:numPr>
        <w:spacing w:before="60" w:after="60"/>
        <w:rPr>
          <w:color w:val="000000" w:themeColor="text1"/>
          <w:sz w:val="24"/>
          <w:szCs w:val="24"/>
        </w:rPr>
      </w:pPr>
      <w:r w:rsidRPr="00DA2327">
        <w:rPr>
          <w:color w:val="000000" w:themeColor="text1"/>
          <w:sz w:val="24"/>
          <w:szCs w:val="24"/>
        </w:rPr>
        <w:t xml:space="preserve">Microsoft Power BI Documentation — </w:t>
      </w:r>
      <w:r w:rsidR="0064667A" w:rsidRPr="00DA2327">
        <w:rPr>
          <w:color w:val="000000" w:themeColor="text1"/>
          <w:sz w:val="24"/>
          <w:szCs w:val="24"/>
        </w:rPr>
        <w:t>https://docs.microsoft.com/en-us/power-bi/</w:t>
      </w:r>
    </w:p>
    <w:p w14:paraId="5D3F3AF2" w14:textId="475D1574" w:rsidR="0064667A" w:rsidRPr="00DA2327" w:rsidRDefault="0064667A" w:rsidP="00774D8F">
      <w:pPr>
        <w:pStyle w:val="ListParagraph"/>
        <w:numPr>
          <w:ilvl w:val="0"/>
          <w:numId w:val="1"/>
        </w:numPr>
        <w:spacing w:before="60" w:after="60"/>
        <w:rPr>
          <w:color w:val="000000" w:themeColor="text1"/>
          <w:sz w:val="24"/>
          <w:szCs w:val="24"/>
        </w:rPr>
      </w:pPr>
      <w:r w:rsidRPr="00DA2327">
        <w:rPr>
          <w:color w:val="000000" w:themeColor="text1"/>
          <w:sz w:val="24"/>
          <w:szCs w:val="24"/>
        </w:rPr>
        <w:t>Microsoft Excel — https://support.microsoft.com/en-us/excel/</w:t>
      </w:r>
    </w:p>
    <w:p w14:paraId="24024F0C" w14:textId="5D809B1D" w:rsidR="00700E8C" w:rsidRPr="00DA2327" w:rsidRDefault="0064667A" w:rsidP="0064667A">
      <w:pPr>
        <w:pStyle w:val="ListParagraph"/>
        <w:numPr>
          <w:ilvl w:val="0"/>
          <w:numId w:val="1"/>
        </w:numPr>
        <w:spacing w:before="60" w:after="60"/>
        <w:rPr>
          <w:color w:val="000000" w:themeColor="text1"/>
          <w:sz w:val="24"/>
          <w:szCs w:val="24"/>
        </w:rPr>
      </w:pPr>
      <w:r w:rsidRPr="00DA2327">
        <w:rPr>
          <w:color w:val="000000" w:themeColor="text1"/>
          <w:sz w:val="24"/>
          <w:szCs w:val="24"/>
        </w:rPr>
        <w:t>Python — https://docs.python.org/3/</w:t>
      </w:r>
    </w:p>
    <w:p w14:paraId="079F4259" w14:textId="6C5F5E44" w:rsidR="00700E8C" w:rsidRPr="00DA2327" w:rsidRDefault="00376C2E">
      <w:pPr>
        <w:pStyle w:val="ListParagraph"/>
        <w:numPr>
          <w:ilvl w:val="0"/>
          <w:numId w:val="1"/>
        </w:numPr>
        <w:spacing w:before="60" w:after="60"/>
        <w:rPr>
          <w:color w:val="000000" w:themeColor="text1"/>
          <w:sz w:val="24"/>
          <w:szCs w:val="24"/>
        </w:rPr>
      </w:pPr>
      <w:r w:rsidRPr="00DA2327">
        <w:rPr>
          <w:color w:val="000000" w:themeColor="text1"/>
          <w:sz w:val="24"/>
          <w:szCs w:val="24"/>
        </w:rPr>
        <w:t xml:space="preserve">Dataset Source — </w:t>
      </w:r>
      <w:r w:rsidR="001975A8" w:rsidRPr="00DA2327">
        <w:rPr>
          <w:color w:val="000000" w:themeColor="text1"/>
          <w:sz w:val="24"/>
          <w:szCs w:val="24"/>
        </w:rPr>
        <w:t>https://www.kaggle.com/datasets/urstrulyvikas/lending-club-loan-data-analysis</w:t>
      </w:r>
    </w:p>
    <w:p w14:paraId="03C112A6" w14:textId="3530E117" w:rsidR="00700E8C" w:rsidRPr="00DA2327" w:rsidRDefault="00376C2E">
      <w:pPr>
        <w:pStyle w:val="ListParagraph"/>
        <w:numPr>
          <w:ilvl w:val="0"/>
          <w:numId w:val="1"/>
        </w:numPr>
        <w:spacing w:before="60" w:after="60"/>
        <w:rPr>
          <w:color w:val="000000" w:themeColor="text1"/>
          <w:sz w:val="24"/>
          <w:szCs w:val="24"/>
        </w:rPr>
      </w:pPr>
      <w:r w:rsidRPr="00DA2327">
        <w:rPr>
          <w:color w:val="000000" w:themeColor="text1"/>
          <w:sz w:val="24"/>
          <w:szCs w:val="24"/>
        </w:rPr>
        <w:t xml:space="preserve">DAX Reference Guide — </w:t>
      </w:r>
      <w:r w:rsidR="00F37527" w:rsidRPr="00DA2327">
        <w:rPr>
          <w:color w:val="000000" w:themeColor="text1"/>
          <w:sz w:val="24"/>
          <w:szCs w:val="24"/>
        </w:rPr>
        <w:t>https://learn.microsoft.com/en-us/dax/dax-function-reference</w:t>
      </w:r>
    </w:p>
    <w:p w14:paraId="20F51444" w14:textId="076E51C0" w:rsidR="00700E8C" w:rsidRPr="00DA2327" w:rsidRDefault="00376C2E">
      <w:pPr>
        <w:pStyle w:val="ListParagraph"/>
        <w:numPr>
          <w:ilvl w:val="0"/>
          <w:numId w:val="1"/>
        </w:numPr>
        <w:spacing w:before="60" w:after="60"/>
        <w:rPr>
          <w:color w:val="000000" w:themeColor="text1"/>
          <w:sz w:val="24"/>
          <w:szCs w:val="24"/>
        </w:rPr>
      </w:pPr>
      <w:r w:rsidRPr="00DA2327">
        <w:rPr>
          <w:color w:val="000000" w:themeColor="text1"/>
          <w:sz w:val="24"/>
          <w:szCs w:val="24"/>
        </w:rPr>
        <w:t xml:space="preserve">Power Query M Reference — </w:t>
      </w:r>
      <w:r w:rsidR="00175406" w:rsidRPr="00DA2327">
        <w:rPr>
          <w:color w:val="000000" w:themeColor="text1"/>
          <w:sz w:val="24"/>
          <w:szCs w:val="24"/>
        </w:rPr>
        <w:t>https://learn.microsoft.com/en-us/powerquery-m/</w:t>
      </w:r>
    </w:p>
    <w:p w14:paraId="751743C0" w14:textId="2FC2AE39" w:rsidR="00700E8C" w:rsidRPr="00DA2327" w:rsidRDefault="00700E8C" w:rsidP="0062040F">
      <w:pPr>
        <w:spacing w:before="60" w:after="60"/>
        <w:rPr>
          <w:color w:val="000000" w:themeColor="text1"/>
          <w:sz w:val="24"/>
          <w:szCs w:val="24"/>
        </w:rPr>
      </w:pPr>
    </w:p>
    <w:p w14:paraId="433746E8" w14:textId="77777777" w:rsidR="00700E8C" w:rsidRDefault="00376C2E" w:rsidP="00DA2327">
      <w:pPr>
        <w:shd w:val="solid" w:color="auto" w:fill="1B3A6B"/>
        <w:spacing w:before="400"/>
      </w:pPr>
      <w:r>
        <w:rPr>
          <w:b/>
          <w:bCs/>
          <w:color w:val="FFFFFF"/>
          <w:sz w:val="24"/>
          <w:szCs w:val="24"/>
        </w:rPr>
        <w:t xml:space="preserve">  END OF REPORT  </w:t>
      </w:r>
    </w:p>
    <w:sectPr w:rsidR="00700E8C">
      <w:headerReference w:type="default" r:id="rId12"/>
      <w:footerReference w:type="default" r:id="rId13"/>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0CD4" w14:textId="77777777" w:rsidR="00A522D1" w:rsidRDefault="00A522D1">
      <w:r>
        <w:separator/>
      </w:r>
    </w:p>
  </w:endnote>
  <w:endnote w:type="continuationSeparator" w:id="0">
    <w:p w14:paraId="151BBB97" w14:textId="77777777" w:rsidR="00A522D1" w:rsidRDefault="00A52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[Institute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01E3" w14:textId="77777777" w:rsidR="00A522D1" w:rsidRDefault="00A522D1">
      <w:r>
        <w:separator/>
      </w:r>
    </w:p>
  </w:footnote>
  <w:footnote w:type="continuationSeparator" w:id="0">
    <w:p w14:paraId="6A9175A9" w14:textId="77777777" w:rsidR="00A522D1" w:rsidRDefault="00A52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0C4E"/>
    <w:multiLevelType w:val="hybridMultilevel"/>
    <w:tmpl w:val="9754E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5641F5"/>
    <w:multiLevelType w:val="hybridMultilevel"/>
    <w:tmpl w:val="47FE519A"/>
    <w:lvl w:ilvl="0" w:tplc="F34068D0">
      <w:start w:val="1"/>
      <w:numFmt w:val="bullet"/>
      <w:lvlText w:val="●"/>
      <w:lvlJc w:val="left"/>
      <w:pPr>
        <w:ind w:left="360" w:hanging="360"/>
      </w:pPr>
    </w:lvl>
    <w:lvl w:ilvl="1" w:tplc="7B96AEFA">
      <w:start w:val="1"/>
      <w:numFmt w:val="bullet"/>
      <w:lvlText w:val="○"/>
      <w:lvlJc w:val="left"/>
      <w:pPr>
        <w:ind w:left="1080" w:hanging="360"/>
      </w:pPr>
    </w:lvl>
    <w:lvl w:ilvl="2" w:tplc="59129CE2">
      <w:start w:val="1"/>
      <w:numFmt w:val="bullet"/>
      <w:lvlText w:val="■"/>
      <w:lvlJc w:val="left"/>
      <w:pPr>
        <w:ind w:left="1800" w:hanging="360"/>
      </w:pPr>
    </w:lvl>
    <w:lvl w:ilvl="3" w:tplc="32C03D08">
      <w:start w:val="1"/>
      <w:numFmt w:val="bullet"/>
      <w:lvlText w:val="●"/>
      <w:lvlJc w:val="left"/>
      <w:pPr>
        <w:ind w:left="2520" w:hanging="360"/>
      </w:pPr>
    </w:lvl>
    <w:lvl w:ilvl="4" w:tplc="BC0CAF6C">
      <w:start w:val="1"/>
      <w:numFmt w:val="bullet"/>
      <w:lvlText w:val="○"/>
      <w:lvlJc w:val="left"/>
      <w:pPr>
        <w:ind w:left="3240" w:hanging="360"/>
      </w:pPr>
    </w:lvl>
    <w:lvl w:ilvl="5" w:tplc="7324A704">
      <w:start w:val="1"/>
      <w:numFmt w:val="bullet"/>
      <w:lvlText w:val="■"/>
      <w:lvlJc w:val="left"/>
      <w:pPr>
        <w:ind w:left="3960" w:hanging="360"/>
      </w:pPr>
    </w:lvl>
    <w:lvl w:ilvl="6" w:tplc="F8AA208E">
      <w:start w:val="1"/>
      <w:numFmt w:val="bullet"/>
      <w:lvlText w:val="●"/>
      <w:lvlJc w:val="left"/>
      <w:pPr>
        <w:ind w:left="4680" w:hanging="360"/>
      </w:pPr>
    </w:lvl>
    <w:lvl w:ilvl="7" w:tplc="5EFC5C92">
      <w:start w:val="1"/>
      <w:numFmt w:val="bullet"/>
      <w:lvlText w:val="●"/>
      <w:lvlJc w:val="left"/>
      <w:pPr>
        <w:ind w:left="5400" w:hanging="360"/>
      </w:pPr>
    </w:lvl>
    <w:lvl w:ilvl="8" w:tplc="9FCAA0D2">
      <w:start w:val="1"/>
      <w:numFmt w:val="bullet"/>
      <w:lvlText w:val="●"/>
      <w:lvlJc w:val="left"/>
      <w:pPr>
        <w:ind w:left="6120" w:hanging="360"/>
      </w:pPr>
    </w:lvl>
  </w:abstractNum>
  <w:abstractNum w:abstractNumId="2" w15:restartNumberingAfterBreak="0">
    <w:nsid w:val="3840360D"/>
    <w:multiLevelType w:val="multilevel"/>
    <w:tmpl w:val="7F3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117CF"/>
    <w:multiLevelType w:val="hybridMultilevel"/>
    <w:tmpl w:val="2EA4C2B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58EA5CBB"/>
    <w:multiLevelType w:val="multilevel"/>
    <w:tmpl w:val="D0C0C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659E1"/>
    <w:multiLevelType w:val="hybridMultilevel"/>
    <w:tmpl w:val="06FE8E52"/>
    <w:lvl w:ilvl="0" w:tplc="447C94F4">
      <w:start w:val="1"/>
      <w:numFmt w:val="bullet"/>
      <w:lvlText w:val=""/>
      <w:lvlJc w:val="left"/>
      <w:pPr>
        <w:ind w:left="644" w:hanging="360"/>
      </w:pPr>
      <w:rPr>
        <w:rFonts w:ascii="Symbol" w:hAnsi="Symbol" w:hint="default"/>
        <w:b/>
        <w:bCs/>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5D2D51B1"/>
    <w:multiLevelType w:val="hybridMultilevel"/>
    <w:tmpl w:val="6EDA0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B434E7"/>
    <w:multiLevelType w:val="hybridMultilevel"/>
    <w:tmpl w:val="9E604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107329">
    <w:abstractNumId w:val="1"/>
    <w:lvlOverride w:ilvl="0">
      <w:startOverride w:val="1"/>
    </w:lvlOverride>
  </w:num>
  <w:num w:numId="2" w16cid:durableId="628508999">
    <w:abstractNumId w:val="7"/>
  </w:num>
  <w:num w:numId="3" w16cid:durableId="1845395173">
    <w:abstractNumId w:val="6"/>
  </w:num>
  <w:num w:numId="4" w16cid:durableId="130101852">
    <w:abstractNumId w:val="2"/>
  </w:num>
  <w:num w:numId="5" w16cid:durableId="1227227316">
    <w:abstractNumId w:val="4"/>
  </w:num>
  <w:num w:numId="6" w16cid:durableId="1119687237">
    <w:abstractNumId w:val="0"/>
  </w:num>
  <w:num w:numId="7" w16cid:durableId="1583100195">
    <w:abstractNumId w:val="3"/>
  </w:num>
  <w:num w:numId="8" w16cid:durableId="1793280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2205F"/>
    <w:rsid w:val="0002288E"/>
    <w:rsid w:val="0003589B"/>
    <w:rsid w:val="00043CA7"/>
    <w:rsid w:val="00051505"/>
    <w:rsid w:val="00080B69"/>
    <w:rsid w:val="00094057"/>
    <w:rsid w:val="000A37BE"/>
    <w:rsid w:val="000C66AD"/>
    <w:rsid w:val="000D004B"/>
    <w:rsid w:val="000D109D"/>
    <w:rsid w:val="000E2B20"/>
    <w:rsid w:val="001026E5"/>
    <w:rsid w:val="0010490B"/>
    <w:rsid w:val="00107EB3"/>
    <w:rsid w:val="00127AB4"/>
    <w:rsid w:val="001337FE"/>
    <w:rsid w:val="001343A5"/>
    <w:rsid w:val="00136F69"/>
    <w:rsid w:val="001738C2"/>
    <w:rsid w:val="00174ECF"/>
    <w:rsid w:val="00175406"/>
    <w:rsid w:val="0017730F"/>
    <w:rsid w:val="001975A8"/>
    <w:rsid w:val="001B42DA"/>
    <w:rsid w:val="001E5FB6"/>
    <w:rsid w:val="001F04AC"/>
    <w:rsid w:val="001F26A1"/>
    <w:rsid w:val="002204C2"/>
    <w:rsid w:val="00267896"/>
    <w:rsid w:val="00271E11"/>
    <w:rsid w:val="002823C7"/>
    <w:rsid w:val="002A4F82"/>
    <w:rsid w:val="002A5B7B"/>
    <w:rsid w:val="002B28F0"/>
    <w:rsid w:val="002B4F96"/>
    <w:rsid w:val="002C3503"/>
    <w:rsid w:val="002C6A1A"/>
    <w:rsid w:val="002D16F6"/>
    <w:rsid w:val="002D1CED"/>
    <w:rsid w:val="002E7D54"/>
    <w:rsid w:val="002F6ED8"/>
    <w:rsid w:val="002F729F"/>
    <w:rsid w:val="00303FEB"/>
    <w:rsid w:val="00304652"/>
    <w:rsid w:val="003064AF"/>
    <w:rsid w:val="00306C14"/>
    <w:rsid w:val="0032085E"/>
    <w:rsid w:val="00347DDA"/>
    <w:rsid w:val="00360F30"/>
    <w:rsid w:val="00376C2E"/>
    <w:rsid w:val="003842E0"/>
    <w:rsid w:val="00386CD7"/>
    <w:rsid w:val="003908F2"/>
    <w:rsid w:val="00393451"/>
    <w:rsid w:val="00394EB7"/>
    <w:rsid w:val="003A6825"/>
    <w:rsid w:val="003C116A"/>
    <w:rsid w:val="003C4EE4"/>
    <w:rsid w:val="003D6361"/>
    <w:rsid w:val="003E10E0"/>
    <w:rsid w:val="003E7828"/>
    <w:rsid w:val="00410586"/>
    <w:rsid w:val="00417F58"/>
    <w:rsid w:val="00420312"/>
    <w:rsid w:val="00423B80"/>
    <w:rsid w:val="00437FD1"/>
    <w:rsid w:val="00450289"/>
    <w:rsid w:val="0047514E"/>
    <w:rsid w:val="00475708"/>
    <w:rsid w:val="00497BB7"/>
    <w:rsid w:val="004A01CD"/>
    <w:rsid w:val="004A1C59"/>
    <w:rsid w:val="004B26D1"/>
    <w:rsid w:val="004B4E94"/>
    <w:rsid w:val="004C1781"/>
    <w:rsid w:val="004D181C"/>
    <w:rsid w:val="004E6F66"/>
    <w:rsid w:val="00521A76"/>
    <w:rsid w:val="005258D4"/>
    <w:rsid w:val="00526308"/>
    <w:rsid w:val="00534A0E"/>
    <w:rsid w:val="005431DC"/>
    <w:rsid w:val="00584273"/>
    <w:rsid w:val="00592DC9"/>
    <w:rsid w:val="005A08FC"/>
    <w:rsid w:val="005B1832"/>
    <w:rsid w:val="005B54EA"/>
    <w:rsid w:val="005C23AF"/>
    <w:rsid w:val="005C2E2F"/>
    <w:rsid w:val="005D2686"/>
    <w:rsid w:val="005D63C6"/>
    <w:rsid w:val="005E5D01"/>
    <w:rsid w:val="006036D9"/>
    <w:rsid w:val="00603CA9"/>
    <w:rsid w:val="0062040F"/>
    <w:rsid w:val="006255C0"/>
    <w:rsid w:val="0063497E"/>
    <w:rsid w:val="0064667A"/>
    <w:rsid w:val="00687C83"/>
    <w:rsid w:val="006948A3"/>
    <w:rsid w:val="006A1AD5"/>
    <w:rsid w:val="006A7AEF"/>
    <w:rsid w:val="006B18D9"/>
    <w:rsid w:val="006E25E4"/>
    <w:rsid w:val="00700E8C"/>
    <w:rsid w:val="0070217C"/>
    <w:rsid w:val="00707FCF"/>
    <w:rsid w:val="007262D5"/>
    <w:rsid w:val="00735174"/>
    <w:rsid w:val="00746CE8"/>
    <w:rsid w:val="007513E1"/>
    <w:rsid w:val="007565F5"/>
    <w:rsid w:val="00770B04"/>
    <w:rsid w:val="00774D8F"/>
    <w:rsid w:val="0077771A"/>
    <w:rsid w:val="007A0A09"/>
    <w:rsid w:val="007B006E"/>
    <w:rsid w:val="007B0CDA"/>
    <w:rsid w:val="007B7890"/>
    <w:rsid w:val="007C32B9"/>
    <w:rsid w:val="007C49CE"/>
    <w:rsid w:val="007C50B9"/>
    <w:rsid w:val="007D0AA3"/>
    <w:rsid w:val="007D773C"/>
    <w:rsid w:val="007D7E15"/>
    <w:rsid w:val="007E1CA2"/>
    <w:rsid w:val="007E7E9B"/>
    <w:rsid w:val="007F516A"/>
    <w:rsid w:val="0080790E"/>
    <w:rsid w:val="00810D6F"/>
    <w:rsid w:val="008174BB"/>
    <w:rsid w:val="00852F2F"/>
    <w:rsid w:val="008628A4"/>
    <w:rsid w:val="00892CAD"/>
    <w:rsid w:val="008A39C7"/>
    <w:rsid w:val="008A78DA"/>
    <w:rsid w:val="008C1754"/>
    <w:rsid w:val="008F6D49"/>
    <w:rsid w:val="008F6E9F"/>
    <w:rsid w:val="009006E1"/>
    <w:rsid w:val="009036AD"/>
    <w:rsid w:val="009106E6"/>
    <w:rsid w:val="00911E5E"/>
    <w:rsid w:val="00916FCA"/>
    <w:rsid w:val="009211A4"/>
    <w:rsid w:val="00922E23"/>
    <w:rsid w:val="00923191"/>
    <w:rsid w:val="0094358C"/>
    <w:rsid w:val="00950818"/>
    <w:rsid w:val="0096123F"/>
    <w:rsid w:val="009770C4"/>
    <w:rsid w:val="00993D61"/>
    <w:rsid w:val="009A6B18"/>
    <w:rsid w:val="009B1FD1"/>
    <w:rsid w:val="009D1DB7"/>
    <w:rsid w:val="009E6A01"/>
    <w:rsid w:val="009F1516"/>
    <w:rsid w:val="009F3C55"/>
    <w:rsid w:val="00A0086B"/>
    <w:rsid w:val="00A05AE3"/>
    <w:rsid w:val="00A35E72"/>
    <w:rsid w:val="00A365C8"/>
    <w:rsid w:val="00A42E85"/>
    <w:rsid w:val="00A522D1"/>
    <w:rsid w:val="00A52B8E"/>
    <w:rsid w:val="00A810BE"/>
    <w:rsid w:val="00AA3D1A"/>
    <w:rsid w:val="00AA4224"/>
    <w:rsid w:val="00AB4A9A"/>
    <w:rsid w:val="00AB74B8"/>
    <w:rsid w:val="00AE07FF"/>
    <w:rsid w:val="00AE2E1B"/>
    <w:rsid w:val="00AE40B0"/>
    <w:rsid w:val="00AE5178"/>
    <w:rsid w:val="00B05D62"/>
    <w:rsid w:val="00B36D94"/>
    <w:rsid w:val="00B425E6"/>
    <w:rsid w:val="00B678DB"/>
    <w:rsid w:val="00B67918"/>
    <w:rsid w:val="00B72ADB"/>
    <w:rsid w:val="00B835AE"/>
    <w:rsid w:val="00BB6F74"/>
    <w:rsid w:val="00BC547A"/>
    <w:rsid w:val="00BC73A9"/>
    <w:rsid w:val="00BD64EE"/>
    <w:rsid w:val="00BE6CA4"/>
    <w:rsid w:val="00BF4A6E"/>
    <w:rsid w:val="00BF59B6"/>
    <w:rsid w:val="00BF6501"/>
    <w:rsid w:val="00BF710A"/>
    <w:rsid w:val="00C03CAC"/>
    <w:rsid w:val="00C041B5"/>
    <w:rsid w:val="00C06D91"/>
    <w:rsid w:val="00C1157B"/>
    <w:rsid w:val="00C16A0C"/>
    <w:rsid w:val="00C22DF3"/>
    <w:rsid w:val="00C30779"/>
    <w:rsid w:val="00C331E4"/>
    <w:rsid w:val="00C84D78"/>
    <w:rsid w:val="00CC7A39"/>
    <w:rsid w:val="00CF21AB"/>
    <w:rsid w:val="00D05836"/>
    <w:rsid w:val="00D05E61"/>
    <w:rsid w:val="00D22096"/>
    <w:rsid w:val="00D23AA5"/>
    <w:rsid w:val="00D30D5D"/>
    <w:rsid w:val="00D4604F"/>
    <w:rsid w:val="00D479FF"/>
    <w:rsid w:val="00D508F9"/>
    <w:rsid w:val="00D57106"/>
    <w:rsid w:val="00D8270F"/>
    <w:rsid w:val="00D86FAC"/>
    <w:rsid w:val="00D965A2"/>
    <w:rsid w:val="00DA2327"/>
    <w:rsid w:val="00DB7EB4"/>
    <w:rsid w:val="00DE33D2"/>
    <w:rsid w:val="00DF3599"/>
    <w:rsid w:val="00DF7B20"/>
    <w:rsid w:val="00E03DFC"/>
    <w:rsid w:val="00E22258"/>
    <w:rsid w:val="00E224A4"/>
    <w:rsid w:val="00E276B6"/>
    <w:rsid w:val="00E31847"/>
    <w:rsid w:val="00E41EF1"/>
    <w:rsid w:val="00E43920"/>
    <w:rsid w:val="00E45275"/>
    <w:rsid w:val="00E56DF1"/>
    <w:rsid w:val="00E7702F"/>
    <w:rsid w:val="00E830FD"/>
    <w:rsid w:val="00E9313D"/>
    <w:rsid w:val="00EA1A89"/>
    <w:rsid w:val="00ED5A20"/>
    <w:rsid w:val="00EF105C"/>
    <w:rsid w:val="00EF11A1"/>
    <w:rsid w:val="00F011A5"/>
    <w:rsid w:val="00F040D3"/>
    <w:rsid w:val="00F054C1"/>
    <w:rsid w:val="00F22EFF"/>
    <w:rsid w:val="00F27EBC"/>
    <w:rsid w:val="00F30A54"/>
    <w:rsid w:val="00F37527"/>
    <w:rsid w:val="00F37FD3"/>
    <w:rsid w:val="00F66E16"/>
    <w:rsid w:val="00F777BE"/>
    <w:rsid w:val="00F97947"/>
    <w:rsid w:val="00F97AE0"/>
    <w:rsid w:val="00F97C7F"/>
    <w:rsid w:val="00FA5F23"/>
    <w:rsid w:val="00FA6760"/>
    <w:rsid w:val="00FC6254"/>
    <w:rsid w:val="00FC6781"/>
    <w:rsid w:val="00FD77B8"/>
    <w:rsid w:val="00FE087C"/>
    <w:rsid w:val="00FE72C3"/>
    <w:rsid w:val="00FF16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character" w:styleId="HTMLCode">
    <w:name w:val="HTML Code"/>
    <w:basedOn w:val="DefaultParagraphFont"/>
    <w:uiPriority w:val="99"/>
    <w:semiHidden/>
    <w:unhideWhenUsed/>
    <w:rsid w:val="001F26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D2D6F-9A64-45D9-95C5-816D2656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Bhumika Vig</cp:lastModifiedBy>
  <cp:revision>2</cp:revision>
  <dcterms:created xsi:type="dcterms:W3CDTF">2026-07-06T10:22:00Z</dcterms:created>
  <dcterms:modified xsi:type="dcterms:W3CDTF">2026-07-06T10:22:00Z</dcterms:modified>
</cp:coreProperties>
</file>