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07053" w14:textId="77777777" w:rsidR="0058501A" w:rsidRPr="00082ADD" w:rsidRDefault="00000000">
      <w:pPr>
        <w:shd w:val="clear" w:color="auto" w:fill="1F4E79"/>
        <w:spacing w:before="120" w:after="40"/>
        <w:jc w:val="center"/>
        <w:rPr>
          <w:rFonts w:asciiTheme="minorHAnsi" w:hAnsiTheme="minorHAnsi" w:cstheme="minorHAnsi"/>
        </w:rPr>
      </w:pPr>
      <w:r w:rsidRPr="00082ADD">
        <w:rPr>
          <w:rFonts w:asciiTheme="minorHAnsi" w:hAnsiTheme="minorHAnsi" w:cstheme="minorHAnsi"/>
          <w:sz w:val="8"/>
          <w:szCs w:val="8"/>
        </w:rPr>
        <w:t xml:space="preserve"> </w:t>
      </w:r>
    </w:p>
    <w:p w14:paraId="44B1FC04" w14:textId="77777777" w:rsidR="0058501A" w:rsidRPr="00082ADD" w:rsidRDefault="00000000">
      <w:pPr>
        <w:shd w:val="clear" w:color="auto" w:fill="1F4E79"/>
        <w:jc w:val="center"/>
        <w:rPr>
          <w:rFonts w:asciiTheme="minorHAnsi" w:hAnsiTheme="minorHAnsi" w:cstheme="minorHAnsi"/>
        </w:rPr>
      </w:pPr>
      <w:r w:rsidRPr="00082ADD">
        <w:rPr>
          <w:rFonts w:asciiTheme="minorHAnsi" w:hAnsiTheme="minorHAnsi" w:cstheme="minorHAnsi"/>
          <w:b/>
          <w:bCs/>
          <w:color w:val="FFFFFF"/>
          <w:sz w:val="52"/>
          <w:szCs w:val="52"/>
        </w:rPr>
        <w:t>Amazon Retail Sales Analysis</w:t>
      </w:r>
    </w:p>
    <w:p w14:paraId="7B1DF373" w14:textId="77777777" w:rsidR="0058501A" w:rsidRPr="00082ADD" w:rsidRDefault="00000000">
      <w:pPr>
        <w:shd w:val="clear" w:color="auto" w:fill="1F4E79"/>
        <w:spacing w:before="60"/>
        <w:jc w:val="center"/>
        <w:rPr>
          <w:rFonts w:asciiTheme="minorHAnsi" w:hAnsiTheme="minorHAnsi" w:cstheme="minorHAnsi"/>
        </w:rPr>
      </w:pPr>
      <w:r w:rsidRPr="00082ADD">
        <w:rPr>
          <w:rFonts w:asciiTheme="minorHAnsi" w:hAnsiTheme="minorHAnsi" w:cstheme="minorHAnsi"/>
          <w:i/>
          <w:iCs/>
          <w:color w:val="00B0F0"/>
          <w:sz w:val="24"/>
          <w:szCs w:val="24"/>
        </w:rPr>
        <w:t>End-to-End SQL Data Analytics Portfolio Project</w:t>
      </w:r>
    </w:p>
    <w:p w14:paraId="4711865A" w14:textId="12DF470A" w:rsidR="0058501A" w:rsidRPr="00082ADD" w:rsidRDefault="00000000">
      <w:pPr>
        <w:shd w:val="clear" w:color="auto" w:fill="1F4E79"/>
        <w:spacing w:before="80" w:after="120"/>
        <w:jc w:val="center"/>
        <w:rPr>
          <w:rFonts w:asciiTheme="minorHAnsi" w:hAnsiTheme="minorHAnsi" w:cstheme="minorHAnsi"/>
        </w:rPr>
      </w:pPr>
      <w:r w:rsidRPr="00082ADD">
        <w:rPr>
          <w:rFonts w:asciiTheme="minorHAnsi" w:hAnsiTheme="minorHAnsi" w:cstheme="minorHAnsi"/>
          <w:color w:val="B8D4EA"/>
        </w:rPr>
        <w:t>Domain: Retail &amp; E-</w:t>
      </w:r>
      <w:proofErr w:type="gramStart"/>
      <w:r w:rsidRPr="00082ADD">
        <w:rPr>
          <w:rFonts w:asciiTheme="minorHAnsi" w:hAnsiTheme="minorHAnsi" w:cstheme="minorHAnsi"/>
          <w:color w:val="B8D4EA"/>
        </w:rPr>
        <w:t>Commerce  |</w:t>
      </w:r>
      <w:proofErr w:type="gramEnd"/>
      <w:r w:rsidRPr="00082ADD">
        <w:rPr>
          <w:rFonts w:asciiTheme="minorHAnsi" w:hAnsiTheme="minorHAnsi" w:cstheme="minorHAnsi"/>
          <w:color w:val="B8D4EA"/>
        </w:rPr>
        <w:t xml:space="preserve">  Tool: SQL</w:t>
      </w:r>
      <w:r w:rsidR="00082ADD" w:rsidRPr="00082ADD">
        <w:rPr>
          <w:rFonts w:asciiTheme="minorHAnsi" w:hAnsiTheme="minorHAnsi" w:cstheme="minorHAnsi"/>
          <w:color w:val="B8D4EA"/>
        </w:rPr>
        <w:t xml:space="preserve">    </w:t>
      </w:r>
      <w:proofErr w:type="gramStart"/>
      <w:r w:rsidRPr="00082ADD">
        <w:rPr>
          <w:rFonts w:asciiTheme="minorHAnsi" w:hAnsiTheme="minorHAnsi" w:cstheme="minorHAnsi"/>
          <w:color w:val="B8D4EA"/>
        </w:rPr>
        <w:t>|  Dataset</w:t>
      </w:r>
      <w:proofErr w:type="gramEnd"/>
      <w:r w:rsidRPr="00082ADD">
        <w:rPr>
          <w:rFonts w:asciiTheme="minorHAnsi" w:hAnsiTheme="minorHAnsi" w:cstheme="minorHAnsi"/>
          <w:color w:val="B8D4EA"/>
        </w:rPr>
        <w:t>: 9,994 Records</w:t>
      </w:r>
    </w:p>
    <w:p w14:paraId="00564E2B" w14:textId="036F23FA" w:rsidR="0058501A" w:rsidRPr="00082ADD" w:rsidRDefault="00000000">
      <w:pPr>
        <w:spacing w:before="100" w:after="60"/>
        <w:rPr>
          <w:rFonts w:asciiTheme="minorHAnsi" w:hAnsiTheme="minorHAnsi" w:cstheme="minorHAnsi"/>
        </w:rPr>
      </w:pPr>
      <w:r w:rsidRPr="00082ADD">
        <w:rPr>
          <w:rFonts w:asciiTheme="minorHAnsi" w:hAnsiTheme="minorHAnsi" w:cstheme="minorHAnsi"/>
          <w:b/>
          <w:bCs/>
          <w:color w:val="1F4E79"/>
          <w:sz w:val="22"/>
          <w:szCs w:val="22"/>
        </w:rPr>
        <w:t xml:space="preserve">Amazon Retail Sales </w:t>
      </w:r>
      <w:proofErr w:type="gramStart"/>
      <w:r w:rsidRPr="00082ADD">
        <w:rPr>
          <w:rFonts w:asciiTheme="minorHAnsi" w:hAnsiTheme="minorHAnsi" w:cstheme="minorHAnsi"/>
          <w:b/>
          <w:bCs/>
          <w:color w:val="1F4E79"/>
          <w:sz w:val="22"/>
          <w:szCs w:val="22"/>
        </w:rPr>
        <w:t>Analysis</w:t>
      </w:r>
      <w:r w:rsidRPr="00082ADD">
        <w:rPr>
          <w:rFonts w:asciiTheme="minorHAnsi" w:hAnsiTheme="minorHAnsi" w:cstheme="minorHAnsi"/>
          <w:color w:val="595959"/>
        </w:rPr>
        <w:t xml:space="preserve">  |</w:t>
      </w:r>
      <w:proofErr w:type="gramEnd"/>
      <w:r w:rsidRPr="00082ADD">
        <w:rPr>
          <w:rFonts w:asciiTheme="minorHAnsi" w:hAnsiTheme="minorHAnsi" w:cstheme="minorHAnsi"/>
          <w:color w:val="595959"/>
        </w:rPr>
        <w:t xml:space="preserve">  SQL</w:t>
      </w:r>
      <w:r w:rsidR="00082ADD" w:rsidRPr="00082ADD">
        <w:rPr>
          <w:rFonts w:asciiTheme="minorHAnsi" w:hAnsiTheme="minorHAnsi" w:cstheme="minorHAnsi"/>
          <w:color w:val="595959"/>
        </w:rPr>
        <w:t xml:space="preserve"> </w:t>
      </w:r>
      <w:r w:rsidRPr="00082ADD">
        <w:rPr>
          <w:rFonts w:asciiTheme="minorHAnsi" w:hAnsiTheme="minorHAnsi" w:cstheme="minorHAnsi"/>
          <w:color w:val="595959"/>
        </w:rPr>
        <w:t xml:space="preserve">  </w:t>
      </w:r>
      <w:proofErr w:type="gramStart"/>
      <w:r w:rsidRPr="00082ADD">
        <w:rPr>
          <w:rFonts w:asciiTheme="minorHAnsi" w:hAnsiTheme="minorHAnsi" w:cstheme="minorHAnsi"/>
          <w:color w:val="595959"/>
        </w:rPr>
        <w:t>|  Retail</w:t>
      </w:r>
      <w:proofErr w:type="gramEnd"/>
      <w:r w:rsidRPr="00082ADD">
        <w:rPr>
          <w:rFonts w:asciiTheme="minorHAnsi" w:hAnsiTheme="minorHAnsi" w:cstheme="minorHAnsi"/>
          <w:color w:val="595959"/>
        </w:rPr>
        <w:t xml:space="preserve"> &amp; E-Commerce Domain</w:t>
      </w:r>
    </w:p>
    <w:p w14:paraId="0A0189B6"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Analyzed 9,994 Amazon retail transactions (2014–2017) across 20 attributes using SQL to uncover revenue drivers, profitability gaps, and customer behavior patterns.</w:t>
      </w:r>
    </w:p>
    <w:p w14:paraId="780CC689"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Identified that discounts exceeding 20% generated a -48% profit margin, leading to a $135K+ annual loss — proposed a discount-cap policy as a key optimization lever.</w:t>
      </w:r>
    </w:p>
    <w:p w14:paraId="1D295F90"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Discovered the Central region had the lowest profit margin (7.9%) and highest share of losses ($56K), while the West region led with 14.9% margin and $108K profit.</w:t>
      </w:r>
    </w:p>
    <w:p w14:paraId="5743CDEF"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Segmented customers into Consumer, Corporate, and Home Office groups; found Home Office delivers the highest margin (14%) despite lowest sales volume.</w:t>
      </w:r>
    </w:p>
    <w:p w14:paraId="5F40339F"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Applied advanced SQL techniques including window functions (LAG), CASE WHEN bucketing, date arithmetic, multi-table aggregations, and subqueries.</w:t>
      </w:r>
    </w:p>
    <w:p w14:paraId="3D0946E2"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Quantified that 18.7% of all orders were loss-making, isolating Tables (-$32K) and Binders (-$38K) as the top loss-generating sub-categories.</w:t>
      </w:r>
    </w:p>
    <w:p w14:paraId="27F12A10" w14:textId="77777777" w:rsidR="0058501A" w:rsidRPr="00082ADD" w:rsidRDefault="0058501A">
      <w:pPr>
        <w:spacing w:after="60"/>
        <w:rPr>
          <w:rFonts w:asciiTheme="minorHAnsi" w:hAnsiTheme="minorHAnsi" w:cstheme="minorHAnsi"/>
        </w:rPr>
      </w:pPr>
    </w:p>
    <w:p w14:paraId="69E7791C" w14:textId="77777777" w:rsidR="0058501A" w:rsidRPr="00082ADD" w:rsidRDefault="00000000">
      <w:pPr>
        <w:pBdr>
          <w:bottom w:val="single" w:sz="8" w:space="4" w:color="2E75B6"/>
        </w:pBdr>
        <w:spacing w:before="240" w:after="80"/>
        <w:rPr>
          <w:rFonts w:asciiTheme="minorHAnsi" w:hAnsiTheme="minorHAnsi" w:cstheme="minorHAnsi"/>
        </w:rPr>
      </w:pPr>
      <w:r w:rsidRPr="00082ADD">
        <w:rPr>
          <w:rFonts w:asciiTheme="minorHAnsi" w:hAnsiTheme="minorHAnsi" w:cstheme="minorHAnsi"/>
          <w:b/>
          <w:bCs/>
          <w:color w:val="1F4E79"/>
          <w:sz w:val="26"/>
          <w:szCs w:val="26"/>
        </w:rPr>
        <w:t>PROJECT OVERVIEW</w:t>
      </w:r>
    </w:p>
    <w:p w14:paraId="701E0415" w14:textId="77777777" w:rsidR="0058501A" w:rsidRPr="00082ADD" w:rsidRDefault="0058501A">
      <w:pPr>
        <w:spacing w:after="40"/>
        <w:rPr>
          <w:rFonts w:asciiTheme="minorHAnsi" w:hAnsiTheme="minorHAnsi" w:cstheme="minorHAnsi"/>
        </w:rPr>
      </w:pPr>
    </w:p>
    <w:p w14:paraId="4A8F7C76" w14:textId="77777777" w:rsidR="0058501A" w:rsidRPr="00082ADD" w:rsidRDefault="00000000">
      <w:pPr>
        <w:spacing w:before="60" w:after="60"/>
        <w:rPr>
          <w:rFonts w:asciiTheme="minorHAnsi" w:hAnsiTheme="minorHAnsi" w:cstheme="minorHAnsi"/>
        </w:rPr>
      </w:pPr>
      <w:r w:rsidRPr="00082ADD">
        <w:rPr>
          <w:rFonts w:asciiTheme="minorHAnsi" w:hAnsiTheme="minorHAnsi" w:cstheme="minorHAnsi"/>
          <w:color w:val="1A1A2E"/>
        </w:rPr>
        <w:t>This project performs a comprehensive sales performance analysis on an Amazon retail dataset using SQL as the primary analytics tool. The objective is to identify revenue patterns, profitability drivers, and operational inefficiencies across product categories, customer segments, geographic regions, and shipping channels — producing actionable business recommendations backed by data.</w:t>
      </w:r>
    </w:p>
    <w:p w14:paraId="7DA684D1" w14:textId="77777777" w:rsidR="0058501A" w:rsidRPr="00082ADD" w:rsidRDefault="0058501A">
      <w:pPr>
        <w:spacing w:after="80"/>
        <w:rPr>
          <w:rFonts w:asciiTheme="minorHAnsi" w:hAnsiTheme="minorHAnsi" w:cstheme="minorHAnsi"/>
        </w:rPr>
      </w:pPr>
    </w:p>
    <w:p w14:paraId="784250D7" w14:textId="77777777" w:rsidR="0058501A" w:rsidRPr="00082ADD" w:rsidRDefault="00000000">
      <w:pPr>
        <w:pBdr>
          <w:bottom w:val="single" w:sz="8" w:space="4" w:color="2E75B6"/>
        </w:pBdr>
        <w:spacing w:before="240" w:after="80"/>
        <w:rPr>
          <w:rFonts w:asciiTheme="minorHAnsi" w:hAnsiTheme="minorHAnsi" w:cstheme="minorHAnsi"/>
        </w:rPr>
      </w:pPr>
      <w:r w:rsidRPr="00082ADD">
        <w:rPr>
          <w:rFonts w:asciiTheme="minorHAnsi" w:hAnsiTheme="minorHAnsi" w:cstheme="minorHAnsi"/>
          <w:b/>
          <w:bCs/>
          <w:color w:val="1F4E79"/>
          <w:sz w:val="26"/>
          <w:szCs w:val="26"/>
        </w:rPr>
        <w:t>DATASET SNAPSHOT</w:t>
      </w:r>
    </w:p>
    <w:p w14:paraId="23243F52" w14:textId="77777777" w:rsidR="0058501A" w:rsidRPr="00082ADD" w:rsidRDefault="0058501A">
      <w:pPr>
        <w:spacing w:after="6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501A" w:rsidRPr="00082ADD" w14:paraId="08790E25" w14:textId="77777777">
        <w:tblPrEx>
          <w:tblCellMar>
            <w:top w:w="0" w:type="dxa"/>
            <w:bottom w:w="0" w:type="dxa"/>
          </w:tblCellMar>
        </w:tblPrEx>
        <w:tc>
          <w:tcPr>
            <w:tcW w:w="3120" w:type="dxa"/>
            <w:tcBorders>
              <w:top w:val="single" w:sz="1" w:space="0" w:color="C9D9E8"/>
              <w:left w:val="single" w:sz="1" w:space="0" w:color="C9D9E8"/>
              <w:bottom w:val="single" w:sz="1" w:space="0" w:color="C9D9E8"/>
              <w:right w:val="single" w:sz="1" w:space="0" w:color="C9D9E8"/>
            </w:tcBorders>
            <w:shd w:val="clear" w:color="auto" w:fill="DEEAF1"/>
            <w:tcMar>
              <w:top w:w="120" w:type="dxa"/>
              <w:left w:w="160" w:type="dxa"/>
              <w:bottom w:w="120" w:type="dxa"/>
              <w:right w:w="160" w:type="dxa"/>
            </w:tcMar>
          </w:tcPr>
          <w:p w14:paraId="409DDFF7" w14:textId="77777777" w:rsidR="0058501A" w:rsidRPr="00082ADD" w:rsidRDefault="00000000">
            <w:pPr>
              <w:jc w:val="center"/>
              <w:rPr>
                <w:rFonts w:asciiTheme="minorHAnsi" w:hAnsiTheme="minorHAnsi" w:cstheme="minorHAnsi"/>
              </w:rPr>
            </w:pPr>
            <w:r w:rsidRPr="00082ADD">
              <w:rPr>
                <w:rFonts w:ascii="Segoe UI Emoji" w:hAnsi="Segoe UI Emoji" w:cs="Segoe UI Emoji"/>
                <w:b/>
                <w:bCs/>
                <w:color w:val="1F4E79"/>
                <w:sz w:val="26"/>
                <w:szCs w:val="26"/>
              </w:rPr>
              <w:t>📦</w:t>
            </w:r>
            <w:r w:rsidRPr="00082ADD">
              <w:rPr>
                <w:rFonts w:asciiTheme="minorHAnsi" w:hAnsiTheme="minorHAnsi" w:cstheme="minorHAnsi"/>
                <w:b/>
                <w:bCs/>
                <w:color w:val="1F4E79"/>
                <w:sz w:val="26"/>
                <w:szCs w:val="26"/>
              </w:rPr>
              <w:t xml:space="preserve"> 9,994</w:t>
            </w:r>
          </w:p>
          <w:p w14:paraId="03A5E2E5" w14:textId="77777777" w:rsidR="0058501A" w:rsidRPr="00082ADD" w:rsidRDefault="00000000">
            <w:pPr>
              <w:jc w:val="center"/>
              <w:rPr>
                <w:rFonts w:asciiTheme="minorHAnsi" w:hAnsiTheme="minorHAnsi" w:cstheme="minorHAnsi"/>
              </w:rPr>
            </w:pPr>
            <w:r w:rsidRPr="00082ADD">
              <w:rPr>
                <w:rFonts w:asciiTheme="minorHAnsi" w:hAnsiTheme="minorHAnsi" w:cstheme="minorHAnsi"/>
                <w:color w:val="595959"/>
                <w:sz w:val="18"/>
                <w:szCs w:val="18"/>
              </w:rPr>
              <w:t>Total Records</w:t>
            </w:r>
          </w:p>
        </w:tc>
        <w:tc>
          <w:tcPr>
            <w:tcW w:w="3120" w:type="dxa"/>
            <w:tcBorders>
              <w:top w:val="single" w:sz="1" w:space="0" w:color="C9D9E8"/>
              <w:left w:val="single" w:sz="1" w:space="0" w:color="C9D9E8"/>
              <w:bottom w:val="single" w:sz="1" w:space="0" w:color="C9D9E8"/>
              <w:right w:val="single" w:sz="1" w:space="0" w:color="C9D9E8"/>
            </w:tcBorders>
            <w:shd w:val="clear" w:color="auto" w:fill="DEEAF1"/>
            <w:tcMar>
              <w:top w:w="120" w:type="dxa"/>
              <w:left w:w="160" w:type="dxa"/>
              <w:bottom w:w="120" w:type="dxa"/>
              <w:right w:w="160" w:type="dxa"/>
            </w:tcMar>
          </w:tcPr>
          <w:p w14:paraId="0DFE2EB5" w14:textId="77777777" w:rsidR="0058501A" w:rsidRPr="00082ADD" w:rsidRDefault="00000000">
            <w:pPr>
              <w:jc w:val="center"/>
              <w:rPr>
                <w:rFonts w:asciiTheme="minorHAnsi" w:hAnsiTheme="minorHAnsi" w:cstheme="minorHAnsi"/>
              </w:rPr>
            </w:pPr>
            <w:r w:rsidRPr="00082ADD">
              <w:rPr>
                <w:rFonts w:ascii="Segoe UI Emoji" w:hAnsi="Segoe UI Emoji" w:cs="Segoe UI Emoji"/>
                <w:b/>
                <w:bCs/>
                <w:color w:val="1F4E79"/>
                <w:sz w:val="26"/>
                <w:szCs w:val="26"/>
              </w:rPr>
              <w:t>💰</w:t>
            </w:r>
            <w:r w:rsidRPr="00082ADD">
              <w:rPr>
                <w:rFonts w:asciiTheme="minorHAnsi" w:hAnsiTheme="minorHAnsi" w:cstheme="minorHAnsi"/>
                <w:b/>
                <w:bCs/>
                <w:color w:val="1F4E79"/>
                <w:sz w:val="26"/>
                <w:szCs w:val="26"/>
              </w:rPr>
              <w:t xml:space="preserve"> $2.3M</w:t>
            </w:r>
          </w:p>
          <w:p w14:paraId="6B527C1D" w14:textId="77777777" w:rsidR="0058501A" w:rsidRPr="00082ADD" w:rsidRDefault="00000000">
            <w:pPr>
              <w:jc w:val="center"/>
              <w:rPr>
                <w:rFonts w:asciiTheme="minorHAnsi" w:hAnsiTheme="minorHAnsi" w:cstheme="minorHAnsi"/>
              </w:rPr>
            </w:pPr>
            <w:r w:rsidRPr="00082ADD">
              <w:rPr>
                <w:rFonts w:asciiTheme="minorHAnsi" w:hAnsiTheme="minorHAnsi" w:cstheme="minorHAnsi"/>
                <w:color w:val="595959"/>
                <w:sz w:val="18"/>
                <w:szCs w:val="18"/>
              </w:rPr>
              <w:t>Total Revenue</w:t>
            </w:r>
          </w:p>
        </w:tc>
        <w:tc>
          <w:tcPr>
            <w:tcW w:w="3120" w:type="dxa"/>
            <w:tcBorders>
              <w:top w:val="single" w:sz="1" w:space="0" w:color="C9D9E8"/>
              <w:left w:val="single" w:sz="1" w:space="0" w:color="C9D9E8"/>
              <w:bottom w:val="single" w:sz="1" w:space="0" w:color="C9D9E8"/>
              <w:right w:val="single" w:sz="1" w:space="0" w:color="C9D9E8"/>
            </w:tcBorders>
            <w:shd w:val="clear" w:color="auto" w:fill="DEEAF1"/>
            <w:tcMar>
              <w:top w:w="120" w:type="dxa"/>
              <w:left w:w="160" w:type="dxa"/>
              <w:bottom w:w="120" w:type="dxa"/>
              <w:right w:w="160" w:type="dxa"/>
            </w:tcMar>
          </w:tcPr>
          <w:p w14:paraId="567064BD" w14:textId="77777777" w:rsidR="0058501A" w:rsidRPr="00082ADD" w:rsidRDefault="00000000">
            <w:pPr>
              <w:jc w:val="center"/>
              <w:rPr>
                <w:rFonts w:asciiTheme="minorHAnsi" w:hAnsiTheme="minorHAnsi" w:cstheme="minorHAnsi"/>
              </w:rPr>
            </w:pPr>
            <w:r w:rsidRPr="00082ADD">
              <w:rPr>
                <w:rFonts w:ascii="Segoe UI Emoji" w:hAnsi="Segoe UI Emoji" w:cs="Segoe UI Emoji"/>
                <w:b/>
                <w:bCs/>
                <w:color w:val="1F4E79"/>
                <w:sz w:val="26"/>
                <w:szCs w:val="26"/>
              </w:rPr>
              <w:t>📈</w:t>
            </w:r>
            <w:r w:rsidRPr="00082ADD">
              <w:rPr>
                <w:rFonts w:asciiTheme="minorHAnsi" w:hAnsiTheme="minorHAnsi" w:cstheme="minorHAnsi"/>
                <w:b/>
                <w:bCs/>
                <w:color w:val="1F4E79"/>
                <w:sz w:val="26"/>
                <w:szCs w:val="26"/>
              </w:rPr>
              <w:t xml:space="preserve"> $286K</w:t>
            </w:r>
          </w:p>
          <w:p w14:paraId="30D57868" w14:textId="77777777" w:rsidR="0058501A" w:rsidRPr="00082ADD" w:rsidRDefault="00000000">
            <w:pPr>
              <w:jc w:val="center"/>
              <w:rPr>
                <w:rFonts w:asciiTheme="minorHAnsi" w:hAnsiTheme="minorHAnsi" w:cstheme="minorHAnsi"/>
              </w:rPr>
            </w:pPr>
            <w:r w:rsidRPr="00082ADD">
              <w:rPr>
                <w:rFonts w:asciiTheme="minorHAnsi" w:hAnsiTheme="minorHAnsi" w:cstheme="minorHAnsi"/>
                <w:color w:val="595959"/>
                <w:sz w:val="18"/>
                <w:szCs w:val="18"/>
              </w:rPr>
              <w:t>Total Profit</w:t>
            </w:r>
          </w:p>
        </w:tc>
      </w:tr>
      <w:tr w:rsidR="0058501A" w:rsidRPr="00082ADD" w14:paraId="2E0BA2C3" w14:textId="77777777">
        <w:tblPrEx>
          <w:tblCellMar>
            <w:top w:w="0" w:type="dxa"/>
            <w:bottom w:w="0" w:type="dxa"/>
          </w:tblCellMar>
        </w:tblPrEx>
        <w:tc>
          <w:tcPr>
            <w:tcW w:w="3120" w:type="dxa"/>
            <w:tcBorders>
              <w:top w:val="single" w:sz="1" w:space="0" w:color="C9D9E8"/>
              <w:left w:val="single" w:sz="1" w:space="0" w:color="C9D9E8"/>
              <w:bottom w:val="single" w:sz="1" w:space="0" w:color="C9D9E8"/>
              <w:right w:val="single" w:sz="1" w:space="0" w:color="C9D9E8"/>
            </w:tcBorders>
            <w:shd w:val="clear" w:color="auto" w:fill="DEEAF1"/>
            <w:tcMar>
              <w:top w:w="120" w:type="dxa"/>
              <w:left w:w="160" w:type="dxa"/>
              <w:bottom w:w="120" w:type="dxa"/>
              <w:right w:w="160" w:type="dxa"/>
            </w:tcMar>
          </w:tcPr>
          <w:p w14:paraId="2720452F" w14:textId="77777777" w:rsidR="0058501A" w:rsidRPr="00082ADD" w:rsidRDefault="00000000">
            <w:pPr>
              <w:jc w:val="center"/>
              <w:rPr>
                <w:rFonts w:asciiTheme="minorHAnsi" w:hAnsiTheme="minorHAnsi" w:cstheme="minorHAnsi"/>
              </w:rPr>
            </w:pPr>
            <w:r w:rsidRPr="00082ADD">
              <w:rPr>
                <w:rFonts w:asciiTheme="minorHAnsi" w:hAnsiTheme="minorHAnsi" w:cstheme="minorHAnsi"/>
                <w:b/>
                <w:bCs/>
                <w:color w:val="1F4E79"/>
                <w:sz w:val="26"/>
                <w:szCs w:val="26"/>
              </w:rPr>
              <w:t>12.47%</w:t>
            </w:r>
          </w:p>
          <w:p w14:paraId="1C0AE834" w14:textId="77777777" w:rsidR="0058501A" w:rsidRPr="00082ADD" w:rsidRDefault="00000000">
            <w:pPr>
              <w:jc w:val="center"/>
              <w:rPr>
                <w:rFonts w:asciiTheme="minorHAnsi" w:hAnsiTheme="minorHAnsi" w:cstheme="minorHAnsi"/>
              </w:rPr>
            </w:pPr>
            <w:r w:rsidRPr="00082ADD">
              <w:rPr>
                <w:rFonts w:asciiTheme="minorHAnsi" w:hAnsiTheme="minorHAnsi" w:cstheme="minorHAnsi"/>
                <w:color w:val="595959"/>
                <w:sz w:val="18"/>
                <w:szCs w:val="18"/>
              </w:rPr>
              <w:t>Profit Margin</w:t>
            </w:r>
          </w:p>
        </w:tc>
        <w:tc>
          <w:tcPr>
            <w:tcW w:w="3120" w:type="dxa"/>
            <w:tcBorders>
              <w:top w:val="single" w:sz="1" w:space="0" w:color="C9D9E8"/>
              <w:left w:val="single" w:sz="1" w:space="0" w:color="C9D9E8"/>
              <w:bottom w:val="single" w:sz="1" w:space="0" w:color="C9D9E8"/>
              <w:right w:val="single" w:sz="1" w:space="0" w:color="C9D9E8"/>
            </w:tcBorders>
            <w:shd w:val="clear" w:color="auto" w:fill="DEEAF1"/>
            <w:tcMar>
              <w:top w:w="120" w:type="dxa"/>
              <w:left w:w="160" w:type="dxa"/>
              <w:bottom w:w="120" w:type="dxa"/>
              <w:right w:w="160" w:type="dxa"/>
            </w:tcMar>
          </w:tcPr>
          <w:p w14:paraId="697ADB58" w14:textId="77777777" w:rsidR="0058501A" w:rsidRPr="00082ADD" w:rsidRDefault="00000000">
            <w:pPr>
              <w:jc w:val="center"/>
              <w:rPr>
                <w:rFonts w:asciiTheme="minorHAnsi" w:hAnsiTheme="minorHAnsi" w:cstheme="minorHAnsi"/>
              </w:rPr>
            </w:pPr>
            <w:r w:rsidRPr="00082ADD">
              <w:rPr>
                <w:rFonts w:asciiTheme="minorHAnsi" w:hAnsiTheme="minorHAnsi" w:cstheme="minorHAnsi"/>
                <w:b/>
                <w:bCs/>
                <w:color w:val="1F4E79"/>
                <w:sz w:val="26"/>
                <w:szCs w:val="26"/>
              </w:rPr>
              <w:t>793</w:t>
            </w:r>
          </w:p>
          <w:p w14:paraId="293DB19C" w14:textId="77777777" w:rsidR="0058501A" w:rsidRPr="00082ADD" w:rsidRDefault="00000000">
            <w:pPr>
              <w:jc w:val="center"/>
              <w:rPr>
                <w:rFonts w:asciiTheme="minorHAnsi" w:hAnsiTheme="minorHAnsi" w:cstheme="minorHAnsi"/>
              </w:rPr>
            </w:pPr>
            <w:r w:rsidRPr="00082ADD">
              <w:rPr>
                <w:rFonts w:asciiTheme="minorHAnsi" w:hAnsiTheme="minorHAnsi" w:cstheme="minorHAnsi"/>
                <w:color w:val="595959"/>
                <w:sz w:val="18"/>
                <w:szCs w:val="18"/>
              </w:rPr>
              <w:t>Unique Customers</w:t>
            </w:r>
          </w:p>
        </w:tc>
        <w:tc>
          <w:tcPr>
            <w:tcW w:w="3120" w:type="dxa"/>
            <w:tcBorders>
              <w:top w:val="single" w:sz="1" w:space="0" w:color="C9D9E8"/>
              <w:left w:val="single" w:sz="1" w:space="0" w:color="C9D9E8"/>
              <w:bottom w:val="single" w:sz="1" w:space="0" w:color="C9D9E8"/>
              <w:right w:val="single" w:sz="1" w:space="0" w:color="C9D9E8"/>
            </w:tcBorders>
            <w:shd w:val="clear" w:color="auto" w:fill="DEEAF1"/>
            <w:tcMar>
              <w:top w:w="120" w:type="dxa"/>
              <w:left w:w="160" w:type="dxa"/>
              <w:bottom w:w="120" w:type="dxa"/>
              <w:right w:w="160" w:type="dxa"/>
            </w:tcMar>
          </w:tcPr>
          <w:p w14:paraId="3ED38411" w14:textId="77777777" w:rsidR="0058501A" w:rsidRPr="00082ADD" w:rsidRDefault="00000000">
            <w:pPr>
              <w:jc w:val="center"/>
              <w:rPr>
                <w:rFonts w:asciiTheme="minorHAnsi" w:hAnsiTheme="minorHAnsi" w:cstheme="minorHAnsi"/>
              </w:rPr>
            </w:pPr>
            <w:r w:rsidRPr="00082ADD">
              <w:rPr>
                <w:rFonts w:asciiTheme="minorHAnsi" w:hAnsiTheme="minorHAnsi" w:cstheme="minorHAnsi"/>
                <w:b/>
                <w:bCs/>
                <w:color w:val="1F4E79"/>
                <w:sz w:val="26"/>
                <w:szCs w:val="26"/>
              </w:rPr>
              <w:t>4 Years</w:t>
            </w:r>
          </w:p>
          <w:p w14:paraId="537E4436" w14:textId="77777777" w:rsidR="0058501A" w:rsidRPr="00082ADD" w:rsidRDefault="00000000">
            <w:pPr>
              <w:jc w:val="center"/>
              <w:rPr>
                <w:rFonts w:asciiTheme="minorHAnsi" w:hAnsiTheme="minorHAnsi" w:cstheme="minorHAnsi"/>
              </w:rPr>
            </w:pPr>
            <w:r w:rsidRPr="00082ADD">
              <w:rPr>
                <w:rFonts w:asciiTheme="minorHAnsi" w:hAnsiTheme="minorHAnsi" w:cstheme="minorHAnsi"/>
                <w:color w:val="595959"/>
                <w:sz w:val="18"/>
                <w:szCs w:val="18"/>
              </w:rPr>
              <w:t>Data Span (2014–2017)</w:t>
            </w:r>
          </w:p>
        </w:tc>
      </w:tr>
    </w:tbl>
    <w:p w14:paraId="0F6FCFD6" w14:textId="77777777" w:rsidR="0058501A" w:rsidRPr="00082ADD" w:rsidRDefault="0058501A">
      <w:pPr>
        <w:spacing w:after="60"/>
        <w:rPr>
          <w:rFonts w:asciiTheme="minorHAnsi" w:hAnsiTheme="minorHAnsi" w:cstheme="minorHAnsi"/>
        </w:rPr>
      </w:pPr>
    </w:p>
    <w:p w14:paraId="4F84F2AC" w14:textId="77777777" w:rsidR="0058501A" w:rsidRPr="00082ADD" w:rsidRDefault="00000000">
      <w:pPr>
        <w:spacing w:before="40" w:after="40"/>
        <w:rPr>
          <w:rFonts w:asciiTheme="minorHAnsi" w:hAnsiTheme="minorHAnsi" w:cstheme="minorHAnsi"/>
        </w:rPr>
      </w:pPr>
      <w:r w:rsidRPr="00082ADD">
        <w:rPr>
          <w:rFonts w:asciiTheme="minorHAnsi" w:hAnsiTheme="minorHAnsi" w:cstheme="minorHAnsi"/>
          <w:b/>
          <w:bCs/>
          <w:color w:val="1F4E79"/>
        </w:rPr>
        <w:t xml:space="preserve">Key Columns: </w:t>
      </w:r>
      <w:r w:rsidRPr="00082ADD">
        <w:rPr>
          <w:rFonts w:asciiTheme="minorHAnsi" w:hAnsiTheme="minorHAnsi" w:cstheme="minorHAnsi"/>
          <w:color w:val="1A1A2E"/>
        </w:rPr>
        <w:t>Order ID, Order Date, Ship Date, Ship Mode, Customer Segment, Region, State, Category, Sub-Category, Sales, Quantity, Discount %, Profit, Shipment Cost</w:t>
      </w:r>
    </w:p>
    <w:p w14:paraId="3A5E9796" w14:textId="77777777" w:rsidR="0058501A" w:rsidRPr="00082ADD" w:rsidRDefault="0058501A">
      <w:pPr>
        <w:spacing w:after="80"/>
        <w:rPr>
          <w:rFonts w:asciiTheme="minorHAnsi" w:hAnsiTheme="minorHAnsi" w:cstheme="minorHAnsi"/>
        </w:rPr>
      </w:pPr>
    </w:p>
    <w:p w14:paraId="59EA2CEF" w14:textId="77777777" w:rsidR="0058501A" w:rsidRPr="00082ADD" w:rsidRDefault="00000000">
      <w:pPr>
        <w:pBdr>
          <w:bottom w:val="single" w:sz="8" w:space="4" w:color="2E75B6"/>
        </w:pBdr>
        <w:spacing w:before="240" w:after="80"/>
        <w:rPr>
          <w:rFonts w:asciiTheme="minorHAnsi" w:hAnsiTheme="minorHAnsi" w:cstheme="minorHAnsi"/>
        </w:rPr>
      </w:pPr>
      <w:r w:rsidRPr="00082ADD">
        <w:rPr>
          <w:rFonts w:asciiTheme="minorHAnsi" w:hAnsiTheme="minorHAnsi" w:cstheme="minorHAnsi"/>
          <w:b/>
          <w:bCs/>
          <w:color w:val="1F4E79"/>
          <w:sz w:val="26"/>
          <w:szCs w:val="26"/>
        </w:rPr>
        <w:t>TOOLS &amp; TECHNOLOGIES</w:t>
      </w:r>
    </w:p>
    <w:p w14:paraId="07CAA5B1" w14:textId="77777777" w:rsidR="0058501A" w:rsidRPr="00082ADD" w:rsidRDefault="0058501A">
      <w:pPr>
        <w:spacing w:after="40"/>
        <w:rPr>
          <w:rFonts w:asciiTheme="minorHAnsi" w:hAnsiTheme="minorHAnsi" w:cstheme="minorHAnsi"/>
        </w:rPr>
      </w:pPr>
    </w:p>
    <w:p w14:paraId="04433B1D" w14:textId="723E8442" w:rsidR="0058501A" w:rsidRPr="00082ADD" w:rsidRDefault="00000000">
      <w:pPr>
        <w:spacing w:before="40" w:after="40"/>
        <w:rPr>
          <w:rFonts w:asciiTheme="minorHAnsi" w:hAnsiTheme="minorHAnsi" w:cstheme="minorHAnsi"/>
        </w:rPr>
      </w:pPr>
      <w:r w:rsidRPr="00082ADD">
        <w:rPr>
          <w:rFonts w:asciiTheme="minorHAnsi" w:hAnsiTheme="minorHAnsi" w:cstheme="minorHAnsi"/>
          <w:b/>
          <w:bCs/>
          <w:color w:val="1F4E79"/>
        </w:rPr>
        <w:t xml:space="preserve">Primary Tool: </w:t>
      </w:r>
      <w:r w:rsidR="00082ADD" w:rsidRPr="00082ADD">
        <w:rPr>
          <w:rFonts w:asciiTheme="minorHAnsi" w:hAnsiTheme="minorHAnsi" w:cstheme="minorHAnsi"/>
          <w:color w:val="1A1A2E"/>
        </w:rPr>
        <w:t>SQL</w:t>
      </w:r>
    </w:p>
    <w:p w14:paraId="223F89C6" w14:textId="77777777" w:rsidR="0058501A" w:rsidRPr="00082ADD" w:rsidRDefault="00000000">
      <w:pPr>
        <w:spacing w:before="40" w:after="40"/>
        <w:rPr>
          <w:rFonts w:asciiTheme="minorHAnsi" w:hAnsiTheme="minorHAnsi" w:cstheme="minorHAnsi"/>
        </w:rPr>
      </w:pPr>
      <w:r w:rsidRPr="00082ADD">
        <w:rPr>
          <w:rFonts w:asciiTheme="minorHAnsi" w:hAnsiTheme="minorHAnsi" w:cstheme="minorHAnsi"/>
          <w:b/>
          <w:bCs/>
          <w:color w:val="1F4E79"/>
        </w:rPr>
        <w:t xml:space="preserve">SQL Concepts Used: </w:t>
      </w:r>
      <w:r w:rsidRPr="00082ADD">
        <w:rPr>
          <w:rFonts w:asciiTheme="minorHAnsi" w:hAnsiTheme="minorHAnsi" w:cstheme="minorHAnsi"/>
          <w:color w:val="1A1A2E"/>
        </w:rPr>
        <w:t>GROUP BY, JOINS, Subqueries, CTEs, Window Functions (LAG), CASE WHEN, Date Functions, Aggregate Functions</w:t>
      </w:r>
    </w:p>
    <w:p w14:paraId="2AB7B2C1" w14:textId="59C3F095" w:rsidR="0058501A" w:rsidRPr="00082ADD" w:rsidRDefault="00000000" w:rsidP="00082ADD">
      <w:pPr>
        <w:spacing w:before="40" w:after="40"/>
        <w:rPr>
          <w:rFonts w:asciiTheme="minorHAnsi" w:hAnsiTheme="minorHAnsi" w:cstheme="minorHAnsi"/>
        </w:rPr>
      </w:pPr>
      <w:r w:rsidRPr="00082ADD">
        <w:rPr>
          <w:rFonts w:asciiTheme="minorHAnsi" w:hAnsiTheme="minorHAnsi" w:cstheme="minorHAnsi"/>
          <w:b/>
          <w:bCs/>
          <w:color w:val="1F4E79"/>
        </w:rPr>
        <w:lastRenderedPageBreak/>
        <w:t xml:space="preserve">Data Source: </w:t>
      </w:r>
      <w:r w:rsidRPr="00082ADD">
        <w:rPr>
          <w:rFonts w:asciiTheme="minorHAnsi" w:hAnsiTheme="minorHAnsi" w:cstheme="minorHAnsi"/>
          <w:color w:val="1A1A2E"/>
        </w:rPr>
        <w:t>Amazon Retail Store Dataset (.xlsx) — 9,994 rows, 20 columns</w:t>
      </w:r>
    </w:p>
    <w:p w14:paraId="61C5EF3D" w14:textId="77777777" w:rsidR="00082ADD" w:rsidRPr="00082ADD" w:rsidRDefault="00082ADD" w:rsidP="00082ADD">
      <w:pPr>
        <w:spacing w:before="40" w:after="40"/>
        <w:rPr>
          <w:rFonts w:asciiTheme="minorHAnsi" w:hAnsiTheme="minorHAnsi" w:cstheme="minorHAnsi"/>
        </w:rPr>
      </w:pPr>
    </w:p>
    <w:p w14:paraId="64516C94" w14:textId="77777777" w:rsidR="0058501A" w:rsidRPr="00082ADD" w:rsidRDefault="00000000">
      <w:pPr>
        <w:pBdr>
          <w:bottom w:val="single" w:sz="8" w:space="4" w:color="2E75B6"/>
        </w:pBdr>
        <w:spacing w:before="240" w:after="80"/>
        <w:rPr>
          <w:rFonts w:asciiTheme="minorHAnsi" w:hAnsiTheme="minorHAnsi" w:cstheme="minorHAnsi"/>
        </w:rPr>
      </w:pPr>
      <w:r w:rsidRPr="00082ADD">
        <w:rPr>
          <w:rFonts w:asciiTheme="minorHAnsi" w:hAnsiTheme="minorHAnsi" w:cstheme="minorHAnsi"/>
          <w:b/>
          <w:bCs/>
          <w:color w:val="1F4E79"/>
          <w:sz w:val="26"/>
          <w:szCs w:val="26"/>
        </w:rPr>
        <w:t>SQL SKILLS DEMONSTRATED</w:t>
      </w:r>
    </w:p>
    <w:p w14:paraId="22BF5B22" w14:textId="77777777" w:rsidR="0058501A" w:rsidRPr="00082ADD" w:rsidRDefault="0058501A">
      <w:pPr>
        <w:spacing w:after="6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8501A" w:rsidRPr="00082ADD" w14:paraId="7916054B" w14:textId="77777777">
        <w:tblPrEx>
          <w:tblCellMar>
            <w:top w:w="0" w:type="dxa"/>
            <w:bottom w:w="0" w:type="dxa"/>
          </w:tblCellMar>
        </w:tblPrEx>
        <w:trPr>
          <w:tblHeader/>
        </w:trPr>
        <w:tc>
          <w:tcPr>
            <w:tcW w:w="3600" w:type="dxa"/>
            <w:tcBorders>
              <w:top w:val="single" w:sz="1" w:space="0" w:color="C9D9E8"/>
              <w:left w:val="single" w:sz="1" w:space="0" w:color="C9D9E8"/>
              <w:bottom w:val="single" w:sz="1" w:space="0" w:color="C9D9E8"/>
              <w:right w:val="single" w:sz="1" w:space="0" w:color="C9D9E8"/>
            </w:tcBorders>
            <w:shd w:val="clear" w:color="auto" w:fill="2E75B6"/>
            <w:tcMar>
              <w:top w:w="100" w:type="dxa"/>
              <w:left w:w="120" w:type="dxa"/>
              <w:bottom w:w="100" w:type="dxa"/>
              <w:right w:w="120" w:type="dxa"/>
            </w:tcMar>
          </w:tcPr>
          <w:p w14:paraId="2217FA60" w14:textId="77777777" w:rsidR="0058501A" w:rsidRPr="00082ADD" w:rsidRDefault="00000000">
            <w:pPr>
              <w:rPr>
                <w:rFonts w:asciiTheme="minorHAnsi" w:hAnsiTheme="minorHAnsi" w:cstheme="minorHAnsi"/>
              </w:rPr>
            </w:pPr>
            <w:r w:rsidRPr="00082ADD">
              <w:rPr>
                <w:rFonts w:asciiTheme="minorHAnsi" w:hAnsiTheme="minorHAnsi" w:cstheme="minorHAnsi"/>
                <w:b/>
                <w:bCs/>
                <w:color w:val="FFFFFF"/>
              </w:rPr>
              <w:t>Analysis Area</w:t>
            </w:r>
          </w:p>
        </w:tc>
        <w:tc>
          <w:tcPr>
            <w:tcW w:w="5760" w:type="dxa"/>
            <w:tcBorders>
              <w:top w:val="single" w:sz="1" w:space="0" w:color="C9D9E8"/>
              <w:left w:val="single" w:sz="1" w:space="0" w:color="C9D9E8"/>
              <w:bottom w:val="single" w:sz="1" w:space="0" w:color="C9D9E8"/>
              <w:right w:val="single" w:sz="1" w:space="0" w:color="C9D9E8"/>
            </w:tcBorders>
            <w:shd w:val="clear" w:color="auto" w:fill="2E75B6"/>
            <w:tcMar>
              <w:top w:w="100" w:type="dxa"/>
              <w:left w:w="120" w:type="dxa"/>
              <w:bottom w:w="100" w:type="dxa"/>
              <w:right w:w="120" w:type="dxa"/>
            </w:tcMar>
          </w:tcPr>
          <w:p w14:paraId="0CECF23F" w14:textId="77777777" w:rsidR="0058501A" w:rsidRPr="00082ADD" w:rsidRDefault="00000000">
            <w:pPr>
              <w:rPr>
                <w:rFonts w:asciiTheme="minorHAnsi" w:hAnsiTheme="minorHAnsi" w:cstheme="minorHAnsi"/>
              </w:rPr>
            </w:pPr>
            <w:r w:rsidRPr="00082ADD">
              <w:rPr>
                <w:rFonts w:asciiTheme="minorHAnsi" w:hAnsiTheme="minorHAnsi" w:cstheme="minorHAnsi"/>
                <w:b/>
                <w:bCs/>
                <w:color w:val="FFFFFF"/>
              </w:rPr>
              <w:t>SQL Concept Used</w:t>
            </w:r>
          </w:p>
        </w:tc>
      </w:tr>
      <w:tr w:rsidR="0058501A" w:rsidRPr="00082ADD" w14:paraId="126C22C1" w14:textId="77777777">
        <w:tblPrEx>
          <w:tblCellMar>
            <w:top w:w="0" w:type="dxa"/>
            <w:bottom w:w="0" w:type="dxa"/>
          </w:tblCellMar>
        </w:tblPrEx>
        <w:tc>
          <w:tcPr>
            <w:tcW w:w="36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5CD6071B"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Sales by Category &amp; Sub-Category</w:t>
            </w:r>
          </w:p>
        </w:tc>
        <w:tc>
          <w:tcPr>
            <w:tcW w:w="576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19DB7033"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GROUP BY, SUM, ROUND, ORDER BY</w:t>
            </w:r>
          </w:p>
        </w:tc>
      </w:tr>
      <w:tr w:rsidR="0058501A" w:rsidRPr="00082ADD" w14:paraId="56C90402" w14:textId="77777777">
        <w:tblPrEx>
          <w:tblCellMar>
            <w:top w:w="0" w:type="dxa"/>
            <w:bottom w:w="0" w:type="dxa"/>
          </w:tblCellMar>
        </w:tblPrEx>
        <w:tc>
          <w:tcPr>
            <w:tcW w:w="36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597E11DD"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Customer Segment Analysis</w:t>
            </w:r>
          </w:p>
        </w:tc>
        <w:tc>
          <w:tcPr>
            <w:tcW w:w="576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54803DA0"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GROUP BY, COUNT DISTINCT, AVG</w:t>
            </w:r>
          </w:p>
        </w:tc>
      </w:tr>
      <w:tr w:rsidR="0058501A" w:rsidRPr="00082ADD" w14:paraId="5755978F" w14:textId="77777777">
        <w:tblPrEx>
          <w:tblCellMar>
            <w:top w:w="0" w:type="dxa"/>
            <w:bottom w:w="0" w:type="dxa"/>
          </w:tblCellMar>
        </w:tblPrEx>
        <w:tc>
          <w:tcPr>
            <w:tcW w:w="36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78AB953E"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Regional Performance</w:t>
            </w:r>
          </w:p>
        </w:tc>
        <w:tc>
          <w:tcPr>
            <w:tcW w:w="576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69896787"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 xml:space="preserve">GROUP BY, </w:t>
            </w:r>
            <w:proofErr w:type="gramStart"/>
            <w:r w:rsidRPr="00082ADD">
              <w:rPr>
                <w:rFonts w:asciiTheme="minorHAnsi" w:hAnsiTheme="minorHAnsi" w:cstheme="minorHAnsi"/>
                <w:color w:val="1A1A2E"/>
                <w:sz w:val="18"/>
                <w:szCs w:val="18"/>
              </w:rPr>
              <w:t>WHERE</w:t>
            </w:r>
            <w:proofErr w:type="gramEnd"/>
            <w:r w:rsidRPr="00082ADD">
              <w:rPr>
                <w:rFonts w:asciiTheme="minorHAnsi" w:hAnsiTheme="minorHAnsi" w:cstheme="minorHAnsi"/>
                <w:color w:val="1A1A2E"/>
                <w:sz w:val="18"/>
                <w:szCs w:val="18"/>
              </w:rPr>
              <w:t>, LIMIT</w:t>
            </w:r>
          </w:p>
        </w:tc>
      </w:tr>
      <w:tr w:rsidR="0058501A" w:rsidRPr="00082ADD" w14:paraId="211B5620" w14:textId="77777777">
        <w:tblPrEx>
          <w:tblCellMar>
            <w:top w:w="0" w:type="dxa"/>
            <w:bottom w:w="0" w:type="dxa"/>
          </w:tblCellMar>
        </w:tblPrEx>
        <w:tc>
          <w:tcPr>
            <w:tcW w:w="36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1F5F7CD0"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Year-over-Year Growth</w:t>
            </w:r>
          </w:p>
        </w:tc>
        <w:tc>
          <w:tcPr>
            <w:tcW w:w="576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2D43E7AB"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 xml:space="preserve">EXTRACT, </w:t>
            </w:r>
            <w:proofErr w:type="gramStart"/>
            <w:r w:rsidRPr="00082ADD">
              <w:rPr>
                <w:rFonts w:asciiTheme="minorHAnsi" w:hAnsiTheme="minorHAnsi" w:cstheme="minorHAnsi"/>
                <w:color w:val="1A1A2E"/>
                <w:sz w:val="18"/>
                <w:szCs w:val="18"/>
              </w:rPr>
              <w:t>LAG(</w:t>
            </w:r>
            <w:proofErr w:type="gramEnd"/>
            <w:r w:rsidRPr="00082ADD">
              <w:rPr>
                <w:rFonts w:asciiTheme="minorHAnsi" w:hAnsiTheme="minorHAnsi" w:cstheme="minorHAnsi"/>
                <w:color w:val="1A1A2E"/>
                <w:sz w:val="18"/>
                <w:szCs w:val="18"/>
              </w:rPr>
              <w:t>) Window Function, subquery</w:t>
            </w:r>
          </w:p>
        </w:tc>
      </w:tr>
      <w:tr w:rsidR="0058501A" w:rsidRPr="00082ADD" w14:paraId="14525C43" w14:textId="77777777">
        <w:tblPrEx>
          <w:tblCellMar>
            <w:top w:w="0" w:type="dxa"/>
            <w:bottom w:w="0" w:type="dxa"/>
          </w:tblCellMar>
        </w:tblPrEx>
        <w:tc>
          <w:tcPr>
            <w:tcW w:w="36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30C3DCA6"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Loss-Making Order Detection</w:t>
            </w:r>
          </w:p>
        </w:tc>
        <w:tc>
          <w:tcPr>
            <w:tcW w:w="576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64F489AB"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WHERE profit &lt; 0, GROUP BY, ORDER BY ASC</w:t>
            </w:r>
          </w:p>
        </w:tc>
      </w:tr>
      <w:tr w:rsidR="0058501A" w:rsidRPr="00082ADD" w14:paraId="734925AF" w14:textId="77777777">
        <w:tblPrEx>
          <w:tblCellMar>
            <w:top w:w="0" w:type="dxa"/>
            <w:bottom w:w="0" w:type="dxa"/>
          </w:tblCellMar>
        </w:tblPrEx>
        <w:tc>
          <w:tcPr>
            <w:tcW w:w="36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36AA2279"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Delivery Days Calculation</w:t>
            </w:r>
          </w:p>
        </w:tc>
        <w:tc>
          <w:tcPr>
            <w:tcW w:w="576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37F95546"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Date arithmetic (</w:t>
            </w:r>
            <w:proofErr w:type="spellStart"/>
            <w:r w:rsidRPr="00082ADD">
              <w:rPr>
                <w:rFonts w:asciiTheme="minorHAnsi" w:hAnsiTheme="minorHAnsi" w:cstheme="minorHAnsi"/>
                <w:color w:val="1A1A2E"/>
                <w:sz w:val="18"/>
                <w:szCs w:val="18"/>
              </w:rPr>
              <w:t>ship_date</w:t>
            </w:r>
            <w:proofErr w:type="spellEnd"/>
            <w:r w:rsidRPr="00082ADD">
              <w:rPr>
                <w:rFonts w:asciiTheme="minorHAnsi" w:hAnsiTheme="minorHAnsi" w:cstheme="minorHAnsi"/>
                <w:color w:val="1A1A2E"/>
                <w:sz w:val="18"/>
                <w:szCs w:val="18"/>
              </w:rPr>
              <w:t xml:space="preserve"> - </w:t>
            </w:r>
            <w:proofErr w:type="spellStart"/>
            <w:r w:rsidRPr="00082ADD">
              <w:rPr>
                <w:rFonts w:asciiTheme="minorHAnsi" w:hAnsiTheme="minorHAnsi" w:cstheme="minorHAnsi"/>
                <w:color w:val="1A1A2E"/>
                <w:sz w:val="18"/>
                <w:szCs w:val="18"/>
              </w:rPr>
              <w:t>order_date</w:t>
            </w:r>
            <w:proofErr w:type="spellEnd"/>
            <w:r w:rsidRPr="00082ADD">
              <w:rPr>
                <w:rFonts w:asciiTheme="minorHAnsi" w:hAnsiTheme="minorHAnsi" w:cstheme="minorHAnsi"/>
                <w:color w:val="1A1A2E"/>
                <w:sz w:val="18"/>
                <w:szCs w:val="18"/>
              </w:rPr>
              <w:t>)</w:t>
            </w:r>
          </w:p>
        </w:tc>
      </w:tr>
      <w:tr w:rsidR="0058501A" w:rsidRPr="00082ADD" w14:paraId="35884A67" w14:textId="77777777">
        <w:tblPrEx>
          <w:tblCellMar>
            <w:top w:w="0" w:type="dxa"/>
            <w:bottom w:w="0" w:type="dxa"/>
          </w:tblCellMar>
        </w:tblPrEx>
        <w:tc>
          <w:tcPr>
            <w:tcW w:w="36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5837A0CF"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Profit Margin Calculation</w:t>
            </w:r>
          </w:p>
        </w:tc>
        <w:tc>
          <w:tcPr>
            <w:tcW w:w="576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69211750"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Derived column: (profit / sales) * 100</w:t>
            </w:r>
          </w:p>
        </w:tc>
      </w:tr>
    </w:tbl>
    <w:p w14:paraId="489B324D" w14:textId="77777777" w:rsidR="0058501A" w:rsidRPr="00082ADD" w:rsidRDefault="0058501A">
      <w:pPr>
        <w:spacing w:after="80"/>
        <w:rPr>
          <w:rFonts w:asciiTheme="minorHAnsi" w:hAnsiTheme="minorHAnsi" w:cstheme="minorHAnsi"/>
        </w:rPr>
      </w:pPr>
    </w:p>
    <w:p w14:paraId="04E5887F" w14:textId="77777777" w:rsidR="0058501A" w:rsidRPr="00082ADD" w:rsidRDefault="00000000">
      <w:pPr>
        <w:pBdr>
          <w:bottom w:val="single" w:sz="8" w:space="4" w:color="2E75B6"/>
        </w:pBdr>
        <w:spacing w:before="240" w:after="80"/>
        <w:rPr>
          <w:rFonts w:asciiTheme="minorHAnsi" w:hAnsiTheme="minorHAnsi" w:cstheme="minorHAnsi"/>
        </w:rPr>
      </w:pPr>
      <w:r w:rsidRPr="00082ADD">
        <w:rPr>
          <w:rFonts w:asciiTheme="minorHAnsi" w:hAnsiTheme="minorHAnsi" w:cstheme="minorHAnsi"/>
          <w:b/>
          <w:bCs/>
          <w:color w:val="1F4E79"/>
          <w:sz w:val="26"/>
          <w:szCs w:val="26"/>
        </w:rPr>
        <w:t>KEY INSIGHTS &amp; FINDINGS</w:t>
      </w:r>
    </w:p>
    <w:p w14:paraId="74B21F6A" w14:textId="77777777" w:rsidR="0058501A" w:rsidRPr="00082ADD" w:rsidRDefault="0058501A">
      <w:pPr>
        <w:spacing w:after="6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60"/>
      </w:tblGrid>
      <w:tr w:rsidR="0058501A" w:rsidRPr="00082ADD" w14:paraId="759823EF" w14:textId="77777777">
        <w:tblPrEx>
          <w:tblCellMar>
            <w:top w:w="0" w:type="dxa"/>
            <w:bottom w:w="0" w:type="dxa"/>
          </w:tblCellMar>
        </w:tblPrEx>
        <w:trPr>
          <w:tblHeader/>
        </w:trPr>
        <w:tc>
          <w:tcPr>
            <w:tcW w:w="2200" w:type="dxa"/>
            <w:tcBorders>
              <w:top w:val="single" w:sz="1" w:space="0" w:color="C9D9E8"/>
              <w:left w:val="single" w:sz="1" w:space="0" w:color="C9D9E8"/>
              <w:bottom w:val="single" w:sz="1" w:space="0" w:color="C9D9E8"/>
              <w:right w:val="single" w:sz="1" w:space="0" w:color="C9D9E8"/>
            </w:tcBorders>
            <w:shd w:val="clear" w:color="auto" w:fill="1F4E79"/>
            <w:tcMar>
              <w:top w:w="100" w:type="dxa"/>
              <w:left w:w="120" w:type="dxa"/>
              <w:bottom w:w="100" w:type="dxa"/>
              <w:right w:w="120" w:type="dxa"/>
            </w:tcMar>
          </w:tcPr>
          <w:p w14:paraId="706C16F2" w14:textId="77777777" w:rsidR="0058501A" w:rsidRPr="00082ADD" w:rsidRDefault="00000000">
            <w:pPr>
              <w:rPr>
                <w:rFonts w:asciiTheme="minorHAnsi" w:hAnsiTheme="minorHAnsi" w:cstheme="minorHAnsi"/>
              </w:rPr>
            </w:pPr>
            <w:r w:rsidRPr="00082ADD">
              <w:rPr>
                <w:rFonts w:asciiTheme="minorHAnsi" w:hAnsiTheme="minorHAnsi" w:cstheme="minorHAnsi"/>
                <w:b/>
                <w:bCs/>
                <w:color w:val="FFFFFF"/>
              </w:rPr>
              <w:t>Dimension</w:t>
            </w:r>
          </w:p>
        </w:tc>
        <w:tc>
          <w:tcPr>
            <w:tcW w:w="4200" w:type="dxa"/>
            <w:tcBorders>
              <w:top w:val="single" w:sz="1" w:space="0" w:color="C9D9E8"/>
              <w:left w:val="single" w:sz="1" w:space="0" w:color="C9D9E8"/>
              <w:bottom w:val="single" w:sz="1" w:space="0" w:color="C9D9E8"/>
              <w:right w:val="single" w:sz="1" w:space="0" w:color="C9D9E8"/>
            </w:tcBorders>
            <w:shd w:val="clear" w:color="auto" w:fill="1F4E79"/>
            <w:tcMar>
              <w:top w:w="100" w:type="dxa"/>
              <w:left w:w="120" w:type="dxa"/>
              <w:bottom w:w="100" w:type="dxa"/>
              <w:right w:w="120" w:type="dxa"/>
            </w:tcMar>
          </w:tcPr>
          <w:p w14:paraId="7DB9426A" w14:textId="77777777" w:rsidR="0058501A" w:rsidRPr="00082ADD" w:rsidRDefault="00000000">
            <w:pPr>
              <w:rPr>
                <w:rFonts w:asciiTheme="minorHAnsi" w:hAnsiTheme="minorHAnsi" w:cstheme="minorHAnsi"/>
              </w:rPr>
            </w:pPr>
            <w:r w:rsidRPr="00082ADD">
              <w:rPr>
                <w:rFonts w:asciiTheme="minorHAnsi" w:hAnsiTheme="minorHAnsi" w:cstheme="minorHAnsi"/>
                <w:b/>
                <w:bCs/>
                <w:color w:val="FFFFFF"/>
              </w:rPr>
              <w:t>Key Finding</w:t>
            </w:r>
          </w:p>
        </w:tc>
        <w:tc>
          <w:tcPr>
            <w:tcW w:w="2960" w:type="dxa"/>
            <w:tcBorders>
              <w:top w:val="single" w:sz="1" w:space="0" w:color="C9D9E8"/>
              <w:left w:val="single" w:sz="1" w:space="0" w:color="C9D9E8"/>
              <w:bottom w:val="single" w:sz="1" w:space="0" w:color="C9D9E8"/>
              <w:right w:val="single" w:sz="1" w:space="0" w:color="C9D9E8"/>
            </w:tcBorders>
            <w:shd w:val="clear" w:color="auto" w:fill="1F4E79"/>
            <w:tcMar>
              <w:top w:w="100" w:type="dxa"/>
              <w:left w:w="120" w:type="dxa"/>
              <w:bottom w:w="100" w:type="dxa"/>
              <w:right w:w="120" w:type="dxa"/>
            </w:tcMar>
          </w:tcPr>
          <w:p w14:paraId="4735CA21" w14:textId="77777777" w:rsidR="0058501A" w:rsidRPr="00082ADD" w:rsidRDefault="00000000">
            <w:pPr>
              <w:rPr>
                <w:rFonts w:asciiTheme="minorHAnsi" w:hAnsiTheme="minorHAnsi" w:cstheme="minorHAnsi"/>
              </w:rPr>
            </w:pPr>
            <w:r w:rsidRPr="00082ADD">
              <w:rPr>
                <w:rFonts w:asciiTheme="minorHAnsi" w:hAnsiTheme="minorHAnsi" w:cstheme="minorHAnsi"/>
                <w:b/>
                <w:bCs/>
                <w:color w:val="FFFFFF"/>
              </w:rPr>
              <w:t>Business Impact</w:t>
            </w:r>
          </w:p>
        </w:tc>
      </w:tr>
      <w:tr w:rsidR="0058501A" w:rsidRPr="00082ADD" w14:paraId="521FCC00" w14:textId="77777777">
        <w:tblPrEx>
          <w:tblCellMar>
            <w:top w:w="0" w:type="dxa"/>
            <w:bottom w:w="0" w:type="dxa"/>
          </w:tblCellMar>
        </w:tblPrEx>
        <w:tc>
          <w:tcPr>
            <w:tcW w:w="22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68A780C2"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Product Category</w:t>
            </w:r>
          </w:p>
        </w:tc>
        <w:tc>
          <w:tcPr>
            <w:tcW w:w="42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7D0372E8"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Technology leads with 17.4% margin; Furniture nearly breakeven at 2.5%</w:t>
            </w:r>
          </w:p>
        </w:tc>
        <w:tc>
          <w:tcPr>
            <w:tcW w:w="296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085C25B8"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Prioritize high-margin categories</w:t>
            </w:r>
          </w:p>
        </w:tc>
      </w:tr>
      <w:tr w:rsidR="0058501A" w:rsidRPr="00082ADD" w14:paraId="57A3287C" w14:textId="77777777">
        <w:tblPrEx>
          <w:tblCellMar>
            <w:top w:w="0" w:type="dxa"/>
            <w:bottom w:w="0" w:type="dxa"/>
          </w:tblCellMar>
        </w:tblPrEx>
        <w:tc>
          <w:tcPr>
            <w:tcW w:w="22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28E1F2C5"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Sub-Category</w:t>
            </w:r>
          </w:p>
        </w:tc>
        <w:tc>
          <w:tcPr>
            <w:tcW w:w="42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7F2B3013"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Tables &amp; Bookcases are loss-making; Paper &amp; Labels yield 43%+ margins</w:t>
            </w:r>
          </w:p>
        </w:tc>
        <w:tc>
          <w:tcPr>
            <w:tcW w:w="296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36E0582B"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Reprice or discontinue unprofitable sub-categories</w:t>
            </w:r>
          </w:p>
        </w:tc>
      </w:tr>
      <w:tr w:rsidR="0058501A" w:rsidRPr="00082ADD" w14:paraId="4453FF32" w14:textId="77777777">
        <w:tblPrEx>
          <w:tblCellMar>
            <w:top w:w="0" w:type="dxa"/>
            <w:bottom w:w="0" w:type="dxa"/>
          </w:tblCellMar>
        </w:tblPrEx>
        <w:tc>
          <w:tcPr>
            <w:tcW w:w="22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29550619"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Customer Segment</w:t>
            </w:r>
          </w:p>
        </w:tc>
        <w:tc>
          <w:tcPr>
            <w:tcW w:w="42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3DD7B9E2"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Home Office: highest margin (14%); Consumer: highest revenue but lowest margin (11.5%)</w:t>
            </w:r>
          </w:p>
        </w:tc>
        <w:tc>
          <w:tcPr>
            <w:tcW w:w="296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1802F3E9"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Shift focus to Corporate &amp; Home Office</w:t>
            </w:r>
          </w:p>
        </w:tc>
      </w:tr>
      <w:tr w:rsidR="0058501A" w:rsidRPr="00082ADD" w14:paraId="48069A6B" w14:textId="77777777">
        <w:tblPrEx>
          <w:tblCellMar>
            <w:top w:w="0" w:type="dxa"/>
            <w:bottom w:w="0" w:type="dxa"/>
          </w:tblCellMar>
        </w:tblPrEx>
        <w:tc>
          <w:tcPr>
            <w:tcW w:w="22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6571FAED"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Region</w:t>
            </w:r>
          </w:p>
        </w:tc>
        <w:tc>
          <w:tcPr>
            <w:tcW w:w="42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60B4472A"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Central region: lowest margin (7.9%) + highest losses ($56K)</w:t>
            </w:r>
          </w:p>
        </w:tc>
        <w:tc>
          <w:tcPr>
            <w:tcW w:w="296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7F1AF3C4"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Investigate Central region operations</w:t>
            </w:r>
          </w:p>
        </w:tc>
      </w:tr>
      <w:tr w:rsidR="0058501A" w:rsidRPr="00082ADD" w14:paraId="3A7BB6C5" w14:textId="77777777">
        <w:tblPrEx>
          <w:tblCellMar>
            <w:top w:w="0" w:type="dxa"/>
            <w:bottom w:w="0" w:type="dxa"/>
          </w:tblCellMar>
        </w:tblPrEx>
        <w:tc>
          <w:tcPr>
            <w:tcW w:w="22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405ECA38"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Discount Policy</w:t>
            </w:r>
          </w:p>
        </w:tc>
        <w:tc>
          <w:tcPr>
            <w:tcW w:w="420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0F80ADE6"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30%+ discounts generate -48% margin; No-discount orders yield +29.5%</w:t>
            </w:r>
          </w:p>
        </w:tc>
        <w:tc>
          <w:tcPr>
            <w:tcW w:w="2960" w:type="dxa"/>
            <w:tcBorders>
              <w:top w:val="single" w:sz="1" w:space="0" w:color="C9D9E8"/>
              <w:left w:val="single" w:sz="1" w:space="0" w:color="C9D9E8"/>
              <w:bottom w:val="single" w:sz="1" w:space="0" w:color="C9D9E8"/>
              <w:right w:val="single" w:sz="1" w:space="0" w:color="C9D9E8"/>
            </w:tcBorders>
            <w:shd w:val="clear" w:color="auto" w:fill="FFFFFF"/>
            <w:tcMar>
              <w:top w:w="80" w:type="dxa"/>
              <w:left w:w="120" w:type="dxa"/>
              <w:bottom w:w="80" w:type="dxa"/>
              <w:right w:w="120" w:type="dxa"/>
            </w:tcMar>
          </w:tcPr>
          <w:p w14:paraId="569C0514"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Cap discounts at 20% to save $135K+</w:t>
            </w:r>
          </w:p>
        </w:tc>
      </w:tr>
      <w:tr w:rsidR="0058501A" w:rsidRPr="00082ADD" w14:paraId="59C9391A" w14:textId="77777777">
        <w:tblPrEx>
          <w:tblCellMar>
            <w:top w:w="0" w:type="dxa"/>
            <w:bottom w:w="0" w:type="dxa"/>
          </w:tblCellMar>
        </w:tblPrEx>
        <w:tc>
          <w:tcPr>
            <w:tcW w:w="22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371F69A0"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Loss Analysis</w:t>
            </w:r>
          </w:p>
        </w:tc>
        <w:tc>
          <w:tcPr>
            <w:tcW w:w="420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4B23F298"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18.7% of all orders are loss-making totaling -$156K</w:t>
            </w:r>
          </w:p>
        </w:tc>
        <w:tc>
          <w:tcPr>
            <w:tcW w:w="2960" w:type="dxa"/>
            <w:tcBorders>
              <w:top w:val="single" w:sz="1" w:space="0" w:color="C9D9E8"/>
              <w:left w:val="single" w:sz="1" w:space="0" w:color="C9D9E8"/>
              <w:bottom w:val="single" w:sz="1" w:space="0" w:color="C9D9E8"/>
              <w:right w:val="single" w:sz="1" w:space="0" w:color="C9D9E8"/>
            </w:tcBorders>
            <w:shd w:val="clear" w:color="auto" w:fill="F2F7FB"/>
            <w:tcMar>
              <w:top w:w="80" w:type="dxa"/>
              <w:left w:w="120" w:type="dxa"/>
              <w:bottom w:w="80" w:type="dxa"/>
              <w:right w:w="120" w:type="dxa"/>
            </w:tcMar>
          </w:tcPr>
          <w:p w14:paraId="3D1E9865" w14:textId="77777777" w:rsidR="0058501A" w:rsidRPr="00082ADD" w:rsidRDefault="00000000">
            <w:pPr>
              <w:rPr>
                <w:rFonts w:asciiTheme="minorHAnsi" w:hAnsiTheme="minorHAnsi" w:cstheme="minorHAnsi"/>
              </w:rPr>
            </w:pPr>
            <w:r w:rsidRPr="00082ADD">
              <w:rPr>
                <w:rFonts w:asciiTheme="minorHAnsi" w:hAnsiTheme="minorHAnsi" w:cstheme="minorHAnsi"/>
                <w:color w:val="1A1A2E"/>
                <w:sz w:val="18"/>
                <w:szCs w:val="18"/>
              </w:rPr>
              <w:t>Audit pricing &amp; discount approvals</w:t>
            </w:r>
          </w:p>
        </w:tc>
      </w:tr>
    </w:tbl>
    <w:p w14:paraId="17A06F31" w14:textId="77777777" w:rsidR="0058501A" w:rsidRPr="00082ADD" w:rsidRDefault="0058501A">
      <w:pPr>
        <w:spacing w:after="80"/>
        <w:rPr>
          <w:rFonts w:asciiTheme="minorHAnsi" w:hAnsiTheme="minorHAnsi" w:cstheme="minorHAnsi"/>
        </w:rPr>
      </w:pPr>
    </w:p>
    <w:p w14:paraId="00D66EFD" w14:textId="77777777" w:rsidR="0058501A" w:rsidRPr="00082ADD" w:rsidRDefault="00000000">
      <w:pPr>
        <w:pBdr>
          <w:bottom w:val="single" w:sz="8" w:space="4" w:color="2E75B6"/>
        </w:pBdr>
        <w:spacing w:before="240" w:after="80"/>
        <w:rPr>
          <w:rFonts w:asciiTheme="minorHAnsi" w:hAnsiTheme="minorHAnsi" w:cstheme="minorHAnsi"/>
        </w:rPr>
      </w:pPr>
      <w:r w:rsidRPr="00082ADD">
        <w:rPr>
          <w:rFonts w:asciiTheme="minorHAnsi" w:hAnsiTheme="minorHAnsi" w:cstheme="minorHAnsi"/>
          <w:b/>
          <w:bCs/>
          <w:color w:val="1F4E79"/>
          <w:sz w:val="26"/>
          <w:szCs w:val="26"/>
        </w:rPr>
        <w:t>BUSINESS RECOMMENDATIONS</w:t>
      </w:r>
    </w:p>
    <w:p w14:paraId="3D6C9EA0" w14:textId="77777777" w:rsidR="0058501A" w:rsidRPr="00082ADD" w:rsidRDefault="0058501A">
      <w:pPr>
        <w:spacing w:after="40"/>
        <w:rPr>
          <w:rFonts w:asciiTheme="minorHAnsi" w:hAnsiTheme="minorHAnsi" w:cstheme="minorHAnsi"/>
        </w:rPr>
      </w:pPr>
    </w:p>
    <w:p w14:paraId="0B0E3B3E" w14:textId="77777777" w:rsidR="0058501A" w:rsidRPr="00082ADD" w:rsidRDefault="00000000">
      <w:pPr>
        <w:spacing w:before="60" w:after="40"/>
        <w:rPr>
          <w:rFonts w:asciiTheme="minorHAnsi" w:hAnsiTheme="minorHAnsi" w:cstheme="minorHAnsi"/>
        </w:rPr>
      </w:pPr>
      <w:r w:rsidRPr="00082ADD">
        <w:rPr>
          <w:rFonts w:asciiTheme="minorHAnsi" w:hAnsiTheme="minorHAnsi" w:cstheme="minorHAnsi"/>
          <w:b/>
          <w:bCs/>
          <w:color w:val="1F4E79"/>
          <w:sz w:val="22"/>
          <w:szCs w:val="22"/>
        </w:rPr>
        <w:t>1.  Cap Discounts at 20%</w:t>
      </w:r>
    </w:p>
    <w:p w14:paraId="3C0373AB"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SQL Finding: Orders with 30%+ discounts yield a -48.2% profit margin</w:t>
      </w:r>
    </w:p>
    <w:p w14:paraId="6B793F29"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Impact: 1,166 such orders generated -$125,006 in losses alone</w:t>
      </w:r>
    </w:p>
    <w:p w14:paraId="2578F225"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Recommendation: Enforce a 20% maximum discount policy to recover ~$135K annually</w:t>
      </w:r>
    </w:p>
    <w:p w14:paraId="2BEE3ECC" w14:textId="77777777" w:rsidR="0058501A" w:rsidRPr="00082ADD" w:rsidRDefault="0058501A">
      <w:pPr>
        <w:spacing w:after="40"/>
        <w:rPr>
          <w:rFonts w:asciiTheme="minorHAnsi" w:hAnsiTheme="minorHAnsi" w:cstheme="minorHAnsi"/>
        </w:rPr>
      </w:pPr>
    </w:p>
    <w:p w14:paraId="6DEBEB47" w14:textId="77777777" w:rsidR="0058501A" w:rsidRPr="00082ADD" w:rsidRDefault="00000000">
      <w:pPr>
        <w:spacing w:before="60" w:after="40"/>
        <w:rPr>
          <w:rFonts w:asciiTheme="minorHAnsi" w:hAnsiTheme="minorHAnsi" w:cstheme="minorHAnsi"/>
        </w:rPr>
      </w:pPr>
      <w:r w:rsidRPr="00082ADD">
        <w:rPr>
          <w:rFonts w:asciiTheme="minorHAnsi" w:hAnsiTheme="minorHAnsi" w:cstheme="minorHAnsi"/>
          <w:b/>
          <w:bCs/>
          <w:color w:val="1F4E79"/>
          <w:sz w:val="22"/>
          <w:szCs w:val="22"/>
        </w:rPr>
        <w:t>2.  Fix the Central Region</w:t>
      </w:r>
    </w:p>
    <w:p w14:paraId="0EADF476"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SQL Finding: Central region has the lowest margin (7.92%) despite being the 3rd largest revenue contributor</w:t>
      </w:r>
    </w:p>
    <w:p w14:paraId="42881B79"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Impact: Central accounts for -$56K in losses — the highest among all regions</w:t>
      </w:r>
    </w:p>
    <w:p w14:paraId="7A92CB2B"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lastRenderedPageBreak/>
        <w:t>Recommendation: Audit pricing, discount approvals, and logistics in the Central region</w:t>
      </w:r>
    </w:p>
    <w:p w14:paraId="6C892522" w14:textId="77777777" w:rsidR="0058501A" w:rsidRPr="00082ADD" w:rsidRDefault="0058501A">
      <w:pPr>
        <w:spacing w:after="40"/>
        <w:rPr>
          <w:rFonts w:asciiTheme="minorHAnsi" w:hAnsiTheme="minorHAnsi" w:cstheme="minorHAnsi"/>
        </w:rPr>
      </w:pPr>
    </w:p>
    <w:p w14:paraId="64627492" w14:textId="77777777" w:rsidR="0058501A" w:rsidRPr="00082ADD" w:rsidRDefault="00000000">
      <w:pPr>
        <w:spacing w:before="60" w:after="40"/>
        <w:rPr>
          <w:rFonts w:asciiTheme="minorHAnsi" w:hAnsiTheme="minorHAnsi" w:cstheme="minorHAnsi"/>
        </w:rPr>
      </w:pPr>
      <w:r w:rsidRPr="00082ADD">
        <w:rPr>
          <w:rFonts w:asciiTheme="minorHAnsi" w:hAnsiTheme="minorHAnsi" w:cstheme="minorHAnsi"/>
          <w:b/>
          <w:bCs/>
          <w:color w:val="1F4E79"/>
          <w:sz w:val="22"/>
          <w:szCs w:val="22"/>
        </w:rPr>
        <w:t>3.  Reprice or Discontinue Tables &amp; Bookcases</w:t>
      </w:r>
    </w:p>
    <w:p w14:paraId="301F028C"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SQL Finding: Tables (-$17.7K overall, -8.6% margin) and Bookcases (-$3.5K, -3% margin) are consistently unprofitable</w:t>
      </w:r>
    </w:p>
    <w:p w14:paraId="30B171DA"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Recommendation: Increase base prices or eliminate from catalog; redirect Furniture budget to Chairs and Storage</w:t>
      </w:r>
    </w:p>
    <w:p w14:paraId="22698C7E" w14:textId="77777777" w:rsidR="0058501A" w:rsidRPr="00082ADD" w:rsidRDefault="0058501A">
      <w:pPr>
        <w:spacing w:after="40"/>
        <w:rPr>
          <w:rFonts w:asciiTheme="minorHAnsi" w:hAnsiTheme="minorHAnsi" w:cstheme="minorHAnsi"/>
        </w:rPr>
      </w:pPr>
    </w:p>
    <w:p w14:paraId="463F7E83" w14:textId="77777777" w:rsidR="0058501A" w:rsidRPr="00082ADD" w:rsidRDefault="00000000">
      <w:pPr>
        <w:spacing w:before="60" w:after="40"/>
        <w:rPr>
          <w:rFonts w:asciiTheme="minorHAnsi" w:hAnsiTheme="minorHAnsi" w:cstheme="minorHAnsi"/>
        </w:rPr>
      </w:pPr>
      <w:r w:rsidRPr="00082ADD">
        <w:rPr>
          <w:rFonts w:asciiTheme="minorHAnsi" w:hAnsiTheme="minorHAnsi" w:cstheme="minorHAnsi"/>
          <w:b/>
          <w:bCs/>
          <w:color w:val="1F4E79"/>
          <w:sz w:val="22"/>
          <w:szCs w:val="22"/>
        </w:rPr>
        <w:t>4.  Prioritize Corporate &amp; Home Office Segments</w:t>
      </w:r>
    </w:p>
    <w:p w14:paraId="0CE53F09"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SQL Finding: Home Office delivers 14% margin; Corporate delivers 13% — both outperform Consumer (11.5%)</w:t>
      </w:r>
    </w:p>
    <w:p w14:paraId="51AFEEC5"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color w:val="1A1A2E"/>
        </w:rPr>
        <w:t>Recommendation: Develop targeted campaigns and loyalty programs for B2B and Home Office customers</w:t>
      </w:r>
    </w:p>
    <w:p w14:paraId="6567E5BD" w14:textId="77777777" w:rsidR="0058501A" w:rsidRPr="00082ADD" w:rsidRDefault="0058501A">
      <w:pPr>
        <w:spacing w:after="80"/>
        <w:rPr>
          <w:rFonts w:asciiTheme="minorHAnsi" w:hAnsiTheme="minorHAnsi" w:cstheme="minorHAnsi"/>
        </w:rPr>
      </w:pPr>
    </w:p>
    <w:p w14:paraId="5DE56C42" w14:textId="77777777" w:rsidR="0058501A" w:rsidRPr="00082ADD" w:rsidRDefault="00000000">
      <w:pPr>
        <w:pBdr>
          <w:bottom w:val="single" w:sz="8" w:space="4" w:color="2E75B6"/>
        </w:pBdr>
        <w:spacing w:before="240" w:after="80"/>
        <w:rPr>
          <w:rFonts w:asciiTheme="minorHAnsi" w:hAnsiTheme="minorHAnsi" w:cstheme="minorHAnsi"/>
        </w:rPr>
      </w:pPr>
      <w:r w:rsidRPr="00082ADD">
        <w:rPr>
          <w:rFonts w:asciiTheme="minorHAnsi" w:hAnsiTheme="minorHAnsi" w:cstheme="minorHAnsi"/>
          <w:b/>
          <w:bCs/>
          <w:color w:val="1F4E79"/>
          <w:sz w:val="26"/>
          <w:szCs w:val="26"/>
        </w:rPr>
        <w:t>PROJECT OUTCOMES &amp; IMPACT</w:t>
      </w:r>
    </w:p>
    <w:p w14:paraId="45770FB2" w14:textId="77777777" w:rsidR="0058501A" w:rsidRPr="00082ADD" w:rsidRDefault="0058501A">
      <w:pPr>
        <w:spacing w:after="40"/>
        <w:rPr>
          <w:rFonts w:asciiTheme="minorHAnsi" w:hAnsiTheme="minorHAnsi" w:cstheme="minorHAnsi"/>
        </w:rPr>
      </w:pPr>
    </w:p>
    <w:p w14:paraId="03A1F2D7"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b/>
          <w:bCs/>
          <w:color w:val="1A1A2E"/>
        </w:rPr>
        <w:t>Quantified $135K+ annual profit improvement opportunity through discount policy optimization</w:t>
      </w:r>
    </w:p>
    <w:p w14:paraId="76EDC70B"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b/>
          <w:bCs/>
          <w:color w:val="1A1A2E"/>
        </w:rPr>
        <w:t>Identified 18.7% loss-making order rate, isolating root causes by category, region, and product</w:t>
      </w:r>
    </w:p>
    <w:p w14:paraId="1AF9DFE4"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b/>
          <w:bCs/>
          <w:color w:val="1A1A2E"/>
        </w:rPr>
        <w:t>Revealed 51% year-over-year revenue growth from 2014 to 2017 with consistent profit scaling</w:t>
      </w:r>
    </w:p>
    <w:p w14:paraId="7F0F0112"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b/>
          <w:bCs/>
          <w:color w:val="1A1A2E"/>
        </w:rPr>
        <w:t>Produced 15+ SQL queries covering EDA, segmentation, trend analysis, and business intelligence</w:t>
      </w:r>
    </w:p>
    <w:p w14:paraId="7DA9082C" w14:textId="77777777" w:rsidR="0058501A" w:rsidRPr="00082ADD" w:rsidRDefault="00000000">
      <w:pPr>
        <w:pStyle w:val="ListParagraph"/>
        <w:numPr>
          <w:ilvl w:val="0"/>
          <w:numId w:val="2"/>
        </w:numPr>
        <w:spacing w:before="40" w:after="40"/>
        <w:rPr>
          <w:rFonts w:asciiTheme="minorHAnsi" w:hAnsiTheme="minorHAnsi" w:cstheme="minorHAnsi"/>
        </w:rPr>
      </w:pPr>
      <w:r w:rsidRPr="00082ADD">
        <w:rPr>
          <w:rFonts w:asciiTheme="minorHAnsi" w:hAnsiTheme="minorHAnsi" w:cstheme="minorHAnsi"/>
          <w:b/>
          <w:bCs/>
          <w:color w:val="1A1A2E"/>
        </w:rPr>
        <w:t>Demonstrated end-to-end analytics lifecycle: data ingestion → exploration → insight → recommendation</w:t>
      </w:r>
    </w:p>
    <w:p w14:paraId="58AB6AE8" w14:textId="77777777" w:rsidR="0058501A" w:rsidRPr="00082ADD" w:rsidRDefault="0058501A">
      <w:pPr>
        <w:spacing w:after="80"/>
        <w:rPr>
          <w:rFonts w:asciiTheme="minorHAnsi" w:hAnsiTheme="minorHAnsi" w:cstheme="minorHAnsi"/>
        </w:rPr>
      </w:pPr>
    </w:p>
    <w:p w14:paraId="040729BB" w14:textId="70907104" w:rsidR="0058501A" w:rsidRPr="00082ADD" w:rsidRDefault="0058501A" w:rsidP="00082ADD">
      <w:pPr>
        <w:pBdr>
          <w:top w:val="single" w:sz="6" w:space="6" w:color="2E75B6"/>
        </w:pBdr>
        <w:spacing w:before="80" w:after="40"/>
        <w:rPr>
          <w:rFonts w:asciiTheme="minorHAnsi" w:hAnsiTheme="minorHAnsi" w:cstheme="minorHAnsi"/>
        </w:rPr>
      </w:pPr>
    </w:p>
    <w:sectPr w:rsidR="0058501A" w:rsidRPr="00082AD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3EE2E" w14:textId="77777777" w:rsidR="00F37258" w:rsidRDefault="00F37258">
      <w:r>
        <w:separator/>
      </w:r>
    </w:p>
  </w:endnote>
  <w:endnote w:type="continuationSeparator" w:id="0">
    <w:p w14:paraId="69E42391" w14:textId="77777777" w:rsidR="00F37258" w:rsidRDefault="00F37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C08E5" w14:textId="76572AA7" w:rsidR="0058501A" w:rsidRDefault="0058501A">
    <w:pPr>
      <w:pBdr>
        <w:top w:val="single" w:sz="4" w:space="4" w:color="C9D9E8"/>
      </w:pBd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081D6" w14:textId="77777777" w:rsidR="00F37258" w:rsidRDefault="00F37258">
      <w:r>
        <w:separator/>
      </w:r>
    </w:p>
  </w:footnote>
  <w:footnote w:type="continuationSeparator" w:id="0">
    <w:p w14:paraId="40DF6531" w14:textId="77777777" w:rsidR="00F37258" w:rsidRDefault="00F372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BDBB" w14:textId="77777777" w:rsidR="0058501A" w:rsidRDefault="00000000">
    <w:pPr>
      <w:pBdr>
        <w:bottom w:val="single" w:sz="6" w:space="4" w:color="2E75B6"/>
      </w:pBdr>
      <w:spacing w:after="60"/>
      <w:jc w:val="right"/>
    </w:pPr>
    <w:r>
      <w:rPr>
        <w:i/>
        <w:iCs/>
        <w:color w:val="595959"/>
        <w:sz w:val="18"/>
        <w:szCs w:val="18"/>
      </w:rPr>
      <w:t xml:space="preserve">Portfolio </w:t>
    </w:r>
    <w:proofErr w:type="gramStart"/>
    <w:r>
      <w:rPr>
        <w:i/>
        <w:iCs/>
        <w:color w:val="595959"/>
        <w:sz w:val="18"/>
        <w:szCs w:val="18"/>
      </w:rPr>
      <w:t>Project  |</w:t>
    </w:r>
    <w:proofErr w:type="gramEnd"/>
    <w:r>
      <w:rPr>
        <w:i/>
        <w:iCs/>
        <w:color w:val="595959"/>
        <w:sz w:val="18"/>
        <w:szCs w:val="18"/>
      </w:rPr>
      <w:t xml:space="preserve">  SQL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03A61"/>
    <w:multiLevelType w:val="hybridMultilevel"/>
    <w:tmpl w:val="90B60C4A"/>
    <w:lvl w:ilvl="0" w:tplc="AE36EBDE">
      <w:start w:val="1"/>
      <w:numFmt w:val="bullet"/>
      <w:lvlText w:val="•"/>
      <w:lvlJc w:val="left"/>
      <w:pPr>
        <w:ind w:left="720" w:hanging="360"/>
      </w:pPr>
    </w:lvl>
    <w:lvl w:ilvl="1" w:tplc="22F2E518">
      <w:numFmt w:val="decimal"/>
      <w:lvlText w:val=""/>
      <w:lvlJc w:val="left"/>
    </w:lvl>
    <w:lvl w:ilvl="2" w:tplc="7334140E">
      <w:numFmt w:val="decimal"/>
      <w:lvlText w:val=""/>
      <w:lvlJc w:val="left"/>
    </w:lvl>
    <w:lvl w:ilvl="3" w:tplc="AA645830">
      <w:numFmt w:val="decimal"/>
      <w:lvlText w:val=""/>
      <w:lvlJc w:val="left"/>
    </w:lvl>
    <w:lvl w:ilvl="4" w:tplc="C2501914">
      <w:numFmt w:val="decimal"/>
      <w:lvlText w:val=""/>
      <w:lvlJc w:val="left"/>
    </w:lvl>
    <w:lvl w:ilvl="5" w:tplc="617E9B66">
      <w:numFmt w:val="decimal"/>
      <w:lvlText w:val=""/>
      <w:lvlJc w:val="left"/>
    </w:lvl>
    <w:lvl w:ilvl="6" w:tplc="0442BB08">
      <w:numFmt w:val="decimal"/>
      <w:lvlText w:val=""/>
      <w:lvlJc w:val="left"/>
    </w:lvl>
    <w:lvl w:ilvl="7" w:tplc="C7EE8900">
      <w:numFmt w:val="decimal"/>
      <w:lvlText w:val=""/>
      <w:lvlJc w:val="left"/>
    </w:lvl>
    <w:lvl w:ilvl="8" w:tplc="50C8711E">
      <w:numFmt w:val="decimal"/>
      <w:lvlText w:val=""/>
      <w:lvlJc w:val="left"/>
    </w:lvl>
  </w:abstractNum>
  <w:abstractNum w:abstractNumId="1" w15:restartNumberingAfterBreak="0">
    <w:nsid w:val="3DFC293E"/>
    <w:multiLevelType w:val="hybridMultilevel"/>
    <w:tmpl w:val="21CAAAD6"/>
    <w:lvl w:ilvl="0" w:tplc="6D78EDBE">
      <w:start w:val="1"/>
      <w:numFmt w:val="bullet"/>
      <w:lvlText w:val="●"/>
      <w:lvlJc w:val="left"/>
      <w:pPr>
        <w:ind w:left="720" w:hanging="360"/>
      </w:pPr>
    </w:lvl>
    <w:lvl w:ilvl="1" w:tplc="22D0EC34">
      <w:start w:val="1"/>
      <w:numFmt w:val="bullet"/>
      <w:lvlText w:val="○"/>
      <w:lvlJc w:val="left"/>
      <w:pPr>
        <w:ind w:left="1440" w:hanging="360"/>
      </w:pPr>
    </w:lvl>
    <w:lvl w:ilvl="2" w:tplc="1690EDEC">
      <w:start w:val="1"/>
      <w:numFmt w:val="bullet"/>
      <w:lvlText w:val="■"/>
      <w:lvlJc w:val="left"/>
      <w:pPr>
        <w:ind w:left="2160" w:hanging="360"/>
      </w:pPr>
    </w:lvl>
    <w:lvl w:ilvl="3" w:tplc="150A9170">
      <w:start w:val="1"/>
      <w:numFmt w:val="bullet"/>
      <w:lvlText w:val="●"/>
      <w:lvlJc w:val="left"/>
      <w:pPr>
        <w:ind w:left="2880" w:hanging="360"/>
      </w:pPr>
    </w:lvl>
    <w:lvl w:ilvl="4" w:tplc="D93A05F6">
      <w:start w:val="1"/>
      <w:numFmt w:val="bullet"/>
      <w:lvlText w:val="○"/>
      <w:lvlJc w:val="left"/>
      <w:pPr>
        <w:ind w:left="3600" w:hanging="360"/>
      </w:pPr>
    </w:lvl>
    <w:lvl w:ilvl="5" w:tplc="19566010">
      <w:start w:val="1"/>
      <w:numFmt w:val="bullet"/>
      <w:lvlText w:val="■"/>
      <w:lvlJc w:val="left"/>
      <w:pPr>
        <w:ind w:left="4320" w:hanging="360"/>
      </w:pPr>
    </w:lvl>
    <w:lvl w:ilvl="6" w:tplc="9D36AAAC">
      <w:start w:val="1"/>
      <w:numFmt w:val="bullet"/>
      <w:lvlText w:val="●"/>
      <w:lvlJc w:val="left"/>
      <w:pPr>
        <w:ind w:left="5040" w:hanging="360"/>
      </w:pPr>
    </w:lvl>
    <w:lvl w:ilvl="7" w:tplc="22268FC0">
      <w:start w:val="1"/>
      <w:numFmt w:val="bullet"/>
      <w:lvlText w:val="●"/>
      <w:lvlJc w:val="left"/>
      <w:pPr>
        <w:ind w:left="5760" w:hanging="360"/>
      </w:pPr>
    </w:lvl>
    <w:lvl w:ilvl="8" w:tplc="5A6EBA66">
      <w:start w:val="1"/>
      <w:numFmt w:val="bullet"/>
      <w:lvlText w:val="●"/>
      <w:lvlJc w:val="left"/>
      <w:pPr>
        <w:ind w:left="6480" w:hanging="360"/>
      </w:pPr>
    </w:lvl>
  </w:abstractNum>
  <w:num w:numId="1" w16cid:durableId="1064524881">
    <w:abstractNumId w:val="1"/>
    <w:lvlOverride w:ilvl="0">
      <w:startOverride w:val="1"/>
    </w:lvlOverride>
  </w:num>
  <w:num w:numId="2" w16cid:durableId="625695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01A"/>
    <w:rsid w:val="00082ADD"/>
    <w:rsid w:val="0058501A"/>
    <w:rsid w:val="00737A65"/>
    <w:rsid w:val="00F3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0018A"/>
  <w15:docId w15:val="{80CCA812-6817-4FFA-ADCF-2641B8F31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82ADD"/>
    <w:pPr>
      <w:tabs>
        <w:tab w:val="center" w:pos="4680"/>
        <w:tab w:val="right" w:pos="9360"/>
      </w:tabs>
    </w:pPr>
  </w:style>
  <w:style w:type="character" w:customStyle="1" w:styleId="HeaderChar">
    <w:name w:val="Header Char"/>
    <w:basedOn w:val="DefaultParagraphFont"/>
    <w:link w:val="Header"/>
    <w:uiPriority w:val="99"/>
    <w:rsid w:val="00082ADD"/>
  </w:style>
  <w:style w:type="paragraph" w:styleId="Footer">
    <w:name w:val="footer"/>
    <w:basedOn w:val="Normal"/>
    <w:link w:val="FooterChar"/>
    <w:uiPriority w:val="99"/>
    <w:unhideWhenUsed/>
    <w:rsid w:val="00082ADD"/>
    <w:pPr>
      <w:tabs>
        <w:tab w:val="center" w:pos="4680"/>
        <w:tab w:val="right" w:pos="9360"/>
      </w:tabs>
    </w:pPr>
  </w:style>
  <w:style w:type="character" w:customStyle="1" w:styleId="FooterChar">
    <w:name w:val="Footer Char"/>
    <w:basedOn w:val="DefaultParagraphFont"/>
    <w:link w:val="Footer"/>
    <w:uiPriority w:val="99"/>
    <w:rsid w:val="00082A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harivardhan.reddy@anakin.company</cp:lastModifiedBy>
  <cp:revision>2</cp:revision>
  <dcterms:created xsi:type="dcterms:W3CDTF">2026-03-23T06:25:00Z</dcterms:created>
  <dcterms:modified xsi:type="dcterms:W3CDTF">2026-03-23T06:33:00Z</dcterms:modified>
</cp:coreProperties>
</file>