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165888" w14:textId="77777777" w:rsidR="005178BB" w:rsidRPr="008542EF" w:rsidRDefault="00000000">
      <w:pPr>
        <w:jc w:val="right"/>
        <w:rPr>
          <w:rFonts w:ascii="Times New Roman" w:hAnsi="Times New Roman" w:cs="Times New Roman"/>
        </w:rPr>
      </w:pPr>
      <w:r w:rsidRPr="008542EF">
        <w:rPr>
          <w:rFonts w:ascii="Times New Roman" w:hAnsi="Times New Roman" w:cs="Times New Roman"/>
          <w:b/>
          <w:sz w:val="16"/>
        </w:rPr>
        <w:t>WholeCart — QA Release Pack</w:t>
      </w:r>
    </w:p>
    <w:p w14:paraId="164F0A1D" w14:textId="77777777" w:rsidR="005178BB" w:rsidRPr="008542EF" w:rsidRDefault="00000000">
      <w:pPr>
        <w:pStyle w:val="Title"/>
        <w:rPr>
          <w:rFonts w:ascii="Times New Roman" w:hAnsi="Times New Roman" w:cs="Times New Roman"/>
          <w:b/>
          <w:bCs/>
        </w:rPr>
      </w:pPr>
      <w:r w:rsidRPr="008542EF">
        <w:rPr>
          <w:rFonts w:ascii="Times New Roman" w:hAnsi="Times New Roman" w:cs="Times New Roman"/>
          <w:b/>
          <w:bCs/>
        </w:rPr>
        <w:t>QA Results Report &amp; Release Recommendation</w:t>
      </w:r>
    </w:p>
    <w:p w14:paraId="7143B08E" w14:textId="08B566B7" w:rsidR="005178BB" w:rsidRPr="008542EF" w:rsidRDefault="00000000">
      <w:pPr>
        <w:rPr>
          <w:rFonts w:ascii="Times New Roman" w:hAnsi="Times New Roman" w:cs="Times New Roman"/>
        </w:rPr>
      </w:pPr>
      <w:r w:rsidRPr="008542EF">
        <w:rPr>
          <w:rFonts w:ascii="Times New Roman" w:hAnsi="Times New Roman" w:cs="Times New Roman"/>
          <w:b/>
          <w:bCs/>
          <w:sz w:val="32"/>
          <w:szCs w:val="32"/>
        </w:rPr>
        <w:t xml:space="preserve">Application: </w:t>
      </w:r>
      <w:proofErr w:type="spellStart"/>
      <w:r w:rsidRPr="008542EF">
        <w:rPr>
          <w:rFonts w:ascii="Times New Roman" w:hAnsi="Times New Roman" w:cs="Times New Roman"/>
          <w:b/>
          <w:bCs/>
          <w:sz w:val="32"/>
          <w:szCs w:val="32"/>
        </w:rPr>
        <w:t>WholeCart</w:t>
      </w:r>
      <w:proofErr w:type="spellEnd"/>
      <w:r w:rsidRPr="008542EF">
        <w:rPr>
          <w:rFonts w:ascii="Times New Roman" w:hAnsi="Times New Roman" w:cs="Times New Roman"/>
        </w:rPr>
        <w:br/>
      </w:r>
      <w:r w:rsidRPr="008542EF">
        <w:rPr>
          <w:rFonts w:ascii="Times New Roman" w:hAnsi="Times New Roman" w:cs="Times New Roman"/>
          <w:sz w:val="24"/>
          <w:szCs w:val="24"/>
        </w:rPr>
        <w:t xml:space="preserve">Assessment basis: supplied application URL, supplied role credentials, and the provided Catalogue screenshot. </w:t>
      </w:r>
      <w:r w:rsidRPr="008542EF">
        <w:rPr>
          <w:rFonts w:ascii="Times New Roman" w:hAnsi="Times New Roman" w:cs="Times New Roman"/>
          <w:i/>
          <w:sz w:val="24"/>
          <w:szCs w:val="24"/>
        </w:rPr>
        <w:t xml:space="preserve">Execution </w:t>
      </w:r>
      <w:proofErr w:type="gramStart"/>
      <w:r w:rsidRPr="008542EF">
        <w:rPr>
          <w:rFonts w:ascii="Times New Roman" w:hAnsi="Times New Roman" w:cs="Times New Roman"/>
          <w:i/>
          <w:sz w:val="24"/>
          <w:szCs w:val="24"/>
        </w:rPr>
        <w:t>note</w:t>
      </w:r>
      <w:proofErr w:type="gramEnd"/>
      <w:r w:rsidRPr="008542EF">
        <w:rPr>
          <w:rFonts w:ascii="Times New Roman" w:hAnsi="Times New Roman" w:cs="Times New Roman"/>
          <w:i/>
          <w:sz w:val="24"/>
          <w:szCs w:val="24"/>
        </w:rPr>
        <w:t>: the application endpoint was not reachable from the QA execution environment during this preparation run, so live execution results are explicitly marked as pending/blocked rather than fabricated.</w:t>
      </w:r>
    </w:p>
    <w:p w14:paraId="4CD9365D" w14:textId="77777777" w:rsidR="005178BB" w:rsidRPr="008542EF" w:rsidRDefault="00000000">
      <w:pPr>
        <w:pStyle w:val="Heading1"/>
        <w:rPr>
          <w:rFonts w:ascii="Times New Roman" w:hAnsi="Times New Roman" w:cs="Times New Roman"/>
          <w:sz w:val="32"/>
          <w:szCs w:val="32"/>
        </w:rPr>
      </w:pPr>
      <w:r w:rsidRPr="008542EF">
        <w:rPr>
          <w:rFonts w:ascii="Times New Roman" w:hAnsi="Times New Roman" w:cs="Times New Roman"/>
          <w:sz w:val="32"/>
          <w:szCs w:val="32"/>
        </w:rPr>
        <w:t>Executive Summary</w:t>
      </w:r>
    </w:p>
    <w:p w14:paraId="44077483" w14:textId="77777777" w:rsidR="005178BB" w:rsidRPr="008542EF" w:rsidRDefault="00000000">
      <w:pPr>
        <w:rPr>
          <w:rFonts w:ascii="Times New Roman" w:hAnsi="Times New Roman" w:cs="Times New Roman"/>
          <w:sz w:val="24"/>
          <w:szCs w:val="24"/>
        </w:rPr>
      </w:pPr>
      <w:r w:rsidRPr="008542EF">
        <w:rPr>
          <w:rFonts w:ascii="Times New Roman" w:hAnsi="Times New Roman" w:cs="Times New Roman"/>
          <w:sz w:val="24"/>
          <w:szCs w:val="24"/>
        </w:rPr>
        <w:t>This is a preliminary QA release assessment prepared from the supplied WholeCart application context and Catalogue evidence. It is intentionally separated from a completed execution report because the application host was not reachable from the execution environment used for this assessment.</w:t>
      </w:r>
    </w:p>
    <w:tbl>
      <w:tblPr>
        <w:tblStyle w:val="TableGrid"/>
        <w:tblW w:w="0" w:type="auto"/>
        <w:jc w:val="center"/>
        <w:tblLook w:val="04A0" w:firstRow="1" w:lastRow="0" w:firstColumn="1" w:lastColumn="0" w:noHBand="0" w:noVBand="1"/>
      </w:tblPr>
      <w:tblGrid>
        <w:gridCol w:w="3456"/>
        <w:gridCol w:w="3456"/>
        <w:gridCol w:w="3456"/>
      </w:tblGrid>
      <w:tr w:rsidR="005178BB" w:rsidRPr="008542EF" w14:paraId="5D24DBA9" w14:textId="77777777">
        <w:trPr>
          <w:jc w:val="center"/>
        </w:trPr>
        <w:tc>
          <w:tcPr>
            <w:tcW w:w="3456" w:type="dxa"/>
            <w:shd w:val="clear" w:color="auto" w:fill="0F766E"/>
          </w:tcPr>
          <w:p w14:paraId="6D0DA08D" w14:textId="77777777" w:rsidR="005178BB" w:rsidRPr="008542EF" w:rsidRDefault="00000000">
            <w:pPr>
              <w:rPr>
                <w:rFonts w:ascii="Times New Roman" w:hAnsi="Times New Roman" w:cs="Times New Roman"/>
                <w:sz w:val="24"/>
                <w:szCs w:val="24"/>
              </w:rPr>
            </w:pPr>
            <w:r w:rsidRPr="008542EF">
              <w:rPr>
                <w:rFonts w:ascii="Times New Roman" w:hAnsi="Times New Roman" w:cs="Times New Roman"/>
                <w:b/>
                <w:color w:val="FFFFFF"/>
                <w:sz w:val="24"/>
                <w:szCs w:val="24"/>
              </w:rPr>
              <w:t>Metric</w:t>
            </w:r>
          </w:p>
        </w:tc>
        <w:tc>
          <w:tcPr>
            <w:tcW w:w="3456" w:type="dxa"/>
            <w:shd w:val="clear" w:color="auto" w:fill="0F766E"/>
          </w:tcPr>
          <w:p w14:paraId="3ED52EB1" w14:textId="77777777" w:rsidR="005178BB" w:rsidRPr="008542EF" w:rsidRDefault="00000000">
            <w:pPr>
              <w:rPr>
                <w:rFonts w:ascii="Times New Roman" w:hAnsi="Times New Roman" w:cs="Times New Roman"/>
                <w:sz w:val="24"/>
                <w:szCs w:val="24"/>
              </w:rPr>
            </w:pPr>
            <w:r w:rsidRPr="008542EF">
              <w:rPr>
                <w:rFonts w:ascii="Times New Roman" w:hAnsi="Times New Roman" w:cs="Times New Roman"/>
                <w:b/>
                <w:color w:val="FFFFFF"/>
                <w:sz w:val="24"/>
                <w:szCs w:val="24"/>
              </w:rPr>
              <w:t>Current Result</w:t>
            </w:r>
          </w:p>
        </w:tc>
        <w:tc>
          <w:tcPr>
            <w:tcW w:w="3456" w:type="dxa"/>
            <w:shd w:val="clear" w:color="auto" w:fill="0F766E"/>
          </w:tcPr>
          <w:p w14:paraId="136D24AE" w14:textId="77777777" w:rsidR="005178BB" w:rsidRPr="008542EF" w:rsidRDefault="00000000">
            <w:pPr>
              <w:rPr>
                <w:rFonts w:ascii="Times New Roman" w:hAnsi="Times New Roman" w:cs="Times New Roman"/>
                <w:sz w:val="24"/>
                <w:szCs w:val="24"/>
              </w:rPr>
            </w:pPr>
            <w:r w:rsidRPr="008542EF">
              <w:rPr>
                <w:rFonts w:ascii="Times New Roman" w:hAnsi="Times New Roman" w:cs="Times New Roman"/>
                <w:b/>
                <w:color w:val="FFFFFF"/>
                <w:sz w:val="24"/>
                <w:szCs w:val="24"/>
              </w:rPr>
              <w:t>Release Interpretation</w:t>
            </w:r>
          </w:p>
        </w:tc>
      </w:tr>
      <w:tr w:rsidR="005178BB" w:rsidRPr="008542EF" w14:paraId="03929830" w14:textId="77777777">
        <w:trPr>
          <w:jc w:val="center"/>
        </w:trPr>
        <w:tc>
          <w:tcPr>
            <w:tcW w:w="3456" w:type="dxa"/>
          </w:tcPr>
          <w:p w14:paraId="6A0BC1ED" w14:textId="77777777" w:rsidR="005178BB" w:rsidRPr="008542EF" w:rsidRDefault="00000000">
            <w:pPr>
              <w:rPr>
                <w:rFonts w:ascii="Times New Roman" w:hAnsi="Times New Roman" w:cs="Times New Roman"/>
                <w:sz w:val="24"/>
                <w:szCs w:val="24"/>
              </w:rPr>
            </w:pPr>
            <w:r w:rsidRPr="008542EF">
              <w:rPr>
                <w:rFonts w:ascii="Times New Roman" w:hAnsi="Times New Roman" w:cs="Times New Roman"/>
                <w:sz w:val="24"/>
                <w:szCs w:val="24"/>
              </w:rPr>
              <w:t>Functional execution</w:t>
            </w:r>
          </w:p>
        </w:tc>
        <w:tc>
          <w:tcPr>
            <w:tcW w:w="3456" w:type="dxa"/>
          </w:tcPr>
          <w:p w14:paraId="601B91A3" w14:textId="77777777" w:rsidR="005178BB" w:rsidRPr="008542EF" w:rsidRDefault="00000000">
            <w:pPr>
              <w:rPr>
                <w:rFonts w:ascii="Times New Roman" w:hAnsi="Times New Roman" w:cs="Times New Roman"/>
                <w:sz w:val="24"/>
                <w:szCs w:val="24"/>
              </w:rPr>
            </w:pPr>
            <w:r w:rsidRPr="008542EF">
              <w:rPr>
                <w:rFonts w:ascii="Times New Roman" w:hAnsi="Times New Roman" w:cs="Times New Roman"/>
                <w:sz w:val="24"/>
                <w:szCs w:val="24"/>
              </w:rPr>
              <w:t>Blocked</w:t>
            </w:r>
          </w:p>
        </w:tc>
        <w:tc>
          <w:tcPr>
            <w:tcW w:w="3456" w:type="dxa"/>
          </w:tcPr>
          <w:p w14:paraId="1CAF13AD" w14:textId="77777777" w:rsidR="005178BB" w:rsidRPr="008542EF" w:rsidRDefault="00000000">
            <w:pPr>
              <w:rPr>
                <w:rFonts w:ascii="Times New Roman" w:hAnsi="Times New Roman" w:cs="Times New Roman"/>
                <w:sz w:val="24"/>
                <w:szCs w:val="24"/>
              </w:rPr>
            </w:pPr>
            <w:r w:rsidRPr="008542EF">
              <w:rPr>
                <w:rFonts w:ascii="Times New Roman" w:hAnsi="Times New Roman" w:cs="Times New Roman"/>
                <w:sz w:val="24"/>
                <w:szCs w:val="24"/>
              </w:rPr>
              <w:t>Cannot certify</w:t>
            </w:r>
          </w:p>
        </w:tc>
      </w:tr>
      <w:tr w:rsidR="005178BB" w:rsidRPr="008542EF" w14:paraId="2EA4787C" w14:textId="77777777">
        <w:trPr>
          <w:jc w:val="center"/>
        </w:trPr>
        <w:tc>
          <w:tcPr>
            <w:tcW w:w="3456" w:type="dxa"/>
          </w:tcPr>
          <w:p w14:paraId="29E50FBA" w14:textId="77777777" w:rsidR="005178BB" w:rsidRPr="008542EF" w:rsidRDefault="00000000">
            <w:pPr>
              <w:rPr>
                <w:rFonts w:ascii="Times New Roman" w:hAnsi="Times New Roman" w:cs="Times New Roman"/>
                <w:sz w:val="24"/>
                <w:szCs w:val="24"/>
              </w:rPr>
            </w:pPr>
            <w:r w:rsidRPr="008542EF">
              <w:rPr>
                <w:rFonts w:ascii="Times New Roman" w:hAnsi="Times New Roman" w:cs="Times New Roman"/>
                <w:sz w:val="24"/>
                <w:szCs w:val="24"/>
              </w:rPr>
              <w:t>API execution</w:t>
            </w:r>
          </w:p>
        </w:tc>
        <w:tc>
          <w:tcPr>
            <w:tcW w:w="3456" w:type="dxa"/>
          </w:tcPr>
          <w:p w14:paraId="53992571" w14:textId="77777777" w:rsidR="005178BB" w:rsidRPr="008542EF" w:rsidRDefault="00000000">
            <w:pPr>
              <w:rPr>
                <w:rFonts w:ascii="Times New Roman" w:hAnsi="Times New Roman" w:cs="Times New Roman"/>
                <w:sz w:val="24"/>
                <w:szCs w:val="24"/>
              </w:rPr>
            </w:pPr>
            <w:r w:rsidRPr="008542EF">
              <w:rPr>
                <w:rFonts w:ascii="Times New Roman" w:hAnsi="Times New Roman" w:cs="Times New Roman"/>
                <w:sz w:val="24"/>
                <w:szCs w:val="24"/>
              </w:rPr>
              <w:t>Blocked</w:t>
            </w:r>
          </w:p>
        </w:tc>
        <w:tc>
          <w:tcPr>
            <w:tcW w:w="3456" w:type="dxa"/>
          </w:tcPr>
          <w:p w14:paraId="353E35D8" w14:textId="77777777" w:rsidR="005178BB" w:rsidRPr="008542EF" w:rsidRDefault="00000000">
            <w:pPr>
              <w:rPr>
                <w:rFonts w:ascii="Times New Roman" w:hAnsi="Times New Roman" w:cs="Times New Roman"/>
                <w:sz w:val="24"/>
                <w:szCs w:val="24"/>
              </w:rPr>
            </w:pPr>
            <w:r w:rsidRPr="008542EF">
              <w:rPr>
                <w:rFonts w:ascii="Times New Roman" w:hAnsi="Times New Roman" w:cs="Times New Roman"/>
                <w:sz w:val="24"/>
                <w:szCs w:val="24"/>
              </w:rPr>
              <w:t>Cannot certify</w:t>
            </w:r>
          </w:p>
        </w:tc>
      </w:tr>
      <w:tr w:rsidR="005178BB" w:rsidRPr="008542EF" w14:paraId="51E69FE0" w14:textId="77777777">
        <w:trPr>
          <w:jc w:val="center"/>
        </w:trPr>
        <w:tc>
          <w:tcPr>
            <w:tcW w:w="3456" w:type="dxa"/>
          </w:tcPr>
          <w:p w14:paraId="76AEFECA" w14:textId="77777777" w:rsidR="005178BB" w:rsidRPr="008542EF" w:rsidRDefault="00000000">
            <w:pPr>
              <w:rPr>
                <w:rFonts w:ascii="Times New Roman" w:hAnsi="Times New Roman" w:cs="Times New Roman"/>
                <w:sz w:val="24"/>
                <w:szCs w:val="24"/>
              </w:rPr>
            </w:pPr>
            <w:r w:rsidRPr="008542EF">
              <w:rPr>
                <w:rFonts w:ascii="Times New Roman" w:hAnsi="Times New Roman" w:cs="Times New Roman"/>
                <w:sz w:val="24"/>
                <w:szCs w:val="24"/>
              </w:rPr>
              <w:t>UI automation</w:t>
            </w:r>
          </w:p>
        </w:tc>
        <w:tc>
          <w:tcPr>
            <w:tcW w:w="3456" w:type="dxa"/>
          </w:tcPr>
          <w:p w14:paraId="3271921B" w14:textId="77777777" w:rsidR="005178BB" w:rsidRPr="008542EF" w:rsidRDefault="00000000">
            <w:pPr>
              <w:rPr>
                <w:rFonts w:ascii="Times New Roman" w:hAnsi="Times New Roman" w:cs="Times New Roman"/>
                <w:sz w:val="24"/>
                <w:szCs w:val="24"/>
              </w:rPr>
            </w:pPr>
            <w:r w:rsidRPr="008542EF">
              <w:rPr>
                <w:rFonts w:ascii="Times New Roman" w:hAnsi="Times New Roman" w:cs="Times New Roman"/>
                <w:sz w:val="24"/>
                <w:szCs w:val="24"/>
              </w:rPr>
              <w:t>Prepared / not executed</w:t>
            </w:r>
          </w:p>
        </w:tc>
        <w:tc>
          <w:tcPr>
            <w:tcW w:w="3456" w:type="dxa"/>
          </w:tcPr>
          <w:p w14:paraId="49FEE010" w14:textId="77777777" w:rsidR="005178BB" w:rsidRPr="008542EF" w:rsidRDefault="00000000">
            <w:pPr>
              <w:rPr>
                <w:rFonts w:ascii="Times New Roman" w:hAnsi="Times New Roman" w:cs="Times New Roman"/>
                <w:sz w:val="24"/>
                <w:szCs w:val="24"/>
              </w:rPr>
            </w:pPr>
            <w:r w:rsidRPr="008542EF">
              <w:rPr>
                <w:rFonts w:ascii="Times New Roman" w:hAnsi="Times New Roman" w:cs="Times New Roman"/>
                <w:sz w:val="24"/>
                <w:szCs w:val="24"/>
              </w:rPr>
              <w:t>Run from reachable network</w:t>
            </w:r>
          </w:p>
        </w:tc>
      </w:tr>
      <w:tr w:rsidR="005178BB" w:rsidRPr="008542EF" w14:paraId="4C1B5D25" w14:textId="77777777">
        <w:trPr>
          <w:jc w:val="center"/>
        </w:trPr>
        <w:tc>
          <w:tcPr>
            <w:tcW w:w="3456" w:type="dxa"/>
          </w:tcPr>
          <w:p w14:paraId="17903AF4" w14:textId="77777777" w:rsidR="005178BB" w:rsidRPr="008542EF" w:rsidRDefault="00000000">
            <w:pPr>
              <w:rPr>
                <w:rFonts w:ascii="Times New Roman" w:hAnsi="Times New Roman" w:cs="Times New Roman"/>
                <w:sz w:val="24"/>
                <w:szCs w:val="24"/>
              </w:rPr>
            </w:pPr>
            <w:r w:rsidRPr="008542EF">
              <w:rPr>
                <w:rFonts w:ascii="Times New Roman" w:hAnsi="Times New Roman" w:cs="Times New Roman"/>
                <w:sz w:val="24"/>
                <w:szCs w:val="24"/>
              </w:rPr>
              <w:t>Load test</w:t>
            </w:r>
          </w:p>
        </w:tc>
        <w:tc>
          <w:tcPr>
            <w:tcW w:w="3456" w:type="dxa"/>
          </w:tcPr>
          <w:p w14:paraId="13326FAC" w14:textId="77777777" w:rsidR="005178BB" w:rsidRPr="008542EF" w:rsidRDefault="00000000">
            <w:pPr>
              <w:rPr>
                <w:rFonts w:ascii="Times New Roman" w:hAnsi="Times New Roman" w:cs="Times New Roman"/>
                <w:sz w:val="24"/>
                <w:szCs w:val="24"/>
              </w:rPr>
            </w:pPr>
            <w:r w:rsidRPr="008542EF">
              <w:rPr>
                <w:rFonts w:ascii="Times New Roman" w:hAnsi="Times New Roman" w:cs="Times New Roman"/>
                <w:sz w:val="24"/>
                <w:szCs w:val="24"/>
              </w:rPr>
              <w:t>Prepared / not executed</w:t>
            </w:r>
          </w:p>
        </w:tc>
        <w:tc>
          <w:tcPr>
            <w:tcW w:w="3456" w:type="dxa"/>
          </w:tcPr>
          <w:p w14:paraId="10F2C279" w14:textId="77777777" w:rsidR="005178BB" w:rsidRPr="008542EF" w:rsidRDefault="00000000">
            <w:pPr>
              <w:rPr>
                <w:rFonts w:ascii="Times New Roman" w:hAnsi="Times New Roman" w:cs="Times New Roman"/>
                <w:sz w:val="24"/>
                <w:szCs w:val="24"/>
              </w:rPr>
            </w:pPr>
            <w:r w:rsidRPr="008542EF">
              <w:rPr>
                <w:rFonts w:ascii="Times New Roman" w:hAnsi="Times New Roman" w:cs="Times New Roman"/>
                <w:sz w:val="24"/>
                <w:szCs w:val="24"/>
              </w:rPr>
              <w:t>Run from reachable network</w:t>
            </w:r>
          </w:p>
        </w:tc>
      </w:tr>
      <w:tr w:rsidR="005178BB" w:rsidRPr="008542EF" w14:paraId="09EFC5D9" w14:textId="77777777">
        <w:trPr>
          <w:jc w:val="center"/>
        </w:trPr>
        <w:tc>
          <w:tcPr>
            <w:tcW w:w="3456" w:type="dxa"/>
          </w:tcPr>
          <w:p w14:paraId="50D12F54" w14:textId="77777777" w:rsidR="005178BB" w:rsidRPr="008542EF" w:rsidRDefault="00000000">
            <w:pPr>
              <w:rPr>
                <w:rFonts w:ascii="Times New Roman" w:hAnsi="Times New Roman" w:cs="Times New Roman"/>
                <w:sz w:val="24"/>
                <w:szCs w:val="24"/>
              </w:rPr>
            </w:pPr>
            <w:r w:rsidRPr="008542EF">
              <w:rPr>
                <w:rFonts w:ascii="Times New Roman" w:hAnsi="Times New Roman" w:cs="Times New Roman"/>
                <w:sz w:val="24"/>
                <w:szCs w:val="24"/>
              </w:rPr>
              <w:t>Confirmed product defects</w:t>
            </w:r>
          </w:p>
        </w:tc>
        <w:tc>
          <w:tcPr>
            <w:tcW w:w="3456" w:type="dxa"/>
          </w:tcPr>
          <w:p w14:paraId="04119006" w14:textId="77777777" w:rsidR="005178BB" w:rsidRPr="008542EF" w:rsidRDefault="00000000">
            <w:pPr>
              <w:rPr>
                <w:rFonts w:ascii="Times New Roman" w:hAnsi="Times New Roman" w:cs="Times New Roman"/>
                <w:sz w:val="24"/>
                <w:szCs w:val="24"/>
              </w:rPr>
            </w:pPr>
            <w:r w:rsidRPr="008542EF">
              <w:rPr>
                <w:rFonts w:ascii="Times New Roman" w:hAnsi="Times New Roman" w:cs="Times New Roman"/>
                <w:sz w:val="24"/>
                <w:szCs w:val="24"/>
              </w:rPr>
              <w:t>0 confirmed</w:t>
            </w:r>
          </w:p>
        </w:tc>
        <w:tc>
          <w:tcPr>
            <w:tcW w:w="3456" w:type="dxa"/>
          </w:tcPr>
          <w:p w14:paraId="30CED5E0" w14:textId="77777777" w:rsidR="005178BB" w:rsidRPr="008542EF" w:rsidRDefault="00000000">
            <w:pPr>
              <w:rPr>
                <w:rFonts w:ascii="Times New Roman" w:hAnsi="Times New Roman" w:cs="Times New Roman"/>
                <w:sz w:val="24"/>
                <w:szCs w:val="24"/>
              </w:rPr>
            </w:pPr>
            <w:r w:rsidRPr="008542EF">
              <w:rPr>
                <w:rFonts w:ascii="Times New Roman" w:hAnsi="Times New Roman" w:cs="Times New Roman"/>
                <w:sz w:val="24"/>
                <w:szCs w:val="24"/>
              </w:rPr>
              <w:t>Insufficient evidence to declare defect-free</w:t>
            </w:r>
          </w:p>
        </w:tc>
      </w:tr>
      <w:tr w:rsidR="005178BB" w:rsidRPr="008542EF" w14:paraId="4F3CA64F" w14:textId="77777777">
        <w:trPr>
          <w:jc w:val="center"/>
        </w:trPr>
        <w:tc>
          <w:tcPr>
            <w:tcW w:w="3456" w:type="dxa"/>
          </w:tcPr>
          <w:p w14:paraId="4E85D6A5" w14:textId="77777777" w:rsidR="005178BB" w:rsidRPr="008542EF" w:rsidRDefault="00000000">
            <w:pPr>
              <w:rPr>
                <w:rFonts w:ascii="Times New Roman" w:hAnsi="Times New Roman" w:cs="Times New Roman"/>
                <w:sz w:val="24"/>
                <w:szCs w:val="24"/>
              </w:rPr>
            </w:pPr>
            <w:r w:rsidRPr="008542EF">
              <w:rPr>
                <w:rFonts w:ascii="Times New Roman" w:hAnsi="Times New Roman" w:cs="Times New Roman"/>
                <w:sz w:val="24"/>
                <w:szCs w:val="24"/>
              </w:rPr>
              <w:t>Execution blocker</w:t>
            </w:r>
          </w:p>
        </w:tc>
        <w:tc>
          <w:tcPr>
            <w:tcW w:w="3456" w:type="dxa"/>
          </w:tcPr>
          <w:p w14:paraId="7F885659" w14:textId="77777777" w:rsidR="005178BB" w:rsidRPr="008542EF" w:rsidRDefault="00000000">
            <w:pPr>
              <w:rPr>
                <w:rFonts w:ascii="Times New Roman" w:hAnsi="Times New Roman" w:cs="Times New Roman"/>
                <w:sz w:val="24"/>
                <w:szCs w:val="24"/>
              </w:rPr>
            </w:pPr>
            <w:r w:rsidRPr="008542EF">
              <w:rPr>
                <w:rFonts w:ascii="Times New Roman" w:hAnsi="Times New Roman" w:cs="Times New Roman"/>
                <w:sz w:val="24"/>
                <w:szCs w:val="24"/>
              </w:rPr>
              <w:t>ENV-001</w:t>
            </w:r>
          </w:p>
        </w:tc>
        <w:tc>
          <w:tcPr>
            <w:tcW w:w="3456" w:type="dxa"/>
          </w:tcPr>
          <w:p w14:paraId="2C658F71" w14:textId="77777777" w:rsidR="005178BB" w:rsidRPr="008542EF" w:rsidRDefault="00000000">
            <w:pPr>
              <w:rPr>
                <w:rFonts w:ascii="Times New Roman" w:hAnsi="Times New Roman" w:cs="Times New Roman"/>
                <w:sz w:val="24"/>
                <w:szCs w:val="24"/>
              </w:rPr>
            </w:pPr>
            <w:r w:rsidRPr="008542EF">
              <w:rPr>
                <w:rFonts w:ascii="Times New Roman" w:hAnsi="Times New Roman" w:cs="Times New Roman"/>
                <w:sz w:val="24"/>
                <w:szCs w:val="24"/>
              </w:rPr>
              <w:t>Release blocker for QA sign-off</w:t>
            </w:r>
          </w:p>
        </w:tc>
      </w:tr>
      <w:tr w:rsidR="005178BB" w:rsidRPr="008542EF" w14:paraId="1A102592" w14:textId="77777777">
        <w:trPr>
          <w:jc w:val="center"/>
        </w:trPr>
        <w:tc>
          <w:tcPr>
            <w:tcW w:w="3456" w:type="dxa"/>
          </w:tcPr>
          <w:p w14:paraId="64C510BE" w14:textId="77777777" w:rsidR="005178BB" w:rsidRPr="008542EF" w:rsidRDefault="00000000">
            <w:pPr>
              <w:rPr>
                <w:rFonts w:ascii="Times New Roman" w:hAnsi="Times New Roman" w:cs="Times New Roman"/>
                <w:sz w:val="24"/>
                <w:szCs w:val="24"/>
              </w:rPr>
            </w:pPr>
            <w:r w:rsidRPr="008542EF">
              <w:rPr>
                <w:rFonts w:ascii="Times New Roman" w:hAnsi="Times New Roman" w:cs="Times New Roman"/>
                <w:sz w:val="24"/>
                <w:szCs w:val="24"/>
              </w:rPr>
              <w:t>Release recommendation</w:t>
            </w:r>
          </w:p>
        </w:tc>
        <w:tc>
          <w:tcPr>
            <w:tcW w:w="3456" w:type="dxa"/>
          </w:tcPr>
          <w:p w14:paraId="77204660" w14:textId="77777777" w:rsidR="005178BB" w:rsidRPr="008542EF" w:rsidRDefault="00000000">
            <w:pPr>
              <w:rPr>
                <w:rFonts w:ascii="Times New Roman" w:hAnsi="Times New Roman" w:cs="Times New Roman"/>
                <w:sz w:val="24"/>
                <w:szCs w:val="24"/>
              </w:rPr>
            </w:pPr>
            <w:r w:rsidRPr="008542EF">
              <w:rPr>
                <w:rFonts w:ascii="Times New Roman" w:hAnsi="Times New Roman" w:cs="Times New Roman"/>
                <w:sz w:val="24"/>
                <w:szCs w:val="24"/>
              </w:rPr>
              <w:t>CONDITIONAL NO-GO</w:t>
            </w:r>
          </w:p>
        </w:tc>
        <w:tc>
          <w:tcPr>
            <w:tcW w:w="3456" w:type="dxa"/>
          </w:tcPr>
          <w:p w14:paraId="2C38CCA8" w14:textId="77777777" w:rsidR="005178BB" w:rsidRPr="008542EF" w:rsidRDefault="00000000">
            <w:pPr>
              <w:rPr>
                <w:rFonts w:ascii="Times New Roman" w:hAnsi="Times New Roman" w:cs="Times New Roman"/>
                <w:sz w:val="24"/>
                <w:szCs w:val="24"/>
              </w:rPr>
            </w:pPr>
            <w:r w:rsidRPr="008542EF">
              <w:rPr>
                <w:rFonts w:ascii="Times New Roman" w:hAnsi="Times New Roman" w:cs="Times New Roman"/>
                <w:sz w:val="24"/>
                <w:szCs w:val="24"/>
              </w:rPr>
              <w:t>Do not issue final QA sign-off yet</w:t>
            </w:r>
          </w:p>
        </w:tc>
      </w:tr>
    </w:tbl>
    <w:p w14:paraId="787E1206" w14:textId="77777777" w:rsidR="005178BB" w:rsidRPr="008542EF" w:rsidRDefault="00000000">
      <w:pPr>
        <w:pStyle w:val="Heading1"/>
        <w:rPr>
          <w:rFonts w:ascii="Times New Roman" w:hAnsi="Times New Roman" w:cs="Times New Roman"/>
          <w:sz w:val="32"/>
          <w:szCs w:val="32"/>
        </w:rPr>
      </w:pPr>
      <w:r w:rsidRPr="008542EF">
        <w:rPr>
          <w:rFonts w:ascii="Times New Roman" w:hAnsi="Times New Roman" w:cs="Times New Roman"/>
          <w:sz w:val="32"/>
          <w:szCs w:val="32"/>
        </w:rPr>
        <w:t>Observed Application Surface</w:t>
      </w:r>
    </w:p>
    <w:p w14:paraId="17867508" w14:textId="77777777" w:rsidR="005178BB" w:rsidRPr="008542EF" w:rsidRDefault="00000000">
      <w:pPr>
        <w:pStyle w:val="ListBullet"/>
        <w:rPr>
          <w:rFonts w:ascii="Times New Roman" w:hAnsi="Times New Roman" w:cs="Times New Roman"/>
          <w:sz w:val="24"/>
          <w:szCs w:val="24"/>
        </w:rPr>
      </w:pPr>
      <w:r w:rsidRPr="008542EF">
        <w:rPr>
          <w:rFonts w:ascii="Times New Roman" w:hAnsi="Times New Roman" w:cs="Times New Roman"/>
          <w:sz w:val="24"/>
          <w:szCs w:val="24"/>
        </w:rPr>
        <w:t>Catalogue navigation is visible with search by name/SKU and category filtering.</w:t>
      </w:r>
    </w:p>
    <w:p w14:paraId="1C446955" w14:textId="77777777" w:rsidR="005178BB" w:rsidRPr="008542EF" w:rsidRDefault="00000000">
      <w:pPr>
        <w:pStyle w:val="ListBullet"/>
        <w:rPr>
          <w:rFonts w:ascii="Times New Roman" w:hAnsi="Times New Roman" w:cs="Times New Roman"/>
          <w:sz w:val="24"/>
          <w:szCs w:val="24"/>
        </w:rPr>
      </w:pPr>
      <w:r w:rsidRPr="008542EF">
        <w:rPr>
          <w:rFonts w:ascii="Times New Roman" w:hAnsi="Times New Roman" w:cs="Times New Roman"/>
          <w:sz w:val="24"/>
          <w:szCs w:val="24"/>
        </w:rPr>
        <w:t>Catalogue presents SKU, Product, Category, Piece price, Case price and Tax columns.</w:t>
      </w:r>
    </w:p>
    <w:p w14:paraId="0789A8EA" w14:textId="77777777" w:rsidR="005178BB" w:rsidRPr="008542EF" w:rsidRDefault="00000000">
      <w:pPr>
        <w:pStyle w:val="ListBullet"/>
        <w:rPr>
          <w:rFonts w:ascii="Times New Roman" w:hAnsi="Times New Roman" w:cs="Times New Roman"/>
          <w:sz w:val="24"/>
          <w:szCs w:val="24"/>
        </w:rPr>
      </w:pPr>
      <w:r w:rsidRPr="008542EF">
        <w:rPr>
          <w:rFonts w:ascii="Times New Roman" w:hAnsi="Times New Roman" w:cs="Times New Roman"/>
          <w:sz w:val="24"/>
          <w:szCs w:val="24"/>
        </w:rPr>
        <w:t>The supplied screenshot shows 542 products and explicitly states that prices exclude tax.</w:t>
      </w:r>
    </w:p>
    <w:p w14:paraId="4721D3FA" w14:textId="77777777" w:rsidR="005178BB" w:rsidRPr="008542EF" w:rsidRDefault="00000000">
      <w:pPr>
        <w:pStyle w:val="ListBullet"/>
        <w:rPr>
          <w:rFonts w:ascii="Times New Roman" w:hAnsi="Times New Roman" w:cs="Times New Roman"/>
          <w:sz w:val="24"/>
          <w:szCs w:val="24"/>
        </w:rPr>
      </w:pPr>
      <w:r w:rsidRPr="008542EF">
        <w:rPr>
          <w:rFonts w:ascii="Times New Roman" w:hAnsi="Times New Roman" w:cs="Times New Roman"/>
          <w:sz w:val="24"/>
          <w:szCs w:val="24"/>
        </w:rPr>
        <w:t>Navigation also exposes Cart, Orders, Invoices and Statements, indicating an end-to-end commerce and finance workflow.</w:t>
      </w:r>
    </w:p>
    <w:p w14:paraId="77CDF5C8" w14:textId="77777777" w:rsidR="005178BB" w:rsidRPr="008542EF" w:rsidRDefault="00000000">
      <w:pPr>
        <w:pStyle w:val="ListBullet"/>
        <w:rPr>
          <w:rFonts w:ascii="Times New Roman" w:hAnsi="Times New Roman" w:cs="Times New Roman"/>
          <w:sz w:val="24"/>
          <w:szCs w:val="24"/>
        </w:rPr>
      </w:pPr>
      <w:r w:rsidRPr="008542EF">
        <w:rPr>
          <w:rFonts w:ascii="Times New Roman" w:hAnsi="Times New Roman" w:cs="Times New Roman"/>
          <w:sz w:val="24"/>
          <w:szCs w:val="24"/>
        </w:rPr>
        <w:t>User roles supplied for testing are buyer1–buyer3, seller1–seller3 and operator.</w:t>
      </w:r>
    </w:p>
    <w:p w14:paraId="335B034D" w14:textId="77777777" w:rsidR="005178BB" w:rsidRPr="008542EF" w:rsidRDefault="00000000">
      <w:pPr>
        <w:pStyle w:val="Heading1"/>
        <w:rPr>
          <w:rFonts w:ascii="Times New Roman" w:hAnsi="Times New Roman" w:cs="Times New Roman"/>
          <w:sz w:val="32"/>
          <w:szCs w:val="32"/>
        </w:rPr>
      </w:pPr>
      <w:r w:rsidRPr="008542EF">
        <w:rPr>
          <w:rFonts w:ascii="Times New Roman" w:hAnsi="Times New Roman" w:cs="Times New Roman"/>
          <w:sz w:val="32"/>
          <w:szCs w:val="32"/>
        </w:rPr>
        <w:t>Release Gate</w:t>
      </w:r>
    </w:p>
    <w:tbl>
      <w:tblPr>
        <w:tblStyle w:val="TableGrid"/>
        <w:tblW w:w="0" w:type="auto"/>
        <w:jc w:val="center"/>
        <w:tblLook w:val="04A0" w:firstRow="1" w:lastRow="0" w:firstColumn="1" w:lastColumn="0" w:noHBand="0" w:noVBand="1"/>
      </w:tblPr>
      <w:tblGrid>
        <w:gridCol w:w="2525"/>
        <w:gridCol w:w="2976"/>
        <w:gridCol w:w="2548"/>
        <w:gridCol w:w="2535"/>
      </w:tblGrid>
      <w:tr w:rsidR="005178BB" w:rsidRPr="008542EF" w14:paraId="10909B43" w14:textId="77777777">
        <w:trPr>
          <w:jc w:val="center"/>
        </w:trPr>
        <w:tc>
          <w:tcPr>
            <w:tcW w:w="2592" w:type="dxa"/>
            <w:shd w:val="clear" w:color="auto" w:fill="0F766E"/>
          </w:tcPr>
          <w:p w14:paraId="459A6E60" w14:textId="77777777" w:rsidR="005178BB" w:rsidRPr="008542EF" w:rsidRDefault="00000000">
            <w:pPr>
              <w:rPr>
                <w:rFonts w:ascii="Times New Roman" w:hAnsi="Times New Roman" w:cs="Times New Roman"/>
                <w:sz w:val="24"/>
                <w:szCs w:val="24"/>
              </w:rPr>
            </w:pPr>
            <w:r w:rsidRPr="008542EF">
              <w:rPr>
                <w:rFonts w:ascii="Times New Roman" w:hAnsi="Times New Roman" w:cs="Times New Roman"/>
                <w:b/>
                <w:color w:val="FFFFFF"/>
                <w:sz w:val="24"/>
                <w:szCs w:val="24"/>
              </w:rPr>
              <w:t>Gate</w:t>
            </w:r>
          </w:p>
        </w:tc>
        <w:tc>
          <w:tcPr>
            <w:tcW w:w="2592" w:type="dxa"/>
            <w:shd w:val="clear" w:color="auto" w:fill="0F766E"/>
          </w:tcPr>
          <w:p w14:paraId="508924B4" w14:textId="77777777" w:rsidR="005178BB" w:rsidRPr="008542EF" w:rsidRDefault="00000000">
            <w:pPr>
              <w:rPr>
                <w:rFonts w:ascii="Times New Roman" w:hAnsi="Times New Roman" w:cs="Times New Roman"/>
                <w:sz w:val="24"/>
                <w:szCs w:val="24"/>
              </w:rPr>
            </w:pPr>
            <w:r w:rsidRPr="008542EF">
              <w:rPr>
                <w:rFonts w:ascii="Times New Roman" w:hAnsi="Times New Roman" w:cs="Times New Roman"/>
                <w:b/>
                <w:color w:val="FFFFFF"/>
                <w:sz w:val="24"/>
                <w:szCs w:val="24"/>
              </w:rPr>
              <w:t>Criterion</w:t>
            </w:r>
          </w:p>
        </w:tc>
        <w:tc>
          <w:tcPr>
            <w:tcW w:w="2592" w:type="dxa"/>
            <w:shd w:val="clear" w:color="auto" w:fill="0F766E"/>
          </w:tcPr>
          <w:p w14:paraId="3851E056" w14:textId="77777777" w:rsidR="005178BB" w:rsidRPr="008542EF" w:rsidRDefault="00000000">
            <w:pPr>
              <w:rPr>
                <w:rFonts w:ascii="Times New Roman" w:hAnsi="Times New Roman" w:cs="Times New Roman"/>
                <w:sz w:val="24"/>
                <w:szCs w:val="24"/>
              </w:rPr>
            </w:pPr>
            <w:r w:rsidRPr="008542EF">
              <w:rPr>
                <w:rFonts w:ascii="Times New Roman" w:hAnsi="Times New Roman" w:cs="Times New Roman"/>
                <w:b/>
                <w:color w:val="FFFFFF"/>
                <w:sz w:val="24"/>
                <w:szCs w:val="24"/>
              </w:rPr>
              <w:t>Mandatory</w:t>
            </w:r>
          </w:p>
        </w:tc>
        <w:tc>
          <w:tcPr>
            <w:tcW w:w="2592" w:type="dxa"/>
            <w:shd w:val="clear" w:color="auto" w:fill="0F766E"/>
          </w:tcPr>
          <w:p w14:paraId="38182001" w14:textId="77777777" w:rsidR="005178BB" w:rsidRPr="008542EF" w:rsidRDefault="00000000">
            <w:pPr>
              <w:rPr>
                <w:rFonts w:ascii="Times New Roman" w:hAnsi="Times New Roman" w:cs="Times New Roman"/>
                <w:sz w:val="24"/>
                <w:szCs w:val="24"/>
              </w:rPr>
            </w:pPr>
            <w:r w:rsidRPr="008542EF">
              <w:rPr>
                <w:rFonts w:ascii="Times New Roman" w:hAnsi="Times New Roman" w:cs="Times New Roman"/>
                <w:b/>
                <w:color w:val="FFFFFF"/>
                <w:sz w:val="24"/>
                <w:szCs w:val="24"/>
              </w:rPr>
              <w:t>Status</w:t>
            </w:r>
          </w:p>
        </w:tc>
      </w:tr>
      <w:tr w:rsidR="005178BB" w:rsidRPr="008542EF" w14:paraId="55E13552" w14:textId="77777777">
        <w:trPr>
          <w:jc w:val="center"/>
        </w:trPr>
        <w:tc>
          <w:tcPr>
            <w:tcW w:w="2592" w:type="dxa"/>
          </w:tcPr>
          <w:p w14:paraId="16A1051A" w14:textId="77777777" w:rsidR="005178BB" w:rsidRPr="008542EF" w:rsidRDefault="00000000">
            <w:pPr>
              <w:rPr>
                <w:rFonts w:ascii="Times New Roman" w:hAnsi="Times New Roman" w:cs="Times New Roman"/>
                <w:sz w:val="24"/>
                <w:szCs w:val="24"/>
              </w:rPr>
            </w:pPr>
            <w:r w:rsidRPr="008542EF">
              <w:rPr>
                <w:rFonts w:ascii="Times New Roman" w:hAnsi="Times New Roman" w:cs="Times New Roman"/>
                <w:sz w:val="24"/>
                <w:szCs w:val="24"/>
              </w:rPr>
              <w:t>G1</w:t>
            </w:r>
          </w:p>
        </w:tc>
        <w:tc>
          <w:tcPr>
            <w:tcW w:w="2592" w:type="dxa"/>
          </w:tcPr>
          <w:p w14:paraId="3A4D6CEB" w14:textId="77777777" w:rsidR="005178BB" w:rsidRPr="008542EF" w:rsidRDefault="00000000">
            <w:pPr>
              <w:rPr>
                <w:rFonts w:ascii="Times New Roman" w:hAnsi="Times New Roman" w:cs="Times New Roman"/>
                <w:sz w:val="24"/>
                <w:szCs w:val="24"/>
              </w:rPr>
            </w:pPr>
            <w:r w:rsidRPr="008542EF">
              <w:rPr>
                <w:rFonts w:ascii="Times New Roman" w:hAnsi="Times New Roman" w:cs="Times New Roman"/>
                <w:sz w:val="24"/>
                <w:szCs w:val="24"/>
              </w:rPr>
              <w:t>P0 functional smoke</w:t>
            </w:r>
          </w:p>
        </w:tc>
        <w:tc>
          <w:tcPr>
            <w:tcW w:w="2592" w:type="dxa"/>
          </w:tcPr>
          <w:p w14:paraId="47584F3C" w14:textId="77777777" w:rsidR="005178BB" w:rsidRPr="008542EF" w:rsidRDefault="00000000">
            <w:pPr>
              <w:rPr>
                <w:rFonts w:ascii="Times New Roman" w:hAnsi="Times New Roman" w:cs="Times New Roman"/>
                <w:sz w:val="24"/>
                <w:szCs w:val="24"/>
              </w:rPr>
            </w:pPr>
            <w:r w:rsidRPr="008542EF">
              <w:rPr>
                <w:rFonts w:ascii="Times New Roman" w:hAnsi="Times New Roman" w:cs="Times New Roman"/>
                <w:sz w:val="24"/>
                <w:szCs w:val="24"/>
              </w:rPr>
              <w:t>Required</w:t>
            </w:r>
          </w:p>
        </w:tc>
        <w:tc>
          <w:tcPr>
            <w:tcW w:w="2592" w:type="dxa"/>
          </w:tcPr>
          <w:p w14:paraId="21E47ECD" w14:textId="77777777" w:rsidR="005178BB" w:rsidRPr="008542EF" w:rsidRDefault="00000000">
            <w:pPr>
              <w:rPr>
                <w:rFonts w:ascii="Times New Roman" w:hAnsi="Times New Roman" w:cs="Times New Roman"/>
                <w:sz w:val="24"/>
                <w:szCs w:val="24"/>
              </w:rPr>
            </w:pPr>
            <w:r w:rsidRPr="008542EF">
              <w:rPr>
                <w:rFonts w:ascii="Times New Roman" w:hAnsi="Times New Roman" w:cs="Times New Roman"/>
                <w:sz w:val="24"/>
                <w:szCs w:val="24"/>
              </w:rPr>
              <w:t>Pending</w:t>
            </w:r>
          </w:p>
        </w:tc>
      </w:tr>
      <w:tr w:rsidR="005178BB" w:rsidRPr="008542EF" w14:paraId="1FAC49A2" w14:textId="77777777">
        <w:trPr>
          <w:jc w:val="center"/>
        </w:trPr>
        <w:tc>
          <w:tcPr>
            <w:tcW w:w="2592" w:type="dxa"/>
          </w:tcPr>
          <w:p w14:paraId="3BC76321" w14:textId="77777777" w:rsidR="005178BB" w:rsidRPr="008542EF" w:rsidRDefault="00000000">
            <w:pPr>
              <w:rPr>
                <w:rFonts w:ascii="Times New Roman" w:hAnsi="Times New Roman" w:cs="Times New Roman"/>
                <w:sz w:val="24"/>
                <w:szCs w:val="24"/>
              </w:rPr>
            </w:pPr>
            <w:r w:rsidRPr="008542EF">
              <w:rPr>
                <w:rFonts w:ascii="Times New Roman" w:hAnsi="Times New Roman" w:cs="Times New Roman"/>
                <w:sz w:val="24"/>
                <w:szCs w:val="24"/>
              </w:rPr>
              <w:t>G2</w:t>
            </w:r>
          </w:p>
        </w:tc>
        <w:tc>
          <w:tcPr>
            <w:tcW w:w="2592" w:type="dxa"/>
          </w:tcPr>
          <w:p w14:paraId="6B32C8BF" w14:textId="77777777" w:rsidR="005178BB" w:rsidRPr="008542EF" w:rsidRDefault="00000000">
            <w:pPr>
              <w:rPr>
                <w:rFonts w:ascii="Times New Roman" w:hAnsi="Times New Roman" w:cs="Times New Roman"/>
                <w:sz w:val="24"/>
                <w:szCs w:val="24"/>
              </w:rPr>
            </w:pPr>
            <w:r w:rsidRPr="008542EF">
              <w:rPr>
                <w:rFonts w:ascii="Times New Roman" w:hAnsi="Times New Roman" w:cs="Times New Roman"/>
                <w:sz w:val="24"/>
                <w:szCs w:val="24"/>
              </w:rPr>
              <w:t>Authentication/authorization matrix</w:t>
            </w:r>
          </w:p>
        </w:tc>
        <w:tc>
          <w:tcPr>
            <w:tcW w:w="2592" w:type="dxa"/>
          </w:tcPr>
          <w:p w14:paraId="164C2679" w14:textId="77777777" w:rsidR="005178BB" w:rsidRPr="008542EF" w:rsidRDefault="00000000">
            <w:pPr>
              <w:rPr>
                <w:rFonts w:ascii="Times New Roman" w:hAnsi="Times New Roman" w:cs="Times New Roman"/>
                <w:sz w:val="24"/>
                <w:szCs w:val="24"/>
              </w:rPr>
            </w:pPr>
            <w:r w:rsidRPr="008542EF">
              <w:rPr>
                <w:rFonts w:ascii="Times New Roman" w:hAnsi="Times New Roman" w:cs="Times New Roman"/>
                <w:sz w:val="24"/>
                <w:szCs w:val="24"/>
              </w:rPr>
              <w:t>Required</w:t>
            </w:r>
          </w:p>
        </w:tc>
        <w:tc>
          <w:tcPr>
            <w:tcW w:w="2592" w:type="dxa"/>
          </w:tcPr>
          <w:p w14:paraId="026CB6C5" w14:textId="77777777" w:rsidR="005178BB" w:rsidRPr="008542EF" w:rsidRDefault="00000000">
            <w:pPr>
              <w:rPr>
                <w:rFonts w:ascii="Times New Roman" w:hAnsi="Times New Roman" w:cs="Times New Roman"/>
                <w:sz w:val="24"/>
                <w:szCs w:val="24"/>
              </w:rPr>
            </w:pPr>
            <w:r w:rsidRPr="008542EF">
              <w:rPr>
                <w:rFonts w:ascii="Times New Roman" w:hAnsi="Times New Roman" w:cs="Times New Roman"/>
                <w:sz w:val="24"/>
                <w:szCs w:val="24"/>
              </w:rPr>
              <w:t>Pending</w:t>
            </w:r>
          </w:p>
        </w:tc>
      </w:tr>
      <w:tr w:rsidR="005178BB" w:rsidRPr="008542EF" w14:paraId="09520430" w14:textId="77777777">
        <w:trPr>
          <w:jc w:val="center"/>
        </w:trPr>
        <w:tc>
          <w:tcPr>
            <w:tcW w:w="2592" w:type="dxa"/>
          </w:tcPr>
          <w:p w14:paraId="2F9189D2" w14:textId="77777777" w:rsidR="005178BB" w:rsidRPr="008542EF" w:rsidRDefault="00000000">
            <w:pPr>
              <w:rPr>
                <w:rFonts w:ascii="Times New Roman" w:hAnsi="Times New Roman" w:cs="Times New Roman"/>
                <w:sz w:val="24"/>
                <w:szCs w:val="24"/>
              </w:rPr>
            </w:pPr>
            <w:r w:rsidRPr="008542EF">
              <w:rPr>
                <w:rFonts w:ascii="Times New Roman" w:hAnsi="Times New Roman" w:cs="Times New Roman"/>
                <w:sz w:val="24"/>
                <w:szCs w:val="24"/>
              </w:rPr>
              <w:t>G3</w:t>
            </w:r>
          </w:p>
        </w:tc>
        <w:tc>
          <w:tcPr>
            <w:tcW w:w="2592" w:type="dxa"/>
          </w:tcPr>
          <w:p w14:paraId="7D611015" w14:textId="77777777" w:rsidR="005178BB" w:rsidRPr="008542EF" w:rsidRDefault="00000000">
            <w:pPr>
              <w:rPr>
                <w:rFonts w:ascii="Times New Roman" w:hAnsi="Times New Roman" w:cs="Times New Roman"/>
                <w:sz w:val="24"/>
                <w:szCs w:val="24"/>
              </w:rPr>
            </w:pPr>
            <w:r w:rsidRPr="008542EF">
              <w:rPr>
                <w:rFonts w:ascii="Times New Roman" w:hAnsi="Times New Roman" w:cs="Times New Roman"/>
                <w:sz w:val="24"/>
                <w:szCs w:val="24"/>
              </w:rPr>
              <w:t>Cart/order/tax/price reconciliation</w:t>
            </w:r>
          </w:p>
        </w:tc>
        <w:tc>
          <w:tcPr>
            <w:tcW w:w="2592" w:type="dxa"/>
          </w:tcPr>
          <w:p w14:paraId="0FB2EAD2" w14:textId="77777777" w:rsidR="005178BB" w:rsidRPr="008542EF" w:rsidRDefault="00000000">
            <w:pPr>
              <w:rPr>
                <w:rFonts w:ascii="Times New Roman" w:hAnsi="Times New Roman" w:cs="Times New Roman"/>
                <w:sz w:val="24"/>
                <w:szCs w:val="24"/>
              </w:rPr>
            </w:pPr>
            <w:r w:rsidRPr="008542EF">
              <w:rPr>
                <w:rFonts w:ascii="Times New Roman" w:hAnsi="Times New Roman" w:cs="Times New Roman"/>
                <w:sz w:val="24"/>
                <w:szCs w:val="24"/>
              </w:rPr>
              <w:t>Required</w:t>
            </w:r>
          </w:p>
        </w:tc>
        <w:tc>
          <w:tcPr>
            <w:tcW w:w="2592" w:type="dxa"/>
          </w:tcPr>
          <w:p w14:paraId="5DE7310F" w14:textId="77777777" w:rsidR="005178BB" w:rsidRPr="008542EF" w:rsidRDefault="00000000">
            <w:pPr>
              <w:rPr>
                <w:rFonts w:ascii="Times New Roman" w:hAnsi="Times New Roman" w:cs="Times New Roman"/>
                <w:sz w:val="24"/>
                <w:szCs w:val="24"/>
              </w:rPr>
            </w:pPr>
            <w:r w:rsidRPr="008542EF">
              <w:rPr>
                <w:rFonts w:ascii="Times New Roman" w:hAnsi="Times New Roman" w:cs="Times New Roman"/>
                <w:sz w:val="24"/>
                <w:szCs w:val="24"/>
              </w:rPr>
              <w:t>Pending</w:t>
            </w:r>
          </w:p>
        </w:tc>
      </w:tr>
      <w:tr w:rsidR="005178BB" w:rsidRPr="008542EF" w14:paraId="4AFAC755" w14:textId="77777777">
        <w:trPr>
          <w:jc w:val="center"/>
        </w:trPr>
        <w:tc>
          <w:tcPr>
            <w:tcW w:w="2592" w:type="dxa"/>
          </w:tcPr>
          <w:p w14:paraId="2A7762F5" w14:textId="77777777" w:rsidR="005178BB" w:rsidRPr="008542EF" w:rsidRDefault="00000000">
            <w:pPr>
              <w:rPr>
                <w:rFonts w:ascii="Times New Roman" w:hAnsi="Times New Roman" w:cs="Times New Roman"/>
                <w:sz w:val="24"/>
                <w:szCs w:val="24"/>
              </w:rPr>
            </w:pPr>
            <w:r w:rsidRPr="008542EF">
              <w:rPr>
                <w:rFonts w:ascii="Times New Roman" w:hAnsi="Times New Roman" w:cs="Times New Roman"/>
                <w:sz w:val="24"/>
                <w:szCs w:val="24"/>
              </w:rPr>
              <w:t>G4</w:t>
            </w:r>
          </w:p>
        </w:tc>
        <w:tc>
          <w:tcPr>
            <w:tcW w:w="2592" w:type="dxa"/>
          </w:tcPr>
          <w:p w14:paraId="411C095A" w14:textId="77777777" w:rsidR="005178BB" w:rsidRPr="008542EF" w:rsidRDefault="00000000">
            <w:pPr>
              <w:rPr>
                <w:rFonts w:ascii="Times New Roman" w:hAnsi="Times New Roman" w:cs="Times New Roman"/>
                <w:sz w:val="24"/>
                <w:szCs w:val="24"/>
              </w:rPr>
            </w:pPr>
            <w:r w:rsidRPr="008542EF">
              <w:rPr>
                <w:rFonts w:ascii="Times New Roman" w:hAnsi="Times New Roman" w:cs="Times New Roman"/>
                <w:sz w:val="24"/>
                <w:szCs w:val="24"/>
              </w:rPr>
              <w:t>Invoice/statement reconciliation</w:t>
            </w:r>
          </w:p>
        </w:tc>
        <w:tc>
          <w:tcPr>
            <w:tcW w:w="2592" w:type="dxa"/>
          </w:tcPr>
          <w:p w14:paraId="6B9F8BF2" w14:textId="77777777" w:rsidR="005178BB" w:rsidRPr="008542EF" w:rsidRDefault="00000000">
            <w:pPr>
              <w:rPr>
                <w:rFonts w:ascii="Times New Roman" w:hAnsi="Times New Roman" w:cs="Times New Roman"/>
                <w:sz w:val="24"/>
                <w:szCs w:val="24"/>
              </w:rPr>
            </w:pPr>
            <w:r w:rsidRPr="008542EF">
              <w:rPr>
                <w:rFonts w:ascii="Times New Roman" w:hAnsi="Times New Roman" w:cs="Times New Roman"/>
                <w:sz w:val="24"/>
                <w:szCs w:val="24"/>
              </w:rPr>
              <w:t>Required</w:t>
            </w:r>
          </w:p>
        </w:tc>
        <w:tc>
          <w:tcPr>
            <w:tcW w:w="2592" w:type="dxa"/>
          </w:tcPr>
          <w:p w14:paraId="62C8C357" w14:textId="77777777" w:rsidR="005178BB" w:rsidRPr="008542EF" w:rsidRDefault="00000000">
            <w:pPr>
              <w:rPr>
                <w:rFonts w:ascii="Times New Roman" w:hAnsi="Times New Roman" w:cs="Times New Roman"/>
                <w:sz w:val="24"/>
                <w:szCs w:val="24"/>
              </w:rPr>
            </w:pPr>
            <w:r w:rsidRPr="008542EF">
              <w:rPr>
                <w:rFonts w:ascii="Times New Roman" w:hAnsi="Times New Roman" w:cs="Times New Roman"/>
                <w:sz w:val="24"/>
                <w:szCs w:val="24"/>
              </w:rPr>
              <w:t>Pending</w:t>
            </w:r>
          </w:p>
        </w:tc>
      </w:tr>
      <w:tr w:rsidR="005178BB" w:rsidRPr="008542EF" w14:paraId="38973C74" w14:textId="77777777">
        <w:trPr>
          <w:jc w:val="center"/>
        </w:trPr>
        <w:tc>
          <w:tcPr>
            <w:tcW w:w="2592" w:type="dxa"/>
          </w:tcPr>
          <w:p w14:paraId="11BDE2D8" w14:textId="77777777" w:rsidR="005178BB" w:rsidRPr="008542EF" w:rsidRDefault="00000000">
            <w:pPr>
              <w:rPr>
                <w:rFonts w:ascii="Times New Roman" w:hAnsi="Times New Roman" w:cs="Times New Roman"/>
                <w:sz w:val="24"/>
                <w:szCs w:val="24"/>
              </w:rPr>
            </w:pPr>
            <w:r w:rsidRPr="008542EF">
              <w:rPr>
                <w:rFonts w:ascii="Times New Roman" w:hAnsi="Times New Roman" w:cs="Times New Roman"/>
                <w:sz w:val="24"/>
                <w:szCs w:val="24"/>
              </w:rPr>
              <w:t>G5</w:t>
            </w:r>
          </w:p>
        </w:tc>
        <w:tc>
          <w:tcPr>
            <w:tcW w:w="2592" w:type="dxa"/>
          </w:tcPr>
          <w:p w14:paraId="3CB43F94" w14:textId="77777777" w:rsidR="005178BB" w:rsidRPr="008542EF" w:rsidRDefault="00000000">
            <w:pPr>
              <w:rPr>
                <w:rFonts w:ascii="Times New Roman" w:hAnsi="Times New Roman" w:cs="Times New Roman"/>
                <w:sz w:val="24"/>
                <w:szCs w:val="24"/>
              </w:rPr>
            </w:pPr>
            <w:r w:rsidRPr="008542EF">
              <w:rPr>
                <w:rFonts w:ascii="Times New Roman" w:hAnsi="Times New Roman" w:cs="Times New Roman"/>
                <w:sz w:val="24"/>
                <w:szCs w:val="24"/>
              </w:rPr>
              <w:t>API negative/security tests</w:t>
            </w:r>
          </w:p>
        </w:tc>
        <w:tc>
          <w:tcPr>
            <w:tcW w:w="2592" w:type="dxa"/>
          </w:tcPr>
          <w:p w14:paraId="69F7D2B3" w14:textId="77777777" w:rsidR="005178BB" w:rsidRPr="008542EF" w:rsidRDefault="00000000">
            <w:pPr>
              <w:rPr>
                <w:rFonts w:ascii="Times New Roman" w:hAnsi="Times New Roman" w:cs="Times New Roman"/>
                <w:sz w:val="24"/>
                <w:szCs w:val="24"/>
              </w:rPr>
            </w:pPr>
            <w:r w:rsidRPr="008542EF">
              <w:rPr>
                <w:rFonts w:ascii="Times New Roman" w:hAnsi="Times New Roman" w:cs="Times New Roman"/>
                <w:sz w:val="24"/>
                <w:szCs w:val="24"/>
              </w:rPr>
              <w:t>Required</w:t>
            </w:r>
          </w:p>
        </w:tc>
        <w:tc>
          <w:tcPr>
            <w:tcW w:w="2592" w:type="dxa"/>
          </w:tcPr>
          <w:p w14:paraId="635B173C" w14:textId="77777777" w:rsidR="005178BB" w:rsidRPr="008542EF" w:rsidRDefault="00000000">
            <w:pPr>
              <w:rPr>
                <w:rFonts w:ascii="Times New Roman" w:hAnsi="Times New Roman" w:cs="Times New Roman"/>
                <w:sz w:val="24"/>
                <w:szCs w:val="24"/>
              </w:rPr>
            </w:pPr>
            <w:r w:rsidRPr="008542EF">
              <w:rPr>
                <w:rFonts w:ascii="Times New Roman" w:hAnsi="Times New Roman" w:cs="Times New Roman"/>
                <w:sz w:val="24"/>
                <w:szCs w:val="24"/>
              </w:rPr>
              <w:t>Pending</w:t>
            </w:r>
          </w:p>
        </w:tc>
      </w:tr>
      <w:tr w:rsidR="005178BB" w:rsidRPr="008542EF" w14:paraId="24A3C6A7" w14:textId="77777777">
        <w:trPr>
          <w:jc w:val="center"/>
        </w:trPr>
        <w:tc>
          <w:tcPr>
            <w:tcW w:w="2592" w:type="dxa"/>
          </w:tcPr>
          <w:p w14:paraId="1CF6F7F3" w14:textId="77777777" w:rsidR="005178BB" w:rsidRPr="008542EF" w:rsidRDefault="00000000">
            <w:pPr>
              <w:rPr>
                <w:rFonts w:ascii="Times New Roman" w:hAnsi="Times New Roman" w:cs="Times New Roman"/>
                <w:sz w:val="24"/>
                <w:szCs w:val="24"/>
              </w:rPr>
            </w:pPr>
            <w:r w:rsidRPr="008542EF">
              <w:rPr>
                <w:rFonts w:ascii="Times New Roman" w:hAnsi="Times New Roman" w:cs="Times New Roman"/>
                <w:sz w:val="24"/>
                <w:szCs w:val="24"/>
              </w:rPr>
              <w:lastRenderedPageBreak/>
              <w:t>G6</w:t>
            </w:r>
          </w:p>
        </w:tc>
        <w:tc>
          <w:tcPr>
            <w:tcW w:w="2592" w:type="dxa"/>
          </w:tcPr>
          <w:p w14:paraId="4992D588" w14:textId="77777777" w:rsidR="005178BB" w:rsidRPr="008542EF" w:rsidRDefault="00000000">
            <w:pPr>
              <w:rPr>
                <w:rFonts w:ascii="Times New Roman" w:hAnsi="Times New Roman" w:cs="Times New Roman"/>
                <w:sz w:val="24"/>
                <w:szCs w:val="24"/>
              </w:rPr>
            </w:pPr>
            <w:r w:rsidRPr="008542EF">
              <w:rPr>
                <w:rFonts w:ascii="Times New Roman" w:hAnsi="Times New Roman" w:cs="Times New Roman"/>
                <w:sz w:val="24"/>
                <w:szCs w:val="24"/>
              </w:rPr>
              <w:t>Load/performance within agreed SLO</w:t>
            </w:r>
          </w:p>
        </w:tc>
        <w:tc>
          <w:tcPr>
            <w:tcW w:w="2592" w:type="dxa"/>
          </w:tcPr>
          <w:p w14:paraId="21169B59" w14:textId="77777777" w:rsidR="005178BB" w:rsidRPr="008542EF" w:rsidRDefault="00000000">
            <w:pPr>
              <w:rPr>
                <w:rFonts w:ascii="Times New Roman" w:hAnsi="Times New Roman" w:cs="Times New Roman"/>
                <w:sz w:val="24"/>
                <w:szCs w:val="24"/>
              </w:rPr>
            </w:pPr>
            <w:r w:rsidRPr="008542EF">
              <w:rPr>
                <w:rFonts w:ascii="Times New Roman" w:hAnsi="Times New Roman" w:cs="Times New Roman"/>
                <w:sz w:val="24"/>
                <w:szCs w:val="24"/>
              </w:rPr>
              <w:t>Required</w:t>
            </w:r>
          </w:p>
        </w:tc>
        <w:tc>
          <w:tcPr>
            <w:tcW w:w="2592" w:type="dxa"/>
          </w:tcPr>
          <w:p w14:paraId="7B52701B" w14:textId="77777777" w:rsidR="005178BB" w:rsidRPr="008542EF" w:rsidRDefault="00000000">
            <w:pPr>
              <w:rPr>
                <w:rFonts w:ascii="Times New Roman" w:hAnsi="Times New Roman" w:cs="Times New Roman"/>
                <w:sz w:val="24"/>
                <w:szCs w:val="24"/>
              </w:rPr>
            </w:pPr>
            <w:r w:rsidRPr="008542EF">
              <w:rPr>
                <w:rFonts w:ascii="Times New Roman" w:hAnsi="Times New Roman" w:cs="Times New Roman"/>
                <w:sz w:val="24"/>
                <w:szCs w:val="24"/>
              </w:rPr>
              <w:t>Pending</w:t>
            </w:r>
          </w:p>
        </w:tc>
      </w:tr>
      <w:tr w:rsidR="005178BB" w:rsidRPr="008542EF" w14:paraId="436A0BBD" w14:textId="77777777">
        <w:trPr>
          <w:jc w:val="center"/>
        </w:trPr>
        <w:tc>
          <w:tcPr>
            <w:tcW w:w="2592" w:type="dxa"/>
          </w:tcPr>
          <w:p w14:paraId="3A08BE79" w14:textId="77777777" w:rsidR="005178BB" w:rsidRPr="008542EF" w:rsidRDefault="00000000">
            <w:pPr>
              <w:rPr>
                <w:rFonts w:ascii="Times New Roman" w:hAnsi="Times New Roman" w:cs="Times New Roman"/>
                <w:sz w:val="24"/>
                <w:szCs w:val="24"/>
              </w:rPr>
            </w:pPr>
            <w:r w:rsidRPr="008542EF">
              <w:rPr>
                <w:rFonts w:ascii="Times New Roman" w:hAnsi="Times New Roman" w:cs="Times New Roman"/>
                <w:sz w:val="24"/>
                <w:szCs w:val="24"/>
              </w:rPr>
              <w:t>G7</w:t>
            </w:r>
          </w:p>
        </w:tc>
        <w:tc>
          <w:tcPr>
            <w:tcW w:w="2592" w:type="dxa"/>
          </w:tcPr>
          <w:p w14:paraId="7C7FFE92" w14:textId="77777777" w:rsidR="005178BB" w:rsidRPr="008542EF" w:rsidRDefault="00000000">
            <w:pPr>
              <w:rPr>
                <w:rFonts w:ascii="Times New Roman" w:hAnsi="Times New Roman" w:cs="Times New Roman"/>
                <w:sz w:val="24"/>
                <w:szCs w:val="24"/>
              </w:rPr>
            </w:pPr>
            <w:r w:rsidRPr="008542EF">
              <w:rPr>
                <w:rFonts w:ascii="Times New Roman" w:hAnsi="Times New Roman" w:cs="Times New Roman"/>
                <w:sz w:val="24"/>
                <w:szCs w:val="24"/>
              </w:rPr>
              <w:t>0 Sev-1/Sev-2 open defects</w:t>
            </w:r>
          </w:p>
        </w:tc>
        <w:tc>
          <w:tcPr>
            <w:tcW w:w="2592" w:type="dxa"/>
          </w:tcPr>
          <w:p w14:paraId="55562657" w14:textId="77777777" w:rsidR="005178BB" w:rsidRPr="008542EF" w:rsidRDefault="00000000">
            <w:pPr>
              <w:rPr>
                <w:rFonts w:ascii="Times New Roman" w:hAnsi="Times New Roman" w:cs="Times New Roman"/>
                <w:sz w:val="24"/>
                <w:szCs w:val="24"/>
              </w:rPr>
            </w:pPr>
            <w:r w:rsidRPr="008542EF">
              <w:rPr>
                <w:rFonts w:ascii="Times New Roman" w:hAnsi="Times New Roman" w:cs="Times New Roman"/>
                <w:sz w:val="24"/>
                <w:szCs w:val="24"/>
              </w:rPr>
              <w:t>Required</w:t>
            </w:r>
          </w:p>
        </w:tc>
        <w:tc>
          <w:tcPr>
            <w:tcW w:w="2592" w:type="dxa"/>
          </w:tcPr>
          <w:p w14:paraId="6509C8D2" w14:textId="77777777" w:rsidR="005178BB" w:rsidRPr="008542EF" w:rsidRDefault="00000000">
            <w:pPr>
              <w:rPr>
                <w:rFonts w:ascii="Times New Roman" w:hAnsi="Times New Roman" w:cs="Times New Roman"/>
                <w:sz w:val="24"/>
                <w:szCs w:val="24"/>
              </w:rPr>
            </w:pPr>
            <w:r w:rsidRPr="008542EF">
              <w:rPr>
                <w:rFonts w:ascii="Times New Roman" w:hAnsi="Times New Roman" w:cs="Times New Roman"/>
                <w:sz w:val="24"/>
                <w:szCs w:val="24"/>
              </w:rPr>
              <w:t>Pending</w:t>
            </w:r>
          </w:p>
        </w:tc>
      </w:tr>
    </w:tbl>
    <w:p w14:paraId="56511744" w14:textId="77777777" w:rsidR="005178BB" w:rsidRPr="008542EF" w:rsidRDefault="00000000">
      <w:pPr>
        <w:pStyle w:val="Heading1"/>
        <w:rPr>
          <w:rFonts w:ascii="Times New Roman" w:hAnsi="Times New Roman" w:cs="Times New Roman"/>
          <w:sz w:val="32"/>
          <w:szCs w:val="32"/>
        </w:rPr>
      </w:pPr>
      <w:r w:rsidRPr="008542EF">
        <w:rPr>
          <w:rFonts w:ascii="Times New Roman" w:hAnsi="Times New Roman" w:cs="Times New Roman"/>
          <w:sz w:val="32"/>
          <w:szCs w:val="32"/>
        </w:rPr>
        <w:t>Final Recommendation</w:t>
      </w:r>
    </w:p>
    <w:p w14:paraId="7FF68216" w14:textId="77777777" w:rsidR="005178BB" w:rsidRPr="008542EF" w:rsidRDefault="00000000">
      <w:pPr>
        <w:rPr>
          <w:rFonts w:ascii="Times New Roman" w:hAnsi="Times New Roman" w:cs="Times New Roman"/>
          <w:b/>
          <w:bCs/>
          <w:sz w:val="24"/>
          <w:szCs w:val="24"/>
        </w:rPr>
      </w:pPr>
      <w:r w:rsidRPr="008542EF">
        <w:rPr>
          <w:rFonts w:ascii="Times New Roman" w:hAnsi="Times New Roman" w:cs="Times New Roman"/>
          <w:b/>
          <w:bCs/>
          <w:sz w:val="24"/>
          <w:szCs w:val="24"/>
        </w:rPr>
        <w:t>CONDITIONAL NO-GO</w:t>
      </w:r>
    </w:p>
    <w:p w14:paraId="2EE985E5" w14:textId="77777777" w:rsidR="005178BB" w:rsidRPr="008542EF" w:rsidRDefault="00000000">
      <w:pPr>
        <w:rPr>
          <w:rFonts w:ascii="Times New Roman" w:hAnsi="Times New Roman" w:cs="Times New Roman"/>
          <w:sz w:val="24"/>
          <w:szCs w:val="24"/>
        </w:rPr>
      </w:pPr>
      <w:r w:rsidRPr="008542EF">
        <w:rPr>
          <w:rFonts w:ascii="Times New Roman" w:hAnsi="Times New Roman" w:cs="Times New Roman"/>
          <w:sz w:val="24"/>
          <w:szCs w:val="24"/>
        </w:rPr>
        <w:t>Reason: QA evidence is incomplete because the supplied environment could not be reached by the execution runner. The attached automation and load test are intended to close this gap. Once execution is performed, replace the pending values with actual pass/fail counts and re-run the release gates.</w:t>
      </w:r>
    </w:p>
    <w:p w14:paraId="4FC27E6D" w14:textId="77777777" w:rsidR="005178BB" w:rsidRPr="008542EF" w:rsidRDefault="00000000">
      <w:pPr>
        <w:pStyle w:val="Heading1"/>
        <w:rPr>
          <w:rFonts w:ascii="Times New Roman" w:hAnsi="Times New Roman" w:cs="Times New Roman"/>
          <w:sz w:val="32"/>
          <w:szCs w:val="32"/>
        </w:rPr>
      </w:pPr>
      <w:r w:rsidRPr="008542EF">
        <w:rPr>
          <w:rFonts w:ascii="Times New Roman" w:hAnsi="Times New Roman" w:cs="Times New Roman"/>
          <w:sz w:val="32"/>
          <w:szCs w:val="32"/>
        </w:rPr>
        <w:t>Recommended Next Actions</w:t>
      </w:r>
    </w:p>
    <w:p w14:paraId="73790C70" w14:textId="77777777" w:rsidR="005178BB" w:rsidRPr="008542EF" w:rsidRDefault="00000000">
      <w:pPr>
        <w:pStyle w:val="ListNumber"/>
        <w:rPr>
          <w:rFonts w:ascii="Times New Roman" w:hAnsi="Times New Roman" w:cs="Times New Roman"/>
          <w:sz w:val="24"/>
          <w:szCs w:val="24"/>
        </w:rPr>
      </w:pPr>
      <w:r w:rsidRPr="008542EF">
        <w:rPr>
          <w:rFonts w:ascii="Times New Roman" w:hAnsi="Times New Roman" w:cs="Times New Roman"/>
          <w:sz w:val="24"/>
          <w:szCs w:val="24"/>
        </w:rPr>
        <w:t>Provide a network path/VPN/allow-list rule that permits the QA runner to reach the supplied host.</w:t>
      </w:r>
    </w:p>
    <w:p w14:paraId="05DF13A9" w14:textId="77777777" w:rsidR="005178BB" w:rsidRPr="008542EF" w:rsidRDefault="00000000">
      <w:pPr>
        <w:pStyle w:val="ListNumber"/>
        <w:rPr>
          <w:rFonts w:ascii="Times New Roman" w:hAnsi="Times New Roman" w:cs="Times New Roman"/>
          <w:sz w:val="24"/>
          <w:szCs w:val="24"/>
        </w:rPr>
      </w:pPr>
      <w:r w:rsidRPr="008542EF">
        <w:rPr>
          <w:rFonts w:ascii="Times New Roman" w:hAnsi="Times New Roman" w:cs="Times New Roman"/>
          <w:sz w:val="24"/>
          <w:szCs w:val="24"/>
        </w:rPr>
        <w:t>Run `npm test` in the automation package and archive Playwright/API results.</w:t>
      </w:r>
    </w:p>
    <w:p w14:paraId="5A01EE52" w14:textId="631EB5C1" w:rsidR="005178BB" w:rsidRPr="008542EF" w:rsidRDefault="00000000">
      <w:pPr>
        <w:pStyle w:val="ListNumber"/>
        <w:rPr>
          <w:rFonts w:ascii="Times New Roman" w:hAnsi="Times New Roman" w:cs="Times New Roman"/>
          <w:sz w:val="24"/>
          <w:szCs w:val="24"/>
        </w:rPr>
      </w:pPr>
      <w:r w:rsidRPr="008542EF">
        <w:rPr>
          <w:rFonts w:ascii="Times New Roman" w:hAnsi="Times New Roman" w:cs="Times New Roman"/>
          <w:sz w:val="24"/>
          <w:szCs w:val="24"/>
        </w:rPr>
        <w:t xml:space="preserve">Run the </w:t>
      </w:r>
      <w:r w:rsidR="006D3820">
        <w:rPr>
          <w:rFonts w:ascii="Times New Roman" w:hAnsi="Times New Roman" w:cs="Times New Roman"/>
          <w:sz w:val="24"/>
          <w:szCs w:val="24"/>
        </w:rPr>
        <w:t>JMeter</w:t>
      </w:r>
      <w:r w:rsidRPr="008542EF">
        <w:rPr>
          <w:rFonts w:ascii="Times New Roman" w:hAnsi="Times New Roman" w:cs="Times New Roman"/>
          <w:sz w:val="24"/>
          <w:szCs w:val="24"/>
        </w:rPr>
        <w:t xml:space="preserve"> load profile at agreed concurrency and SLO targets.</w:t>
      </w:r>
    </w:p>
    <w:p w14:paraId="172094E9" w14:textId="77777777" w:rsidR="005178BB" w:rsidRPr="008542EF" w:rsidRDefault="00000000">
      <w:pPr>
        <w:pStyle w:val="ListNumber"/>
        <w:rPr>
          <w:rFonts w:ascii="Times New Roman" w:hAnsi="Times New Roman" w:cs="Times New Roman"/>
          <w:sz w:val="24"/>
          <w:szCs w:val="24"/>
        </w:rPr>
      </w:pPr>
      <w:r w:rsidRPr="008542EF">
        <w:rPr>
          <w:rFonts w:ascii="Times New Roman" w:hAnsi="Times New Roman" w:cs="Times New Roman"/>
          <w:sz w:val="24"/>
          <w:szCs w:val="24"/>
        </w:rPr>
        <w:t>Execute the P0/P1 matrix using all role personas and capture evidence for failed tests.</w:t>
      </w:r>
    </w:p>
    <w:p w14:paraId="57FD6F4E" w14:textId="77777777" w:rsidR="005178BB" w:rsidRPr="008542EF" w:rsidRDefault="00000000">
      <w:pPr>
        <w:pStyle w:val="ListNumber"/>
        <w:rPr>
          <w:rFonts w:ascii="Times New Roman" w:hAnsi="Times New Roman" w:cs="Times New Roman"/>
          <w:sz w:val="24"/>
          <w:szCs w:val="24"/>
        </w:rPr>
      </w:pPr>
      <w:r w:rsidRPr="008542EF">
        <w:rPr>
          <w:rFonts w:ascii="Times New Roman" w:hAnsi="Times New Roman" w:cs="Times New Roman"/>
          <w:sz w:val="24"/>
          <w:szCs w:val="24"/>
        </w:rPr>
        <w:t>Obtain the API/OpenAPI contract and authoritative role-permission matrix.</w:t>
      </w:r>
    </w:p>
    <w:p w14:paraId="30A3FA2C" w14:textId="77777777" w:rsidR="005178BB" w:rsidRPr="008542EF" w:rsidRDefault="00000000">
      <w:pPr>
        <w:pStyle w:val="ListNumber"/>
        <w:rPr>
          <w:rFonts w:ascii="Times New Roman" w:hAnsi="Times New Roman" w:cs="Times New Roman"/>
          <w:sz w:val="24"/>
          <w:szCs w:val="24"/>
        </w:rPr>
      </w:pPr>
      <w:r w:rsidRPr="008542EF">
        <w:rPr>
          <w:rFonts w:ascii="Times New Roman" w:hAnsi="Times New Roman" w:cs="Times New Roman"/>
          <w:sz w:val="24"/>
          <w:szCs w:val="24"/>
        </w:rPr>
        <w:t>Reconcile Catalogue → Cart → Order → Invoice → Statement calculations using controlled test data.</w:t>
      </w:r>
    </w:p>
    <w:sectPr w:rsidR="005178BB" w:rsidRPr="008542EF"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2040503050203030202"/>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74342689">
    <w:abstractNumId w:val="8"/>
  </w:num>
  <w:num w:numId="2" w16cid:durableId="454913384">
    <w:abstractNumId w:val="6"/>
  </w:num>
  <w:num w:numId="3" w16cid:durableId="919752636">
    <w:abstractNumId w:val="5"/>
  </w:num>
  <w:num w:numId="4" w16cid:durableId="666396377">
    <w:abstractNumId w:val="4"/>
  </w:num>
  <w:num w:numId="5" w16cid:durableId="1707482058">
    <w:abstractNumId w:val="7"/>
  </w:num>
  <w:num w:numId="6" w16cid:durableId="362022340">
    <w:abstractNumId w:val="3"/>
  </w:num>
  <w:num w:numId="7" w16cid:durableId="1421414335">
    <w:abstractNumId w:val="2"/>
  </w:num>
  <w:num w:numId="8" w16cid:durableId="1988708198">
    <w:abstractNumId w:val="1"/>
  </w:num>
  <w:num w:numId="9" w16cid:durableId="2276206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A3E70"/>
    <w:rsid w:val="00326F90"/>
    <w:rsid w:val="005178BB"/>
    <w:rsid w:val="006D3820"/>
    <w:rsid w:val="008542EF"/>
    <w:rsid w:val="00AA1D8D"/>
    <w:rsid w:val="00B47730"/>
    <w:rsid w:val="00CB0664"/>
    <w:rsid w:val="00D4629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D00DF83"/>
  <w14:defaultImageDpi w14:val="300"/>
  <w15:docId w15:val="{38255E3E-49A8-4A79-BC0D-DA7EC32BFB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441</Words>
  <Characters>2519</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Bhupesh Giri</cp:lastModifiedBy>
  <cp:revision>5</cp:revision>
  <dcterms:created xsi:type="dcterms:W3CDTF">2013-12-23T23:15:00Z</dcterms:created>
  <dcterms:modified xsi:type="dcterms:W3CDTF">2026-10-06T02:49:00Z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a97a461002e2c2078b71f4b7ab1df539ae25e7feb8af0afdfc8f1c0e34f31ff0</vt:lpwstr>
  </property>
</Properties>
</file>