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72975" w14:textId="77777777" w:rsidR="00791385" w:rsidRPr="003D7F74" w:rsidRDefault="00000000">
      <w:pPr>
        <w:jc w:val="right"/>
        <w:rPr>
          <w:rFonts w:ascii="Times New Roman" w:hAnsi="Times New Roman" w:cs="Times New Roman"/>
        </w:rPr>
      </w:pPr>
      <w:r w:rsidRPr="003D7F74">
        <w:rPr>
          <w:rFonts w:ascii="Times New Roman" w:hAnsi="Times New Roman" w:cs="Times New Roman"/>
          <w:b/>
          <w:sz w:val="16"/>
        </w:rPr>
        <w:t>WholeCart — QA Release Pack</w:t>
      </w:r>
    </w:p>
    <w:p w14:paraId="5C9E5115" w14:textId="77777777" w:rsidR="00791385" w:rsidRPr="003D7F74" w:rsidRDefault="00000000">
      <w:pPr>
        <w:pStyle w:val="Title"/>
        <w:rPr>
          <w:rFonts w:ascii="Times New Roman" w:hAnsi="Times New Roman" w:cs="Times New Roman"/>
        </w:rPr>
      </w:pPr>
      <w:r w:rsidRPr="003D7F74">
        <w:rPr>
          <w:rFonts w:ascii="Times New Roman" w:hAnsi="Times New Roman" w:cs="Times New Roman"/>
        </w:rPr>
        <w:t>Test Specification</w:t>
      </w:r>
    </w:p>
    <w:p w14:paraId="40997BD4" w14:textId="1213DF50" w:rsidR="00791385" w:rsidRPr="003D7F74" w:rsidRDefault="00000000">
      <w:pPr>
        <w:rPr>
          <w:rFonts w:ascii="Times New Roman" w:hAnsi="Times New Roman" w:cs="Times New Roman"/>
        </w:rPr>
      </w:pPr>
      <w:r w:rsidRPr="00F933D5"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 xml:space="preserve">Application: </w:t>
      </w:r>
      <w:proofErr w:type="spellStart"/>
      <w:r w:rsidRPr="00F933D5">
        <w:rPr>
          <w:rFonts w:ascii="Times New Roman" w:hAnsi="Times New Roman" w:cs="Times New Roman"/>
          <w:b/>
          <w:bCs/>
          <w:color w:val="365F91" w:themeColor="accent1" w:themeShade="BF"/>
          <w:sz w:val="32"/>
          <w:szCs w:val="32"/>
        </w:rPr>
        <w:t>WholeCart</w:t>
      </w:r>
      <w:proofErr w:type="spellEnd"/>
      <w:r w:rsidRPr="003D7F74">
        <w:rPr>
          <w:rFonts w:ascii="Times New Roman" w:hAnsi="Times New Roman" w:cs="Times New Roman"/>
        </w:rPr>
        <w:br/>
      </w:r>
      <w:r w:rsidRPr="003D7F74">
        <w:rPr>
          <w:rFonts w:ascii="Times New Roman" w:hAnsi="Times New Roman" w:cs="Times New Roman"/>
          <w:sz w:val="24"/>
          <w:szCs w:val="24"/>
        </w:rPr>
        <w:t xml:space="preserve">Assessment basis: supplied application URL, supplied role credentials, and the provided Catalogue screenshot. </w:t>
      </w:r>
      <w:r w:rsidRPr="003D7F74">
        <w:rPr>
          <w:rFonts w:ascii="Times New Roman" w:hAnsi="Times New Roman" w:cs="Times New Roman"/>
          <w:i/>
          <w:sz w:val="24"/>
          <w:szCs w:val="24"/>
        </w:rPr>
        <w:t xml:space="preserve">Execution </w:t>
      </w:r>
      <w:proofErr w:type="gramStart"/>
      <w:r w:rsidRPr="003D7F74">
        <w:rPr>
          <w:rFonts w:ascii="Times New Roman" w:hAnsi="Times New Roman" w:cs="Times New Roman"/>
          <w:i/>
          <w:sz w:val="24"/>
          <w:szCs w:val="24"/>
        </w:rPr>
        <w:t>note</w:t>
      </w:r>
      <w:proofErr w:type="gramEnd"/>
      <w:r w:rsidRPr="003D7F74">
        <w:rPr>
          <w:rFonts w:ascii="Times New Roman" w:hAnsi="Times New Roman" w:cs="Times New Roman"/>
          <w:i/>
          <w:sz w:val="24"/>
          <w:szCs w:val="24"/>
        </w:rPr>
        <w:t>: the application endpoint was not reachable from the QA execution environment during this preparation run, so live execution results are explicitly marked as pending/blocked rather than fabricated.</w:t>
      </w:r>
    </w:p>
    <w:p w14:paraId="5B304EC1" w14:textId="77777777" w:rsidR="00791385" w:rsidRPr="003D7F74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3D7F74">
        <w:rPr>
          <w:rFonts w:ascii="Times New Roman" w:hAnsi="Times New Roman" w:cs="Times New Roman"/>
          <w:sz w:val="32"/>
          <w:szCs w:val="32"/>
        </w:rPr>
        <w:t>Traceability &amp; Coverage Model</w:t>
      </w:r>
    </w:p>
    <w:p w14:paraId="674A1AAD" w14:textId="77777777" w:rsidR="00791385" w:rsidRPr="003D7F74" w:rsidRDefault="00000000">
      <w:pPr>
        <w:rPr>
          <w:rFonts w:ascii="Times New Roman" w:hAnsi="Times New Roman" w:cs="Times New Roman"/>
          <w:sz w:val="24"/>
          <w:szCs w:val="24"/>
        </w:rPr>
      </w:pPr>
      <w:r w:rsidRPr="003D7F74">
        <w:rPr>
          <w:rFonts w:ascii="Times New Roman" w:hAnsi="Times New Roman" w:cs="Times New Roman"/>
          <w:sz w:val="24"/>
          <w:szCs w:val="24"/>
        </w:rPr>
        <w:t>Priority: P0 = release critical, P1 = high, P2 = normal. Test types: F=Functional, N=Negative, B=Boundary, S=Security, API=API, UI=UI, PERF=Performance, A11Y=Accessibility.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5"/>
        <w:gridCol w:w="1861"/>
        <w:gridCol w:w="455"/>
        <w:gridCol w:w="894"/>
        <w:gridCol w:w="1661"/>
        <w:gridCol w:w="2579"/>
        <w:gridCol w:w="2359"/>
      </w:tblGrid>
      <w:tr w:rsidR="00791385" w:rsidRPr="003D7F74" w14:paraId="55F6CA1E" w14:textId="77777777">
        <w:trPr>
          <w:jc w:val="center"/>
        </w:trPr>
        <w:tc>
          <w:tcPr>
            <w:tcW w:w="1481" w:type="dxa"/>
            <w:shd w:val="clear" w:color="auto" w:fill="0F766E"/>
          </w:tcPr>
          <w:p w14:paraId="20EE5383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1481" w:type="dxa"/>
            <w:shd w:val="clear" w:color="auto" w:fill="0F766E"/>
          </w:tcPr>
          <w:p w14:paraId="72069B4F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Scenario</w:t>
            </w:r>
          </w:p>
        </w:tc>
        <w:tc>
          <w:tcPr>
            <w:tcW w:w="1481" w:type="dxa"/>
            <w:shd w:val="clear" w:color="auto" w:fill="0F766E"/>
          </w:tcPr>
          <w:p w14:paraId="028113E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</w:t>
            </w:r>
          </w:p>
        </w:tc>
        <w:tc>
          <w:tcPr>
            <w:tcW w:w="1481" w:type="dxa"/>
            <w:shd w:val="clear" w:color="auto" w:fill="0F766E"/>
          </w:tcPr>
          <w:p w14:paraId="2CE5FFB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1481" w:type="dxa"/>
            <w:shd w:val="clear" w:color="auto" w:fill="0F766E"/>
          </w:tcPr>
          <w:p w14:paraId="0E8F745D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1481" w:type="dxa"/>
            <w:shd w:val="clear" w:color="auto" w:fill="0F766E"/>
          </w:tcPr>
          <w:p w14:paraId="306FC158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Steps / Input</w:t>
            </w:r>
          </w:p>
        </w:tc>
        <w:tc>
          <w:tcPr>
            <w:tcW w:w="1481" w:type="dxa"/>
            <w:shd w:val="clear" w:color="auto" w:fill="0F766E"/>
          </w:tcPr>
          <w:p w14:paraId="4A59113A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Expected Result</w:t>
            </w:r>
          </w:p>
        </w:tc>
      </w:tr>
      <w:tr w:rsidR="00791385" w:rsidRPr="003D7F74" w14:paraId="7730FE33" w14:textId="77777777">
        <w:trPr>
          <w:jc w:val="center"/>
        </w:trPr>
        <w:tc>
          <w:tcPr>
            <w:tcW w:w="1481" w:type="dxa"/>
          </w:tcPr>
          <w:p w14:paraId="77B4B7E3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TC-AUTH-001</w:t>
            </w:r>
          </w:p>
        </w:tc>
        <w:tc>
          <w:tcPr>
            <w:tcW w:w="1481" w:type="dxa"/>
          </w:tcPr>
          <w:p w14:paraId="6AFF7B3E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Login with valid buyer credentials</w:t>
            </w:r>
          </w:p>
        </w:tc>
        <w:tc>
          <w:tcPr>
            <w:tcW w:w="1481" w:type="dxa"/>
          </w:tcPr>
          <w:p w14:paraId="6627FC6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270BA1AA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F/UI</w:t>
            </w:r>
          </w:p>
        </w:tc>
        <w:tc>
          <w:tcPr>
            <w:tcW w:w="1481" w:type="dxa"/>
          </w:tcPr>
          <w:p w14:paraId="0445B5DA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Login page</w:t>
            </w:r>
          </w:p>
        </w:tc>
        <w:tc>
          <w:tcPr>
            <w:tcW w:w="1481" w:type="dxa"/>
          </w:tcPr>
          <w:p w14:paraId="015E1D6D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Enter valid buyer username/password; submit.</w:t>
            </w:r>
          </w:p>
        </w:tc>
        <w:tc>
          <w:tcPr>
            <w:tcW w:w="1481" w:type="dxa"/>
          </w:tcPr>
          <w:p w14:paraId="129B9F0A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Buyer lands on authenticated home/catalogue; session established.</w:t>
            </w:r>
          </w:p>
        </w:tc>
      </w:tr>
      <w:tr w:rsidR="00791385" w:rsidRPr="003D7F74" w14:paraId="6DDAADF8" w14:textId="77777777">
        <w:trPr>
          <w:jc w:val="center"/>
        </w:trPr>
        <w:tc>
          <w:tcPr>
            <w:tcW w:w="1481" w:type="dxa"/>
          </w:tcPr>
          <w:p w14:paraId="2D94DF6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TC-AUTH-002</w:t>
            </w:r>
          </w:p>
        </w:tc>
        <w:tc>
          <w:tcPr>
            <w:tcW w:w="1481" w:type="dxa"/>
          </w:tcPr>
          <w:p w14:paraId="434A5D3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Reject invalid password</w:t>
            </w:r>
          </w:p>
        </w:tc>
        <w:tc>
          <w:tcPr>
            <w:tcW w:w="1481" w:type="dxa"/>
          </w:tcPr>
          <w:p w14:paraId="16E7AE33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5112A77A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N/UI</w:t>
            </w:r>
          </w:p>
        </w:tc>
        <w:tc>
          <w:tcPr>
            <w:tcW w:w="1481" w:type="dxa"/>
          </w:tcPr>
          <w:p w14:paraId="53AFE210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Login page</w:t>
            </w:r>
          </w:p>
        </w:tc>
        <w:tc>
          <w:tcPr>
            <w:tcW w:w="1481" w:type="dxa"/>
          </w:tcPr>
          <w:p w14:paraId="1D806B7D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Enter valid username + invalid password.</w:t>
            </w:r>
          </w:p>
        </w:tc>
        <w:tc>
          <w:tcPr>
            <w:tcW w:w="1481" w:type="dxa"/>
          </w:tcPr>
          <w:p w14:paraId="62A84E8F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Authentication denied; no authenticated session.</w:t>
            </w:r>
          </w:p>
        </w:tc>
      </w:tr>
      <w:tr w:rsidR="00791385" w:rsidRPr="003D7F74" w14:paraId="17D61803" w14:textId="77777777">
        <w:trPr>
          <w:jc w:val="center"/>
        </w:trPr>
        <w:tc>
          <w:tcPr>
            <w:tcW w:w="1481" w:type="dxa"/>
          </w:tcPr>
          <w:p w14:paraId="7951041E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TC-AUTH-003</w:t>
            </w:r>
          </w:p>
        </w:tc>
        <w:tc>
          <w:tcPr>
            <w:tcW w:w="1481" w:type="dxa"/>
          </w:tcPr>
          <w:p w14:paraId="3417EB02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Logout invalidates session</w:t>
            </w:r>
          </w:p>
        </w:tc>
        <w:tc>
          <w:tcPr>
            <w:tcW w:w="1481" w:type="dxa"/>
          </w:tcPr>
          <w:p w14:paraId="149F8C2A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47D0D1F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S/UI</w:t>
            </w:r>
          </w:p>
        </w:tc>
        <w:tc>
          <w:tcPr>
            <w:tcW w:w="1481" w:type="dxa"/>
          </w:tcPr>
          <w:p w14:paraId="3113DF1A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Authenticated buyer</w:t>
            </w:r>
          </w:p>
        </w:tc>
        <w:tc>
          <w:tcPr>
            <w:tcW w:w="1481" w:type="dxa"/>
          </w:tcPr>
          <w:p w14:paraId="6262B14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Logout; use Back/refresh/direct protected URL.</w:t>
            </w:r>
          </w:p>
        </w:tc>
        <w:tc>
          <w:tcPr>
            <w:tcW w:w="1481" w:type="dxa"/>
          </w:tcPr>
          <w:p w14:paraId="7F37B98B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Protected content is not accessible without re-authentication.</w:t>
            </w:r>
          </w:p>
        </w:tc>
      </w:tr>
      <w:tr w:rsidR="00791385" w:rsidRPr="003D7F74" w14:paraId="537FB34E" w14:textId="77777777">
        <w:trPr>
          <w:jc w:val="center"/>
        </w:trPr>
        <w:tc>
          <w:tcPr>
            <w:tcW w:w="1481" w:type="dxa"/>
          </w:tcPr>
          <w:p w14:paraId="0B63F12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TC-AUTH-004</w:t>
            </w:r>
          </w:p>
        </w:tc>
        <w:tc>
          <w:tcPr>
            <w:tcW w:w="1481" w:type="dxa"/>
          </w:tcPr>
          <w:p w14:paraId="1427124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Role isolation: buyer cannot access seller/operator function</w:t>
            </w:r>
          </w:p>
        </w:tc>
        <w:tc>
          <w:tcPr>
            <w:tcW w:w="1481" w:type="dxa"/>
          </w:tcPr>
          <w:p w14:paraId="39F4EE9B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04728EB9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S/UI/API</w:t>
            </w:r>
          </w:p>
        </w:tc>
        <w:tc>
          <w:tcPr>
            <w:tcW w:w="1481" w:type="dxa"/>
          </w:tcPr>
          <w:p w14:paraId="39D9FD9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Buyer session</w:t>
            </w:r>
          </w:p>
        </w:tc>
        <w:tc>
          <w:tcPr>
            <w:tcW w:w="1481" w:type="dxa"/>
          </w:tcPr>
          <w:p w14:paraId="7AE24E09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Navigate directly to elevated route and invoke action/API.</w:t>
            </w:r>
          </w:p>
        </w:tc>
        <w:tc>
          <w:tcPr>
            <w:tcW w:w="1481" w:type="dxa"/>
          </w:tcPr>
          <w:p w14:paraId="56D8BAB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Server denies unauthorized action; no data mutation.</w:t>
            </w:r>
          </w:p>
        </w:tc>
      </w:tr>
      <w:tr w:rsidR="00791385" w:rsidRPr="003D7F74" w14:paraId="7C773E9A" w14:textId="77777777">
        <w:trPr>
          <w:jc w:val="center"/>
        </w:trPr>
        <w:tc>
          <w:tcPr>
            <w:tcW w:w="1481" w:type="dxa"/>
          </w:tcPr>
          <w:p w14:paraId="650E9359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TC-AUTH-005</w:t>
            </w:r>
          </w:p>
        </w:tc>
        <w:tc>
          <w:tcPr>
            <w:tcW w:w="1481" w:type="dxa"/>
          </w:tcPr>
          <w:p w14:paraId="7B37994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Role isolation across users</w:t>
            </w:r>
          </w:p>
        </w:tc>
        <w:tc>
          <w:tcPr>
            <w:tcW w:w="1481" w:type="dxa"/>
          </w:tcPr>
          <w:p w14:paraId="1EFFC10A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549D4F82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S/API</w:t>
            </w:r>
          </w:p>
        </w:tc>
        <w:tc>
          <w:tcPr>
            <w:tcW w:w="1481" w:type="dxa"/>
          </w:tcPr>
          <w:p w14:paraId="320014E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Two buyer accounts</w:t>
            </w:r>
          </w:p>
        </w:tc>
        <w:tc>
          <w:tcPr>
            <w:tcW w:w="1481" w:type="dxa"/>
          </w:tcPr>
          <w:p w14:paraId="482DCFB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Attempt to access another user's order/cart/document by identifier.</w:t>
            </w:r>
          </w:p>
        </w:tc>
        <w:tc>
          <w:tcPr>
            <w:tcW w:w="1481" w:type="dxa"/>
          </w:tcPr>
          <w:p w14:paraId="20872A8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Access denied; no information leakage.</w:t>
            </w:r>
          </w:p>
        </w:tc>
      </w:tr>
      <w:tr w:rsidR="00791385" w:rsidRPr="003D7F74" w14:paraId="198FC25F" w14:textId="77777777">
        <w:trPr>
          <w:jc w:val="center"/>
        </w:trPr>
        <w:tc>
          <w:tcPr>
            <w:tcW w:w="1481" w:type="dxa"/>
          </w:tcPr>
          <w:p w14:paraId="05A997AE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TC-CAT-001</w:t>
            </w:r>
          </w:p>
        </w:tc>
        <w:tc>
          <w:tcPr>
            <w:tcW w:w="1481" w:type="dxa"/>
          </w:tcPr>
          <w:p w14:paraId="562C99E5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Catalogue loads and displays product rows</w:t>
            </w:r>
          </w:p>
        </w:tc>
        <w:tc>
          <w:tcPr>
            <w:tcW w:w="1481" w:type="dxa"/>
          </w:tcPr>
          <w:p w14:paraId="0818BC10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37F36B6F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F/UI</w:t>
            </w:r>
          </w:p>
        </w:tc>
        <w:tc>
          <w:tcPr>
            <w:tcW w:w="1481" w:type="dxa"/>
          </w:tcPr>
          <w:p w14:paraId="106D4EF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Catalogue</w:t>
            </w:r>
          </w:p>
        </w:tc>
        <w:tc>
          <w:tcPr>
            <w:tcW w:w="1481" w:type="dxa"/>
          </w:tcPr>
          <w:p w14:paraId="4C7AA102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Open Catalogue.</w:t>
            </w:r>
          </w:p>
        </w:tc>
        <w:tc>
          <w:tcPr>
            <w:tcW w:w="1481" w:type="dxa"/>
          </w:tcPr>
          <w:p w14:paraId="177FB6AD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Product list, SKU, name, category, piece/case price and tax are rendered.</w:t>
            </w:r>
          </w:p>
        </w:tc>
      </w:tr>
      <w:tr w:rsidR="00791385" w:rsidRPr="003D7F74" w14:paraId="257AF7DC" w14:textId="77777777">
        <w:trPr>
          <w:jc w:val="center"/>
        </w:trPr>
        <w:tc>
          <w:tcPr>
            <w:tcW w:w="1481" w:type="dxa"/>
          </w:tcPr>
          <w:p w14:paraId="3B2080D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TC-CAT-002</w:t>
            </w:r>
          </w:p>
        </w:tc>
        <w:tc>
          <w:tcPr>
            <w:tcW w:w="1481" w:type="dxa"/>
          </w:tcPr>
          <w:p w14:paraId="68FB9923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Search by product name</w:t>
            </w:r>
          </w:p>
        </w:tc>
        <w:tc>
          <w:tcPr>
            <w:tcW w:w="1481" w:type="dxa"/>
          </w:tcPr>
          <w:p w14:paraId="172EB62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760F8362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F/UI</w:t>
            </w:r>
          </w:p>
        </w:tc>
        <w:tc>
          <w:tcPr>
            <w:tcW w:w="1481" w:type="dxa"/>
          </w:tcPr>
          <w:p w14:paraId="4C3038CB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Catalogue</w:t>
            </w:r>
          </w:p>
        </w:tc>
        <w:tc>
          <w:tcPr>
            <w:tcW w:w="1481" w:type="dxa"/>
          </w:tcPr>
          <w:p w14:paraId="70FF96B0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Search for an exact known product name.</w:t>
            </w:r>
          </w:p>
        </w:tc>
        <w:tc>
          <w:tcPr>
            <w:tcW w:w="1481" w:type="dxa"/>
          </w:tcPr>
          <w:p w14:paraId="1844E11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Matching product(s) returned; unrelated records excluded.</w:t>
            </w:r>
          </w:p>
        </w:tc>
      </w:tr>
      <w:tr w:rsidR="00791385" w:rsidRPr="003D7F74" w14:paraId="05CC614D" w14:textId="77777777">
        <w:trPr>
          <w:jc w:val="center"/>
        </w:trPr>
        <w:tc>
          <w:tcPr>
            <w:tcW w:w="1481" w:type="dxa"/>
          </w:tcPr>
          <w:p w14:paraId="79836C9D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TC-CAT-003</w:t>
            </w:r>
          </w:p>
        </w:tc>
        <w:tc>
          <w:tcPr>
            <w:tcW w:w="1481" w:type="dxa"/>
          </w:tcPr>
          <w:p w14:paraId="41EABDFE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Search by SKU</w:t>
            </w:r>
          </w:p>
        </w:tc>
        <w:tc>
          <w:tcPr>
            <w:tcW w:w="1481" w:type="dxa"/>
          </w:tcPr>
          <w:p w14:paraId="658795F5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1D90CC4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F/UI</w:t>
            </w:r>
          </w:p>
        </w:tc>
        <w:tc>
          <w:tcPr>
            <w:tcW w:w="1481" w:type="dxa"/>
          </w:tcPr>
          <w:p w14:paraId="56FA2F7D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Catalogue</w:t>
            </w:r>
          </w:p>
        </w:tc>
        <w:tc>
          <w:tcPr>
            <w:tcW w:w="1481" w:type="dxa"/>
          </w:tcPr>
          <w:p w14:paraId="56FCAADF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Search for known SKU such as SKU-0469.</w:t>
            </w:r>
          </w:p>
        </w:tc>
        <w:tc>
          <w:tcPr>
            <w:tcW w:w="1481" w:type="dxa"/>
          </w:tcPr>
          <w:p w14:paraId="36340C65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Correct product returned.</w:t>
            </w:r>
          </w:p>
        </w:tc>
      </w:tr>
      <w:tr w:rsidR="00791385" w:rsidRPr="003D7F74" w14:paraId="5FFE384D" w14:textId="77777777">
        <w:trPr>
          <w:jc w:val="center"/>
        </w:trPr>
        <w:tc>
          <w:tcPr>
            <w:tcW w:w="1481" w:type="dxa"/>
          </w:tcPr>
          <w:p w14:paraId="0CBD7BF3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</w:t>
            </w:r>
            <w:r w:rsidRPr="003D7F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CAT-004</w:t>
            </w:r>
          </w:p>
        </w:tc>
        <w:tc>
          <w:tcPr>
            <w:tcW w:w="1481" w:type="dxa"/>
          </w:tcPr>
          <w:p w14:paraId="5C48DCD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Category filter</w:t>
            </w:r>
          </w:p>
        </w:tc>
        <w:tc>
          <w:tcPr>
            <w:tcW w:w="1481" w:type="dxa"/>
          </w:tcPr>
          <w:p w14:paraId="724DDDFA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3D7F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481" w:type="dxa"/>
          </w:tcPr>
          <w:p w14:paraId="3049BBE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F/UI</w:t>
            </w:r>
          </w:p>
        </w:tc>
        <w:tc>
          <w:tcPr>
            <w:tcW w:w="1481" w:type="dxa"/>
          </w:tcPr>
          <w:p w14:paraId="17BA5EF8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Catalogue</w:t>
            </w:r>
          </w:p>
        </w:tc>
        <w:tc>
          <w:tcPr>
            <w:tcW w:w="1481" w:type="dxa"/>
          </w:tcPr>
          <w:p w14:paraId="63D9FF99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 xml:space="preserve">Select a category and </w:t>
            </w:r>
            <w:r w:rsidRPr="003D7F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search.</w:t>
            </w:r>
          </w:p>
        </w:tc>
        <w:tc>
          <w:tcPr>
            <w:tcW w:w="1481" w:type="dxa"/>
          </w:tcPr>
          <w:p w14:paraId="3D2F709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All returned products </w:t>
            </w:r>
            <w:r w:rsidRPr="003D7F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belong to selected category.</w:t>
            </w:r>
          </w:p>
        </w:tc>
      </w:tr>
      <w:tr w:rsidR="00791385" w:rsidRPr="003D7F74" w14:paraId="2186AA23" w14:textId="77777777">
        <w:trPr>
          <w:jc w:val="center"/>
        </w:trPr>
        <w:tc>
          <w:tcPr>
            <w:tcW w:w="1481" w:type="dxa"/>
          </w:tcPr>
          <w:p w14:paraId="36C2C2B5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TC-CAT-005</w:t>
            </w:r>
          </w:p>
        </w:tc>
        <w:tc>
          <w:tcPr>
            <w:tcW w:w="1481" w:type="dxa"/>
          </w:tcPr>
          <w:p w14:paraId="68B4605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Combined search + category filter</w:t>
            </w:r>
          </w:p>
        </w:tc>
        <w:tc>
          <w:tcPr>
            <w:tcW w:w="1481" w:type="dxa"/>
          </w:tcPr>
          <w:p w14:paraId="6AE0A120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481" w:type="dxa"/>
          </w:tcPr>
          <w:p w14:paraId="4692395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B/UI</w:t>
            </w:r>
          </w:p>
        </w:tc>
        <w:tc>
          <w:tcPr>
            <w:tcW w:w="1481" w:type="dxa"/>
          </w:tcPr>
          <w:p w14:paraId="72ADB975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Catalogue</w:t>
            </w:r>
          </w:p>
        </w:tc>
        <w:tc>
          <w:tcPr>
            <w:tcW w:w="1481" w:type="dxa"/>
          </w:tcPr>
          <w:p w14:paraId="0DB09FF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Apply both filters.</w:t>
            </w:r>
          </w:p>
        </w:tc>
        <w:tc>
          <w:tcPr>
            <w:tcW w:w="1481" w:type="dxa"/>
          </w:tcPr>
          <w:p w14:paraId="4BF56DEB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Intersection of criteria is returned; reset restores full set.</w:t>
            </w:r>
          </w:p>
        </w:tc>
      </w:tr>
      <w:tr w:rsidR="00791385" w:rsidRPr="003D7F74" w14:paraId="00337706" w14:textId="77777777">
        <w:trPr>
          <w:jc w:val="center"/>
        </w:trPr>
        <w:tc>
          <w:tcPr>
            <w:tcW w:w="1481" w:type="dxa"/>
          </w:tcPr>
          <w:p w14:paraId="4639CB6B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TC-CAT-006</w:t>
            </w:r>
          </w:p>
        </w:tc>
        <w:tc>
          <w:tcPr>
            <w:tcW w:w="1481" w:type="dxa"/>
          </w:tcPr>
          <w:p w14:paraId="323DA562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No-result search</w:t>
            </w:r>
          </w:p>
        </w:tc>
        <w:tc>
          <w:tcPr>
            <w:tcW w:w="1481" w:type="dxa"/>
          </w:tcPr>
          <w:p w14:paraId="01FE6E75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481" w:type="dxa"/>
          </w:tcPr>
          <w:p w14:paraId="18E0276B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N/UI</w:t>
            </w:r>
          </w:p>
        </w:tc>
        <w:tc>
          <w:tcPr>
            <w:tcW w:w="1481" w:type="dxa"/>
          </w:tcPr>
          <w:p w14:paraId="6A54EE1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Catalogue</w:t>
            </w:r>
          </w:p>
        </w:tc>
        <w:tc>
          <w:tcPr>
            <w:tcW w:w="1481" w:type="dxa"/>
          </w:tcPr>
          <w:p w14:paraId="573EDE5E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Search random non-existent value.</w:t>
            </w:r>
          </w:p>
        </w:tc>
        <w:tc>
          <w:tcPr>
            <w:tcW w:w="1481" w:type="dxa"/>
          </w:tcPr>
          <w:p w14:paraId="21E5993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Clear zero-results state; no stale rows.</w:t>
            </w:r>
          </w:p>
        </w:tc>
      </w:tr>
      <w:tr w:rsidR="00791385" w:rsidRPr="003D7F74" w14:paraId="23862F90" w14:textId="77777777">
        <w:trPr>
          <w:jc w:val="center"/>
        </w:trPr>
        <w:tc>
          <w:tcPr>
            <w:tcW w:w="1481" w:type="dxa"/>
          </w:tcPr>
          <w:p w14:paraId="5169E2D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TC-CAT-007</w:t>
            </w:r>
          </w:p>
        </w:tc>
        <w:tc>
          <w:tcPr>
            <w:tcW w:w="1481" w:type="dxa"/>
          </w:tcPr>
          <w:p w14:paraId="662F4A43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Price/tax display precision</w:t>
            </w:r>
          </w:p>
        </w:tc>
        <w:tc>
          <w:tcPr>
            <w:tcW w:w="1481" w:type="dxa"/>
          </w:tcPr>
          <w:p w14:paraId="3F40C88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3358C060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B/F</w:t>
            </w:r>
          </w:p>
        </w:tc>
        <w:tc>
          <w:tcPr>
            <w:tcW w:w="1481" w:type="dxa"/>
          </w:tcPr>
          <w:p w14:paraId="6ED8EF99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Catalogue</w:t>
            </w:r>
          </w:p>
        </w:tc>
        <w:tc>
          <w:tcPr>
            <w:tcW w:w="1481" w:type="dxa"/>
          </w:tcPr>
          <w:p w14:paraId="136CC0CA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Validate decimal prices and tax values.</w:t>
            </w:r>
          </w:p>
        </w:tc>
        <w:tc>
          <w:tcPr>
            <w:tcW w:w="1481" w:type="dxa"/>
          </w:tcPr>
          <w:p w14:paraId="4E2CB0C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Values use defined currency/rounding rules consistently.</w:t>
            </w:r>
          </w:p>
        </w:tc>
      </w:tr>
      <w:tr w:rsidR="00791385" w:rsidRPr="003D7F74" w14:paraId="5970F4C1" w14:textId="77777777">
        <w:trPr>
          <w:jc w:val="center"/>
        </w:trPr>
        <w:tc>
          <w:tcPr>
            <w:tcW w:w="1481" w:type="dxa"/>
          </w:tcPr>
          <w:p w14:paraId="6DDB716A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TC-CAT-008</w:t>
            </w:r>
          </w:p>
        </w:tc>
        <w:tc>
          <w:tcPr>
            <w:tcW w:w="1481" w:type="dxa"/>
          </w:tcPr>
          <w:p w14:paraId="169AE200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Product detail consistency</w:t>
            </w:r>
          </w:p>
        </w:tc>
        <w:tc>
          <w:tcPr>
            <w:tcW w:w="1481" w:type="dxa"/>
          </w:tcPr>
          <w:p w14:paraId="4EDCE275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0AE86EC9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F/UI</w:t>
            </w:r>
          </w:p>
        </w:tc>
        <w:tc>
          <w:tcPr>
            <w:tcW w:w="1481" w:type="dxa"/>
          </w:tcPr>
          <w:p w14:paraId="11EEC50D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Catalogue</w:t>
            </w:r>
          </w:p>
        </w:tc>
        <w:tc>
          <w:tcPr>
            <w:tcW w:w="1481" w:type="dxa"/>
          </w:tcPr>
          <w:p w14:paraId="100A47C3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Open product from list.</w:t>
            </w:r>
          </w:p>
        </w:tc>
        <w:tc>
          <w:tcPr>
            <w:tcW w:w="1481" w:type="dxa"/>
          </w:tcPr>
          <w:p w14:paraId="756FB49D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SKU/name/category/price/tax match list data.</w:t>
            </w:r>
          </w:p>
        </w:tc>
      </w:tr>
      <w:tr w:rsidR="00791385" w:rsidRPr="003D7F74" w14:paraId="4BFA47B3" w14:textId="77777777">
        <w:trPr>
          <w:jc w:val="center"/>
        </w:trPr>
        <w:tc>
          <w:tcPr>
            <w:tcW w:w="1481" w:type="dxa"/>
          </w:tcPr>
          <w:p w14:paraId="5D6A648E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TC-CART-001</w:t>
            </w:r>
          </w:p>
        </w:tc>
        <w:tc>
          <w:tcPr>
            <w:tcW w:w="1481" w:type="dxa"/>
          </w:tcPr>
          <w:p w14:paraId="55A0909F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Add product to cart</w:t>
            </w:r>
          </w:p>
        </w:tc>
        <w:tc>
          <w:tcPr>
            <w:tcW w:w="1481" w:type="dxa"/>
          </w:tcPr>
          <w:p w14:paraId="0BD9195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22AD5EC5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F/UI</w:t>
            </w:r>
          </w:p>
        </w:tc>
        <w:tc>
          <w:tcPr>
            <w:tcW w:w="1481" w:type="dxa"/>
          </w:tcPr>
          <w:p w14:paraId="70196855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Catalogue</w:t>
            </w:r>
          </w:p>
        </w:tc>
        <w:tc>
          <w:tcPr>
            <w:tcW w:w="1481" w:type="dxa"/>
          </w:tcPr>
          <w:p w14:paraId="19C46AA2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Add one product.</w:t>
            </w:r>
          </w:p>
        </w:tc>
        <w:tc>
          <w:tcPr>
            <w:tcW w:w="1481" w:type="dxa"/>
          </w:tcPr>
          <w:p w14:paraId="1F3B961B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Cart contains correct SKU, quantity and price.</w:t>
            </w:r>
          </w:p>
        </w:tc>
      </w:tr>
      <w:tr w:rsidR="00791385" w:rsidRPr="003D7F74" w14:paraId="39F2AD3C" w14:textId="77777777">
        <w:trPr>
          <w:jc w:val="center"/>
        </w:trPr>
        <w:tc>
          <w:tcPr>
            <w:tcW w:w="1481" w:type="dxa"/>
          </w:tcPr>
          <w:p w14:paraId="5B9D793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TC-CART-002</w:t>
            </w:r>
          </w:p>
        </w:tc>
        <w:tc>
          <w:tcPr>
            <w:tcW w:w="1481" w:type="dxa"/>
          </w:tcPr>
          <w:p w14:paraId="43400EFE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Update quantity boundary</w:t>
            </w:r>
          </w:p>
        </w:tc>
        <w:tc>
          <w:tcPr>
            <w:tcW w:w="1481" w:type="dxa"/>
          </w:tcPr>
          <w:p w14:paraId="0B8C023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153DA69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B/UI</w:t>
            </w:r>
          </w:p>
        </w:tc>
        <w:tc>
          <w:tcPr>
            <w:tcW w:w="1481" w:type="dxa"/>
          </w:tcPr>
          <w:p w14:paraId="792CA19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1481" w:type="dxa"/>
          </w:tcPr>
          <w:p w14:paraId="403FA9D8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Set minimum, zero, maximum and invalid quantity.</w:t>
            </w:r>
          </w:p>
        </w:tc>
        <w:tc>
          <w:tcPr>
            <w:tcW w:w="1481" w:type="dxa"/>
          </w:tcPr>
          <w:p w14:paraId="65639FB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Rules enforced; totals update correctly.</w:t>
            </w:r>
          </w:p>
        </w:tc>
      </w:tr>
      <w:tr w:rsidR="00791385" w:rsidRPr="003D7F74" w14:paraId="25479B77" w14:textId="77777777">
        <w:trPr>
          <w:jc w:val="center"/>
        </w:trPr>
        <w:tc>
          <w:tcPr>
            <w:tcW w:w="1481" w:type="dxa"/>
          </w:tcPr>
          <w:p w14:paraId="2DEC9F6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TC-CART-003</w:t>
            </w:r>
          </w:p>
        </w:tc>
        <w:tc>
          <w:tcPr>
            <w:tcW w:w="1481" w:type="dxa"/>
          </w:tcPr>
          <w:p w14:paraId="69AC0CA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Remove item</w:t>
            </w:r>
          </w:p>
        </w:tc>
        <w:tc>
          <w:tcPr>
            <w:tcW w:w="1481" w:type="dxa"/>
          </w:tcPr>
          <w:p w14:paraId="086D710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6994F825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F/UI</w:t>
            </w:r>
          </w:p>
        </w:tc>
        <w:tc>
          <w:tcPr>
            <w:tcW w:w="1481" w:type="dxa"/>
          </w:tcPr>
          <w:p w14:paraId="130099E8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1481" w:type="dxa"/>
          </w:tcPr>
          <w:p w14:paraId="191D136E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Remove a cart item.</w:t>
            </w:r>
          </w:p>
        </w:tc>
        <w:tc>
          <w:tcPr>
            <w:tcW w:w="1481" w:type="dxa"/>
          </w:tcPr>
          <w:p w14:paraId="0B7F14A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Item removed and totals recalculated.</w:t>
            </w:r>
          </w:p>
        </w:tc>
      </w:tr>
      <w:tr w:rsidR="00791385" w:rsidRPr="003D7F74" w14:paraId="1EB39DF5" w14:textId="77777777">
        <w:trPr>
          <w:jc w:val="center"/>
        </w:trPr>
        <w:tc>
          <w:tcPr>
            <w:tcW w:w="1481" w:type="dxa"/>
          </w:tcPr>
          <w:p w14:paraId="4723ED6F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TC-CART-004</w:t>
            </w:r>
          </w:p>
        </w:tc>
        <w:tc>
          <w:tcPr>
            <w:tcW w:w="1481" w:type="dxa"/>
          </w:tcPr>
          <w:p w14:paraId="4858A6E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Tax and grand-total calculation</w:t>
            </w:r>
          </w:p>
        </w:tc>
        <w:tc>
          <w:tcPr>
            <w:tcW w:w="1481" w:type="dxa"/>
          </w:tcPr>
          <w:p w14:paraId="0C087F48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3D07B4F0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F/UI</w:t>
            </w:r>
          </w:p>
        </w:tc>
        <w:tc>
          <w:tcPr>
            <w:tcW w:w="1481" w:type="dxa"/>
          </w:tcPr>
          <w:p w14:paraId="6BB53579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1481" w:type="dxa"/>
          </w:tcPr>
          <w:p w14:paraId="21D15E7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Use products with 5% and 18% tax.</w:t>
            </w:r>
          </w:p>
        </w:tc>
        <w:tc>
          <w:tcPr>
            <w:tcW w:w="1481" w:type="dxa"/>
          </w:tcPr>
          <w:p w14:paraId="7820D5B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Tax and total match authoritative rules and rounding.</w:t>
            </w:r>
          </w:p>
        </w:tc>
      </w:tr>
      <w:tr w:rsidR="00791385" w:rsidRPr="003D7F74" w14:paraId="2D45D9ED" w14:textId="77777777">
        <w:trPr>
          <w:jc w:val="center"/>
        </w:trPr>
        <w:tc>
          <w:tcPr>
            <w:tcW w:w="1481" w:type="dxa"/>
          </w:tcPr>
          <w:p w14:paraId="6BBF76C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TC-CART-005</w:t>
            </w:r>
          </w:p>
        </w:tc>
        <w:tc>
          <w:tcPr>
            <w:tcW w:w="1481" w:type="dxa"/>
          </w:tcPr>
          <w:p w14:paraId="2B3C81AB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Case vs piece pricing</w:t>
            </w:r>
          </w:p>
        </w:tc>
        <w:tc>
          <w:tcPr>
            <w:tcW w:w="1481" w:type="dxa"/>
          </w:tcPr>
          <w:p w14:paraId="4B473AC9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06A71DAB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B/F</w:t>
            </w:r>
          </w:p>
        </w:tc>
        <w:tc>
          <w:tcPr>
            <w:tcW w:w="1481" w:type="dxa"/>
          </w:tcPr>
          <w:p w14:paraId="5429EB22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1481" w:type="dxa"/>
          </w:tcPr>
          <w:p w14:paraId="672E522A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Buy piece and case quantities where supported.</w:t>
            </w:r>
          </w:p>
        </w:tc>
        <w:tc>
          <w:tcPr>
            <w:tcW w:w="1481" w:type="dxa"/>
          </w:tcPr>
          <w:p w14:paraId="7712F4CA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Correct unit/case price applied; no silent mixing.</w:t>
            </w:r>
          </w:p>
        </w:tc>
      </w:tr>
      <w:tr w:rsidR="00791385" w:rsidRPr="003D7F74" w14:paraId="06537FAD" w14:textId="77777777">
        <w:trPr>
          <w:jc w:val="center"/>
        </w:trPr>
        <w:tc>
          <w:tcPr>
            <w:tcW w:w="1481" w:type="dxa"/>
          </w:tcPr>
          <w:p w14:paraId="6BC62C5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TC-ORD-001</w:t>
            </w:r>
          </w:p>
        </w:tc>
        <w:tc>
          <w:tcPr>
            <w:tcW w:w="1481" w:type="dxa"/>
          </w:tcPr>
          <w:p w14:paraId="2C9FFE3E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Create order from valid cart</w:t>
            </w:r>
          </w:p>
        </w:tc>
        <w:tc>
          <w:tcPr>
            <w:tcW w:w="1481" w:type="dxa"/>
          </w:tcPr>
          <w:p w14:paraId="10E9551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6271E82F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F/UI/API</w:t>
            </w:r>
          </w:p>
        </w:tc>
        <w:tc>
          <w:tcPr>
            <w:tcW w:w="1481" w:type="dxa"/>
          </w:tcPr>
          <w:p w14:paraId="46E53FF2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1481" w:type="dxa"/>
          </w:tcPr>
          <w:p w14:paraId="63D2FDD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Submit valid cart.</w:t>
            </w:r>
          </w:p>
        </w:tc>
        <w:tc>
          <w:tcPr>
            <w:tcW w:w="1481" w:type="dxa"/>
          </w:tcPr>
          <w:p w14:paraId="3060A2D5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Single order created with correct lines, quantities, tax and total.</w:t>
            </w:r>
          </w:p>
        </w:tc>
      </w:tr>
      <w:tr w:rsidR="00791385" w:rsidRPr="003D7F74" w14:paraId="08AB4943" w14:textId="77777777">
        <w:trPr>
          <w:jc w:val="center"/>
        </w:trPr>
        <w:tc>
          <w:tcPr>
            <w:tcW w:w="1481" w:type="dxa"/>
          </w:tcPr>
          <w:p w14:paraId="4C55CF7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TC-ORD-002</w:t>
            </w:r>
          </w:p>
        </w:tc>
        <w:tc>
          <w:tcPr>
            <w:tcW w:w="1481" w:type="dxa"/>
          </w:tcPr>
          <w:p w14:paraId="1304C3E0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Duplicate order submission</w:t>
            </w:r>
          </w:p>
        </w:tc>
        <w:tc>
          <w:tcPr>
            <w:tcW w:w="1481" w:type="dxa"/>
          </w:tcPr>
          <w:p w14:paraId="38DB325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4C26A512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N/API</w:t>
            </w:r>
          </w:p>
        </w:tc>
        <w:tc>
          <w:tcPr>
            <w:tcW w:w="1481" w:type="dxa"/>
          </w:tcPr>
          <w:p w14:paraId="0197743E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1481" w:type="dxa"/>
          </w:tcPr>
          <w:p w14:paraId="2A5313B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Repeat submit/retry request.</w:t>
            </w:r>
          </w:p>
        </w:tc>
        <w:tc>
          <w:tcPr>
            <w:tcW w:w="1481" w:type="dxa"/>
          </w:tcPr>
          <w:p w14:paraId="50272460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No unintended duplicate order; idempotency/duplicate protection works.</w:t>
            </w:r>
          </w:p>
        </w:tc>
      </w:tr>
      <w:tr w:rsidR="00791385" w:rsidRPr="003D7F74" w14:paraId="48DEC851" w14:textId="77777777">
        <w:trPr>
          <w:jc w:val="center"/>
        </w:trPr>
        <w:tc>
          <w:tcPr>
            <w:tcW w:w="1481" w:type="dxa"/>
          </w:tcPr>
          <w:p w14:paraId="2E264AF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TC-ORD-003</w:t>
            </w:r>
          </w:p>
        </w:tc>
        <w:tc>
          <w:tcPr>
            <w:tcW w:w="1481" w:type="dxa"/>
          </w:tcPr>
          <w:p w14:paraId="0E176F8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Inventory race</w:t>
            </w:r>
          </w:p>
        </w:tc>
        <w:tc>
          <w:tcPr>
            <w:tcW w:w="1481" w:type="dxa"/>
          </w:tcPr>
          <w:p w14:paraId="341D660E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66E0F7C8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N/API</w:t>
            </w:r>
          </w:p>
        </w:tc>
        <w:tc>
          <w:tcPr>
            <w:tcW w:w="1481" w:type="dxa"/>
          </w:tcPr>
          <w:p w14:paraId="5F8EA58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1481" w:type="dxa"/>
          </w:tcPr>
          <w:p w14:paraId="7E71C94B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Attempt order after stock becomes unavailable.</w:t>
            </w:r>
          </w:p>
        </w:tc>
        <w:tc>
          <w:tcPr>
            <w:tcW w:w="1481" w:type="dxa"/>
          </w:tcPr>
          <w:p w14:paraId="6E442F7D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Order rejected/adjusted according to defined inventory policy.</w:t>
            </w:r>
          </w:p>
        </w:tc>
      </w:tr>
      <w:tr w:rsidR="00791385" w:rsidRPr="003D7F74" w14:paraId="52EEDCF5" w14:textId="77777777">
        <w:trPr>
          <w:jc w:val="center"/>
        </w:trPr>
        <w:tc>
          <w:tcPr>
            <w:tcW w:w="1481" w:type="dxa"/>
          </w:tcPr>
          <w:p w14:paraId="25B7B9A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TC-ORD-004</w:t>
            </w:r>
          </w:p>
        </w:tc>
        <w:tc>
          <w:tcPr>
            <w:tcW w:w="1481" w:type="dxa"/>
          </w:tcPr>
          <w:p w14:paraId="1459D03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Order list/detail</w:t>
            </w:r>
          </w:p>
        </w:tc>
        <w:tc>
          <w:tcPr>
            <w:tcW w:w="1481" w:type="dxa"/>
          </w:tcPr>
          <w:p w14:paraId="5495058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481" w:type="dxa"/>
          </w:tcPr>
          <w:p w14:paraId="7401CD1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F/UI</w:t>
            </w:r>
          </w:p>
        </w:tc>
        <w:tc>
          <w:tcPr>
            <w:tcW w:w="1481" w:type="dxa"/>
          </w:tcPr>
          <w:p w14:paraId="04256B9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1481" w:type="dxa"/>
          </w:tcPr>
          <w:p w14:paraId="2A9CFB9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Open Orders and a known order.</w:t>
            </w:r>
          </w:p>
        </w:tc>
        <w:tc>
          <w:tcPr>
            <w:tcW w:w="1481" w:type="dxa"/>
          </w:tcPr>
          <w:p w14:paraId="636C75C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Correct buyer-scoped order data shown.</w:t>
            </w:r>
          </w:p>
        </w:tc>
      </w:tr>
      <w:tr w:rsidR="00791385" w:rsidRPr="003D7F74" w14:paraId="6C58E9BD" w14:textId="77777777">
        <w:trPr>
          <w:jc w:val="center"/>
        </w:trPr>
        <w:tc>
          <w:tcPr>
            <w:tcW w:w="1481" w:type="dxa"/>
          </w:tcPr>
          <w:p w14:paraId="309F8D6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TC-ORD</w:t>
            </w:r>
            <w:r w:rsidRPr="003D7F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-005</w:t>
            </w:r>
          </w:p>
        </w:tc>
        <w:tc>
          <w:tcPr>
            <w:tcW w:w="1481" w:type="dxa"/>
          </w:tcPr>
          <w:p w14:paraId="74007F8F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Order state transitions</w:t>
            </w:r>
          </w:p>
        </w:tc>
        <w:tc>
          <w:tcPr>
            <w:tcW w:w="1481" w:type="dxa"/>
          </w:tcPr>
          <w:p w14:paraId="522A744E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41BCA8C8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F/API</w:t>
            </w:r>
          </w:p>
        </w:tc>
        <w:tc>
          <w:tcPr>
            <w:tcW w:w="1481" w:type="dxa"/>
          </w:tcPr>
          <w:p w14:paraId="7DA3CF5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1481" w:type="dxa"/>
          </w:tcPr>
          <w:p w14:paraId="1055BF15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Exercise permitted lifecycle transitions.</w:t>
            </w:r>
          </w:p>
        </w:tc>
        <w:tc>
          <w:tcPr>
            <w:tcW w:w="1481" w:type="dxa"/>
          </w:tcPr>
          <w:p w14:paraId="44903BF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 xml:space="preserve">Only valid transitions accepted; invalid </w:t>
            </w:r>
            <w:r w:rsidRPr="003D7F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transitions rejected.</w:t>
            </w:r>
          </w:p>
        </w:tc>
      </w:tr>
      <w:tr w:rsidR="00791385" w:rsidRPr="003D7F74" w14:paraId="2C01DD11" w14:textId="77777777">
        <w:trPr>
          <w:jc w:val="center"/>
        </w:trPr>
        <w:tc>
          <w:tcPr>
            <w:tcW w:w="1481" w:type="dxa"/>
          </w:tcPr>
          <w:p w14:paraId="2A0BD94B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TC-FIN-001</w:t>
            </w:r>
          </w:p>
        </w:tc>
        <w:tc>
          <w:tcPr>
            <w:tcW w:w="1481" w:type="dxa"/>
          </w:tcPr>
          <w:p w14:paraId="239BDFCD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Invoice generation</w:t>
            </w:r>
          </w:p>
        </w:tc>
        <w:tc>
          <w:tcPr>
            <w:tcW w:w="1481" w:type="dxa"/>
          </w:tcPr>
          <w:p w14:paraId="2DE56EE0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55DB521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F/UI/API</w:t>
            </w:r>
          </w:p>
        </w:tc>
        <w:tc>
          <w:tcPr>
            <w:tcW w:w="1481" w:type="dxa"/>
          </w:tcPr>
          <w:p w14:paraId="59E8A6C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Invoices</w:t>
            </w:r>
          </w:p>
        </w:tc>
        <w:tc>
          <w:tcPr>
            <w:tcW w:w="1481" w:type="dxa"/>
          </w:tcPr>
          <w:p w14:paraId="4D52EE25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Open invoice for completed order.</w:t>
            </w:r>
          </w:p>
        </w:tc>
        <w:tc>
          <w:tcPr>
            <w:tcW w:w="1481" w:type="dxa"/>
          </w:tcPr>
          <w:p w14:paraId="0186D0B8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Invoice exists and contains correct commercial/financial data.</w:t>
            </w:r>
          </w:p>
        </w:tc>
      </w:tr>
      <w:tr w:rsidR="00791385" w:rsidRPr="003D7F74" w14:paraId="1A56E0F7" w14:textId="77777777">
        <w:trPr>
          <w:jc w:val="center"/>
        </w:trPr>
        <w:tc>
          <w:tcPr>
            <w:tcW w:w="1481" w:type="dxa"/>
          </w:tcPr>
          <w:p w14:paraId="5E8A8DD2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TC-FIN-002</w:t>
            </w:r>
          </w:p>
        </w:tc>
        <w:tc>
          <w:tcPr>
            <w:tcW w:w="1481" w:type="dxa"/>
          </w:tcPr>
          <w:p w14:paraId="046FA2E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Invoice calculation reconciliation</w:t>
            </w:r>
          </w:p>
        </w:tc>
        <w:tc>
          <w:tcPr>
            <w:tcW w:w="1481" w:type="dxa"/>
          </w:tcPr>
          <w:p w14:paraId="49C9E9A3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6214EB0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F/API</w:t>
            </w:r>
          </w:p>
        </w:tc>
        <w:tc>
          <w:tcPr>
            <w:tcW w:w="1481" w:type="dxa"/>
          </w:tcPr>
          <w:p w14:paraId="5788689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Invoices</w:t>
            </w:r>
          </w:p>
        </w:tc>
        <w:tc>
          <w:tcPr>
            <w:tcW w:w="1481" w:type="dxa"/>
          </w:tcPr>
          <w:p w14:paraId="27206F6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Recalculate lines + tax + total.</w:t>
            </w:r>
          </w:p>
        </w:tc>
        <w:tc>
          <w:tcPr>
            <w:tcW w:w="1481" w:type="dxa"/>
          </w:tcPr>
          <w:p w14:paraId="225E6509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Invoice equals order totals per rounding rules.</w:t>
            </w:r>
          </w:p>
        </w:tc>
      </w:tr>
      <w:tr w:rsidR="00791385" w:rsidRPr="003D7F74" w14:paraId="01A626AE" w14:textId="77777777">
        <w:trPr>
          <w:jc w:val="center"/>
        </w:trPr>
        <w:tc>
          <w:tcPr>
            <w:tcW w:w="1481" w:type="dxa"/>
          </w:tcPr>
          <w:p w14:paraId="12011D4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TC-FIN-003</w:t>
            </w:r>
          </w:p>
        </w:tc>
        <w:tc>
          <w:tcPr>
            <w:tcW w:w="1481" w:type="dxa"/>
          </w:tcPr>
          <w:p w14:paraId="4FCCF373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Statement balance reconciliation</w:t>
            </w:r>
          </w:p>
        </w:tc>
        <w:tc>
          <w:tcPr>
            <w:tcW w:w="1481" w:type="dxa"/>
          </w:tcPr>
          <w:p w14:paraId="04A467A3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3228780F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F/API</w:t>
            </w:r>
          </w:p>
        </w:tc>
        <w:tc>
          <w:tcPr>
            <w:tcW w:w="1481" w:type="dxa"/>
          </w:tcPr>
          <w:p w14:paraId="5592B8DB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Statements</w:t>
            </w:r>
          </w:p>
        </w:tc>
        <w:tc>
          <w:tcPr>
            <w:tcW w:w="1481" w:type="dxa"/>
          </w:tcPr>
          <w:p w14:paraId="78CA887D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Compare orders/invoices/credits/payments if present.</w:t>
            </w:r>
          </w:p>
        </w:tc>
        <w:tc>
          <w:tcPr>
            <w:tcW w:w="1481" w:type="dxa"/>
          </w:tcPr>
          <w:p w14:paraId="0CE328F0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Statement balance is mathematically consistent.</w:t>
            </w:r>
          </w:p>
        </w:tc>
      </w:tr>
      <w:tr w:rsidR="00791385" w:rsidRPr="003D7F74" w14:paraId="70786E5E" w14:textId="77777777">
        <w:trPr>
          <w:jc w:val="center"/>
        </w:trPr>
        <w:tc>
          <w:tcPr>
            <w:tcW w:w="1481" w:type="dxa"/>
          </w:tcPr>
          <w:p w14:paraId="5E268A1F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TC-FIN-004</w:t>
            </w:r>
          </w:p>
        </w:tc>
        <w:tc>
          <w:tcPr>
            <w:tcW w:w="1481" w:type="dxa"/>
          </w:tcPr>
          <w:p w14:paraId="078DA7D9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Financial document authorization</w:t>
            </w:r>
          </w:p>
        </w:tc>
        <w:tc>
          <w:tcPr>
            <w:tcW w:w="1481" w:type="dxa"/>
          </w:tcPr>
          <w:p w14:paraId="606CF3F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4ED742A9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S/API</w:t>
            </w:r>
          </w:p>
        </w:tc>
        <w:tc>
          <w:tcPr>
            <w:tcW w:w="1481" w:type="dxa"/>
          </w:tcPr>
          <w:p w14:paraId="33252CA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Invoices/Statements</w:t>
            </w:r>
          </w:p>
        </w:tc>
        <w:tc>
          <w:tcPr>
            <w:tcW w:w="1481" w:type="dxa"/>
          </w:tcPr>
          <w:p w14:paraId="342DF129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Attempt another user's document ID.</w:t>
            </w:r>
          </w:p>
        </w:tc>
        <w:tc>
          <w:tcPr>
            <w:tcW w:w="1481" w:type="dxa"/>
          </w:tcPr>
          <w:p w14:paraId="61896F1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Unauthorized access denied.</w:t>
            </w:r>
          </w:p>
        </w:tc>
      </w:tr>
      <w:tr w:rsidR="00791385" w:rsidRPr="003D7F74" w14:paraId="1C6CD206" w14:textId="77777777">
        <w:trPr>
          <w:jc w:val="center"/>
        </w:trPr>
        <w:tc>
          <w:tcPr>
            <w:tcW w:w="1481" w:type="dxa"/>
          </w:tcPr>
          <w:p w14:paraId="572F0D40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TC-ROLE-001</w:t>
            </w:r>
          </w:p>
        </w:tc>
        <w:tc>
          <w:tcPr>
            <w:tcW w:w="1481" w:type="dxa"/>
          </w:tcPr>
          <w:p w14:paraId="431C28E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Seller permissions</w:t>
            </w:r>
          </w:p>
        </w:tc>
        <w:tc>
          <w:tcPr>
            <w:tcW w:w="1481" w:type="dxa"/>
          </w:tcPr>
          <w:p w14:paraId="2A598819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481" w:type="dxa"/>
          </w:tcPr>
          <w:p w14:paraId="47C6F5AF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S/F</w:t>
            </w:r>
          </w:p>
        </w:tc>
        <w:tc>
          <w:tcPr>
            <w:tcW w:w="1481" w:type="dxa"/>
          </w:tcPr>
          <w:p w14:paraId="36CC02CE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Seller</w:t>
            </w:r>
          </w:p>
        </w:tc>
        <w:tc>
          <w:tcPr>
            <w:tcW w:w="1481" w:type="dxa"/>
          </w:tcPr>
          <w:p w14:paraId="4B947692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Exercise seller-only operations and buyer operations.</w:t>
            </w:r>
          </w:p>
        </w:tc>
        <w:tc>
          <w:tcPr>
            <w:tcW w:w="1481" w:type="dxa"/>
          </w:tcPr>
          <w:p w14:paraId="1995A1C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Only intended capabilities are available.</w:t>
            </w:r>
          </w:p>
        </w:tc>
      </w:tr>
      <w:tr w:rsidR="00791385" w:rsidRPr="003D7F74" w14:paraId="00D2EF65" w14:textId="77777777">
        <w:trPr>
          <w:jc w:val="center"/>
        </w:trPr>
        <w:tc>
          <w:tcPr>
            <w:tcW w:w="1481" w:type="dxa"/>
          </w:tcPr>
          <w:p w14:paraId="15C1EB8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TC-ROLE-002</w:t>
            </w:r>
          </w:p>
        </w:tc>
        <w:tc>
          <w:tcPr>
            <w:tcW w:w="1481" w:type="dxa"/>
          </w:tcPr>
          <w:p w14:paraId="4B754820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Operator permissions</w:t>
            </w:r>
          </w:p>
        </w:tc>
        <w:tc>
          <w:tcPr>
            <w:tcW w:w="1481" w:type="dxa"/>
          </w:tcPr>
          <w:p w14:paraId="6D5CC24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481" w:type="dxa"/>
          </w:tcPr>
          <w:p w14:paraId="1A96D32D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S/F</w:t>
            </w:r>
          </w:p>
        </w:tc>
        <w:tc>
          <w:tcPr>
            <w:tcW w:w="1481" w:type="dxa"/>
          </w:tcPr>
          <w:p w14:paraId="273018AD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</w:p>
        </w:tc>
        <w:tc>
          <w:tcPr>
            <w:tcW w:w="1481" w:type="dxa"/>
          </w:tcPr>
          <w:p w14:paraId="7B2F689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Exercise operator workflow.</w:t>
            </w:r>
          </w:p>
        </w:tc>
        <w:tc>
          <w:tcPr>
            <w:tcW w:w="1481" w:type="dxa"/>
          </w:tcPr>
          <w:p w14:paraId="64CBFDC2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Operator can perform documented operational actions only.</w:t>
            </w:r>
          </w:p>
        </w:tc>
      </w:tr>
      <w:tr w:rsidR="00791385" w:rsidRPr="003D7F74" w14:paraId="322EA2B2" w14:textId="77777777">
        <w:trPr>
          <w:jc w:val="center"/>
        </w:trPr>
        <w:tc>
          <w:tcPr>
            <w:tcW w:w="1481" w:type="dxa"/>
          </w:tcPr>
          <w:p w14:paraId="3736A918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TC-API-001</w:t>
            </w:r>
          </w:p>
        </w:tc>
        <w:tc>
          <w:tcPr>
            <w:tcW w:w="1481" w:type="dxa"/>
          </w:tcPr>
          <w:p w14:paraId="4701C86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API authentication</w:t>
            </w:r>
          </w:p>
        </w:tc>
        <w:tc>
          <w:tcPr>
            <w:tcW w:w="1481" w:type="dxa"/>
          </w:tcPr>
          <w:p w14:paraId="2A72C03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0F449D7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API/S</w:t>
            </w:r>
          </w:p>
        </w:tc>
        <w:tc>
          <w:tcPr>
            <w:tcW w:w="1481" w:type="dxa"/>
          </w:tcPr>
          <w:p w14:paraId="565929B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1481" w:type="dxa"/>
          </w:tcPr>
          <w:p w14:paraId="35A1D1EE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Call protected endpoint without/with invalid credentials.</w:t>
            </w:r>
          </w:p>
        </w:tc>
        <w:tc>
          <w:tcPr>
            <w:tcW w:w="1481" w:type="dxa"/>
          </w:tcPr>
          <w:p w14:paraId="1BFF74C0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401/403 as defined; no protected data.</w:t>
            </w:r>
          </w:p>
        </w:tc>
      </w:tr>
      <w:tr w:rsidR="00791385" w:rsidRPr="003D7F74" w14:paraId="61F2872E" w14:textId="77777777">
        <w:trPr>
          <w:jc w:val="center"/>
        </w:trPr>
        <w:tc>
          <w:tcPr>
            <w:tcW w:w="1481" w:type="dxa"/>
          </w:tcPr>
          <w:p w14:paraId="4224624D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TC-API-002</w:t>
            </w:r>
          </w:p>
        </w:tc>
        <w:tc>
          <w:tcPr>
            <w:tcW w:w="1481" w:type="dxa"/>
          </w:tcPr>
          <w:p w14:paraId="08DC036F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API schema/error contract</w:t>
            </w:r>
          </w:p>
        </w:tc>
        <w:tc>
          <w:tcPr>
            <w:tcW w:w="1481" w:type="dxa"/>
          </w:tcPr>
          <w:p w14:paraId="7B7C7C88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71C26AF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API/N</w:t>
            </w:r>
          </w:p>
        </w:tc>
        <w:tc>
          <w:tcPr>
            <w:tcW w:w="1481" w:type="dxa"/>
          </w:tcPr>
          <w:p w14:paraId="4A8F2FDF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1481" w:type="dxa"/>
          </w:tcPr>
          <w:p w14:paraId="722C4E42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Send missing, invalid and malformed fields.</w:t>
            </w:r>
          </w:p>
        </w:tc>
        <w:tc>
          <w:tcPr>
            <w:tcW w:w="1481" w:type="dxa"/>
          </w:tcPr>
          <w:p w14:paraId="28C3286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Stable validation response; no 5xx for client errors.</w:t>
            </w:r>
          </w:p>
        </w:tc>
      </w:tr>
      <w:tr w:rsidR="00791385" w:rsidRPr="003D7F74" w14:paraId="5EB48C0F" w14:textId="77777777">
        <w:trPr>
          <w:jc w:val="center"/>
        </w:trPr>
        <w:tc>
          <w:tcPr>
            <w:tcW w:w="1481" w:type="dxa"/>
          </w:tcPr>
          <w:p w14:paraId="3038E8A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TC-API-003</w:t>
            </w:r>
          </w:p>
        </w:tc>
        <w:tc>
          <w:tcPr>
            <w:tcW w:w="1481" w:type="dxa"/>
          </w:tcPr>
          <w:p w14:paraId="1241E23A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API authorization/IDOR</w:t>
            </w:r>
          </w:p>
        </w:tc>
        <w:tc>
          <w:tcPr>
            <w:tcW w:w="1481" w:type="dxa"/>
          </w:tcPr>
          <w:p w14:paraId="04908E3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1481" w:type="dxa"/>
          </w:tcPr>
          <w:p w14:paraId="38AC578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API/S</w:t>
            </w:r>
          </w:p>
        </w:tc>
        <w:tc>
          <w:tcPr>
            <w:tcW w:w="1481" w:type="dxa"/>
          </w:tcPr>
          <w:p w14:paraId="46A5B7F2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1481" w:type="dxa"/>
          </w:tcPr>
          <w:p w14:paraId="5E8E8EB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Change resource identifier across users.</w:t>
            </w:r>
          </w:p>
        </w:tc>
        <w:tc>
          <w:tcPr>
            <w:tcW w:w="1481" w:type="dxa"/>
          </w:tcPr>
          <w:p w14:paraId="1E05C71E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403/404 according to policy; no data leakage.</w:t>
            </w:r>
          </w:p>
        </w:tc>
      </w:tr>
      <w:tr w:rsidR="00791385" w:rsidRPr="003D7F74" w14:paraId="0163621C" w14:textId="77777777">
        <w:trPr>
          <w:jc w:val="center"/>
        </w:trPr>
        <w:tc>
          <w:tcPr>
            <w:tcW w:w="1481" w:type="dxa"/>
          </w:tcPr>
          <w:p w14:paraId="4F6E0433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TC-NFR-001</w:t>
            </w:r>
          </w:p>
        </w:tc>
        <w:tc>
          <w:tcPr>
            <w:tcW w:w="1481" w:type="dxa"/>
          </w:tcPr>
          <w:p w14:paraId="4AA3EFD2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Catalogue baseline performance</w:t>
            </w:r>
          </w:p>
        </w:tc>
        <w:tc>
          <w:tcPr>
            <w:tcW w:w="1481" w:type="dxa"/>
          </w:tcPr>
          <w:p w14:paraId="0E341639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481" w:type="dxa"/>
          </w:tcPr>
          <w:p w14:paraId="7F452E6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PERF</w:t>
            </w:r>
          </w:p>
        </w:tc>
        <w:tc>
          <w:tcPr>
            <w:tcW w:w="1481" w:type="dxa"/>
          </w:tcPr>
          <w:p w14:paraId="1C11C08B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Catalogue</w:t>
            </w:r>
          </w:p>
        </w:tc>
        <w:tc>
          <w:tcPr>
            <w:tcW w:w="1481" w:type="dxa"/>
          </w:tcPr>
          <w:p w14:paraId="7014650B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Measure repeated catalogue/search requests.</w:t>
            </w:r>
          </w:p>
        </w:tc>
        <w:tc>
          <w:tcPr>
            <w:tcW w:w="1481" w:type="dxa"/>
          </w:tcPr>
          <w:p w14:paraId="59753AF3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Latency meets agreed SLO at baseline.</w:t>
            </w:r>
          </w:p>
        </w:tc>
      </w:tr>
      <w:tr w:rsidR="00791385" w:rsidRPr="003D7F74" w14:paraId="333B51ED" w14:textId="77777777">
        <w:trPr>
          <w:jc w:val="center"/>
        </w:trPr>
        <w:tc>
          <w:tcPr>
            <w:tcW w:w="1481" w:type="dxa"/>
          </w:tcPr>
          <w:p w14:paraId="5CB779E0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TC-NFR-002</w:t>
            </w:r>
          </w:p>
        </w:tc>
        <w:tc>
          <w:tcPr>
            <w:tcW w:w="1481" w:type="dxa"/>
          </w:tcPr>
          <w:p w14:paraId="05CB7EF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Concurrent buyer workload</w:t>
            </w:r>
          </w:p>
        </w:tc>
        <w:tc>
          <w:tcPr>
            <w:tcW w:w="1481" w:type="dxa"/>
          </w:tcPr>
          <w:p w14:paraId="6AD18617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481" w:type="dxa"/>
          </w:tcPr>
          <w:p w14:paraId="03121672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PERF</w:t>
            </w:r>
          </w:p>
        </w:tc>
        <w:tc>
          <w:tcPr>
            <w:tcW w:w="1481" w:type="dxa"/>
          </w:tcPr>
          <w:p w14:paraId="67F3D114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Whole app</w:t>
            </w:r>
          </w:p>
        </w:tc>
        <w:tc>
          <w:tcPr>
            <w:tcW w:w="1481" w:type="dxa"/>
          </w:tcPr>
          <w:p w14:paraId="0FA8D8EB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Run ramped concurrent sessions.</w:t>
            </w:r>
          </w:p>
        </w:tc>
        <w:tc>
          <w:tcPr>
            <w:tcW w:w="1481" w:type="dxa"/>
          </w:tcPr>
          <w:p w14:paraId="5B966205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Error rate and latency remain within SLO.</w:t>
            </w:r>
          </w:p>
        </w:tc>
      </w:tr>
      <w:tr w:rsidR="00791385" w:rsidRPr="003D7F74" w14:paraId="59DEA767" w14:textId="77777777">
        <w:trPr>
          <w:jc w:val="center"/>
        </w:trPr>
        <w:tc>
          <w:tcPr>
            <w:tcW w:w="1481" w:type="dxa"/>
          </w:tcPr>
          <w:p w14:paraId="05C2D17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TC-NFR-003</w:t>
            </w:r>
          </w:p>
        </w:tc>
        <w:tc>
          <w:tcPr>
            <w:tcW w:w="1481" w:type="dxa"/>
          </w:tcPr>
          <w:p w14:paraId="1DEA3F9C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Responsive layout</w:t>
            </w:r>
          </w:p>
        </w:tc>
        <w:tc>
          <w:tcPr>
            <w:tcW w:w="1481" w:type="dxa"/>
          </w:tcPr>
          <w:p w14:paraId="3E970FCD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481" w:type="dxa"/>
          </w:tcPr>
          <w:p w14:paraId="4445F3EE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UI/A11Y</w:t>
            </w:r>
          </w:p>
        </w:tc>
        <w:tc>
          <w:tcPr>
            <w:tcW w:w="1481" w:type="dxa"/>
          </w:tcPr>
          <w:p w14:paraId="4AABBDBD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Web UI</w:t>
            </w:r>
          </w:p>
        </w:tc>
        <w:tc>
          <w:tcPr>
            <w:tcW w:w="1481" w:type="dxa"/>
          </w:tcPr>
          <w:p w14:paraId="399AD20E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Check desktop/tablet/mobile widths.</w:t>
            </w:r>
          </w:p>
        </w:tc>
        <w:tc>
          <w:tcPr>
            <w:tcW w:w="1481" w:type="dxa"/>
          </w:tcPr>
          <w:p w14:paraId="03792720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No clipped critical controls; table remains usable.</w:t>
            </w:r>
          </w:p>
        </w:tc>
      </w:tr>
      <w:tr w:rsidR="00791385" w:rsidRPr="003D7F74" w14:paraId="16A8A754" w14:textId="77777777">
        <w:trPr>
          <w:jc w:val="center"/>
        </w:trPr>
        <w:tc>
          <w:tcPr>
            <w:tcW w:w="1481" w:type="dxa"/>
          </w:tcPr>
          <w:p w14:paraId="4DC8FDC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TC-NFR-004</w:t>
            </w:r>
          </w:p>
        </w:tc>
        <w:tc>
          <w:tcPr>
            <w:tcW w:w="1481" w:type="dxa"/>
          </w:tcPr>
          <w:p w14:paraId="32BC693A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Keyboard/accessibility basics</w:t>
            </w:r>
          </w:p>
        </w:tc>
        <w:tc>
          <w:tcPr>
            <w:tcW w:w="1481" w:type="dxa"/>
          </w:tcPr>
          <w:p w14:paraId="011D96D0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1481" w:type="dxa"/>
          </w:tcPr>
          <w:p w14:paraId="672F5AA3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A11Y/UI</w:t>
            </w:r>
          </w:p>
        </w:tc>
        <w:tc>
          <w:tcPr>
            <w:tcW w:w="1481" w:type="dxa"/>
          </w:tcPr>
          <w:p w14:paraId="1EB51E72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Web UI</w:t>
            </w:r>
          </w:p>
        </w:tc>
        <w:tc>
          <w:tcPr>
            <w:tcW w:w="1481" w:type="dxa"/>
          </w:tcPr>
          <w:p w14:paraId="255DCAB1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Keyboard navigate forms, links, controls.</w:t>
            </w:r>
          </w:p>
        </w:tc>
        <w:tc>
          <w:tcPr>
            <w:tcW w:w="1481" w:type="dxa"/>
          </w:tcPr>
          <w:p w14:paraId="1A35A286" w14:textId="77777777" w:rsidR="00791385" w:rsidRPr="003D7F7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7F74">
              <w:rPr>
                <w:rFonts w:ascii="Times New Roman" w:hAnsi="Times New Roman" w:cs="Times New Roman"/>
                <w:sz w:val="24"/>
                <w:szCs w:val="24"/>
              </w:rPr>
              <w:t>Visible focus, logical order, accessible labels and usable controls.</w:t>
            </w:r>
          </w:p>
        </w:tc>
      </w:tr>
    </w:tbl>
    <w:p w14:paraId="5F280147" w14:textId="77777777" w:rsidR="00791385" w:rsidRPr="003D7F74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3D7F74">
        <w:rPr>
          <w:rFonts w:ascii="Times New Roman" w:hAnsi="Times New Roman" w:cs="Times New Roman"/>
          <w:sz w:val="32"/>
          <w:szCs w:val="32"/>
        </w:rPr>
        <w:t>Financial Test Oracles</w:t>
      </w:r>
    </w:p>
    <w:p w14:paraId="1CC5F0BD" w14:textId="77777777" w:rsidR="00791385" w:rsidRPr="003D7F7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D7F74">
        <w:rPr>
          <w:rFonts w:ascii="Times New Roman" w:hAnsi="Times New Roman" w:cs="Times New Roman"/>
          <w:sz w:val="24"/>
          <w:szCs w:val="24"/>
        </w:rPr>
        <w:t>Line extension = quantity × authoritative unit price.</w:t>
      </w:r>
    </w:p>
    <w:p w14:paraId="70B1445F" w14:textId="77777777" w:rsidR="00791385" w:rsidRPr="003D7F7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D7F74">
        <w:rPr>
          <w:rFonts w:ascii="Times New Roman" w:hAnsi="Times New Roman" w:cs="Times New Roman"/>
          <w:sz w:val="24"/>
          <w:szCs w:val="24"/>
        </w:rPr>
        <w:t>Tax = sum of applicable taxable line amounts × configured tax rate, subject to documented rounding policy.</w:t>
      </w:r>
    </w:p>
    <w:p w14:paraId="5B98D5D0" w14:textId="77777777" w:rsidR="00791385" w:rsidRPr="003D7F7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D7F74">
        <w:rPr>
          <w:rFonts w:ascii="Times New Roman" w:hAnsi="Times New Roman" w:cs="Times New Roman"/>
          <w:sz w:val="24"/>
          <w:szCs w:val="24"/>
        </w:rPr>
        <w:lastRenderedPageBreak/>
        <w:t>Grand total = net merchandise + tax + applicable fees − discounts/credits.</w:t>
      </w:r>
    </w:p>
    <w:p w14:paraId="114F7C95" w14:textId="77777777" w:rsidR="00791385" w:rsidRPr="003D7F7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D7F74">
        <w:rPr>
          <w:rFonts w:ascii="Times New Roman" w:hAnsi="Times New Roman" w:cs="Times New Roman"/>
          <w:sz w:val="24"/>
          <w:szCs w:val="24"/>
        </w:rPr>
        <w:t>Invoice total must reconcile to the originating order unless a documented post-order adjustment exists.</w:t>
      </w:r>
    </w:p>
    <w:p w14:paraId="316B28D0" w14:textId="77777777" w:rsidR="00791385" w:rsidRPr="003D7F74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D7F74">
        <w:rPr>
          <w:rFonts w:ascii="Times New Roman" w:hAnsi="Times New Roman" w:cs="Times New Roman"/>
          <w:sz w:val="24"/>
          <w:szCs w:val="24"/>
        </w:rPr>
        <w:t>Statement balance must reconcile to invoice/debit/credit/payment events according to the finance specification.</w:t>
      </w:r>
    </w:p>
    <w:p w14:paraId="77096E61" w14:textId="77777777" w:rsidR="00791385" w:rsidRPr="003D7F74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3D7F74">
        <w:rPr>
          <w:rFonts w:ascii="Times New Roman" w:hAnsi="Times New Roman" w:cs="Times New Roman"/>
          <w:sz w:val="32"/>
          <w:szCs w:val="32"/>
        </w:rPr>
        <w:t>Security Test Oracles</w:t>
      </w:r>
    </w:p>
    <w:p w14:paraId="3FDC6FA2" w14:textId="77777777" w:rsidR="00791385" w:rsidRPr="003D7F74" w:rsidRDefault="00000000">
      <w:pPr>
        <w:rPr>
          <w:rFonts w:ascii="Times New Roman" w:hAnsi="Times New Roman" w:cs="Times New Roman"/>
          <w:sz w:val="24"/>
          <w:szCs w:val="24"/>
        </w:rPr>
      </w:pPr>
      <w:r w:rsidRPr="003D7F74">
        <w:rPr>
          <w:rFonts w:ascii="Times New Roman" w:hAnsi="Times New Roman" w:cs="Times New Roman"/>
          <w:sz w:val="24"/>
          <w:szCs w:val="24"/>
        </w:rPr>
        <w:t>All authorization decisions must be enforced server-side. Hiding a menu item is insufficient. Direct URL/API access, modified identifiers, replayed requests and cross-user access must be tested.</w:t>
      </w:r>
    </w:p>
    <w:sectPr w:rsidR="00791385" w:rsidRPr="003D7F7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1457755">
    <w:abstractNumId w:val="8"/>
  </w:num>
  <w:num w:numId="2" w16cid:durableId="584152768">
    <w:abstractNumId w:val="6"/>
  </w:num>
  <w:num w:numId="3" w16cid:durableId="1361856678">
    <w:abstractNumId w:val="5"/>
  </w:num>
  <w:num w:numId="4" w16cid:durableId="611591353">
    <w:abstractNumId w:val="4"/>
  </w:num>
  <w:num w:numId="5" w16cid:durableId="1422752396">
    <w:abstractNumId w:val="7"/>
  </w:num>
  <w:num w:numId="6" w16cid:durableId="637338906">
    <w:abstractNumId w:val="3"/>
  </w:num>
  <w:num w:numId="7" w16cid:durableId="1411150984">
    <w:abstractNumId w:val="2"/>
  </w:num>
  <w:num w:numId="8" w16cid:durableId="1766923298">
    <w:abstractNumId w:val="1"/>
  </w:num>
  <w:num w:numId="9" w16cid:durableId="103765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E70"/>
    <w:rsid w:val="00326F90"/>
    <w:rsid w:val="003D7F74"/>
    <w:rsid w:val="00791385"/>
    <w:rsid w:val="00AA1D8D"/>
    <w:rsid w:val="00B47730"/>
    <w:rsid w:val="00CB0664"/>
    <w:rsid w:val="00F933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81E9B0"/>
  <w14:defaultImageDpi w14:val="300"/>
  <w15:docId w15:val="{38255E3E-49A8-4A79-BC0D-DA7EC32BF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981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Bhupesh Giri</cp:lastModifiedBy>
  <cp:revision>4</cp:revision>
  <dcterms:created xsi:type="dcterms:W3CDTF">2013-12-23T23:15:00Z</dcterms:created>
  <dcterms:modified xsi:type="dcterms:W3CDTF">2026-10-06T02:43:00Z</dcterms:modified>
  <cp:category/>
</cp:coreProperties>
</file>