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8"/>
        </w:rPr>
        <w:t>BHUPRAJ TAMANG</w:t>
      </w:r>
    </w:p>
    <w:p>
      <w:pPr>
        <w:spacing w:after="40"/>
        <w:jc w:val="center"/>
      </w:pPr>
      <w:r>
        <w:rPr>
          <w:color w:val="333333"/>
          <w:sz w:val="21"/>
        </w:rPr>
        <w:t>Darwin, NT 0800  |  0447 481 904  |  [Your Email Address]</w:t>
      </w:r>
    </w:p>
    <w:p>
      <w:pPr>
        <w:spacing w:after="120"/>
        <w:jc w:val="center"/>
      </w:pPr>
      <w:r>
        <w:rPr>
          <w:i/>
          <w:color w:val="333333"/>
          <w:sz w:val="19"/>
        </w:rPr>
        <w:t>Student Visa (Subclass 500) — Eligible to Work  |  Available for All Shifts (Day / Night / Weekend / 4-on 4-off Rotation)</w:t>
      </w:r>
    </w:p>
    <w:p>
      <w:pPr>
        <w:spacing w:after="40"/>
        <w:pBdr>
          <w:bottom w:val="single" w:sz="18" w:space="1" w:color="1F3A5F"/>
        </w:pBdr>
      </w:pPr>
    </w:p>
    <w:p>
      <w:pPr>
        <w:spacing w:before="280" w:after="80"/>
        <w:pBdr>
          <w:bottom w:val="single" w:sz="6" w:space="1" w:color="1F3A5F"/>
        </w:pBdr>
      </w:pPr>
      <w:r>
        <w:rPr>
          <w:b/>
          <w:color w:val="1F3A5F"/>
          <w:sz w:val="26"/>
        </w:rPr>
        <w:t>PROFESSIONAL SUMMARY</w:t>
      </w:r>
    </w:p>
    <w:p>
      <w:pPr>
        <w:spacing w:after="120"/>
      </w:pPr>
      <w:r>
        <w:rPr>
          <w:color w:val="333333"/>
          <w:sz w:val="21"/>
        </w:rPr>
        <w:t>Reliable and safety-focused Security Officer with hands-on customer service experience and a full suite of current security and first aid qualifications, including a Certificate II in Security Operations (CPP20218), Security Officer Licence, and Crowd Controller Licence issued under the Northern Territory Private Security Act. Comfortable working independently, following strict procedures, and maintaining a calm, professional presence in fast-paced, customer-facing environments. Physically fit, punctual, and available for a full range of shifts including day, night, weekend, and 4-on/4-off rotations. Seeking to bring strong attention to detail, risk-awareness, and service excellence to the NV1 Security Officer role with Millennium Services Group in Darwin.</w:t>
      </w:r>
    </w:p>
    <w:p>
      <w:pPr>
        <w:spacing w:after="40"/>
      </w:pPr>
      <w:r>
        <w:rPr>
          <w:i/>
          <w:color w:val="800000"/>
          <w:sz w:val="19"/>
        </w:rPr>
        <w:t>Note: This role requires an active NV1 security clearance. [Insert your NV1 clearance status here.]</w:t>
      </w:r>
    </w:p>
    <w:p>
      <w:pPr>
        <w:spacing w:after="80"/>
      </w:pPr>
      <w:r>
        <w:rPr>
          <w:i/>
          <w:color w:val="800000"/>
          <w:sz w:val="19"/>
        </w:rPr>
        <w:t>Visa condition: As a Student visa (Subclass 500) holder, work is limited to 48 hours per fortnight while my course is in session, and unlimited during scheduled study breaks, in accordance with visa condition 8105. Happy to discuss rostering around this during the interview.</w:t>
      </w:r>
    </w:p>
    <w:p>
      <w:pPr>
        <w:spacing w:before="280" w:after="80"/>
        <w:pBdr>
          <w:bottom w:val="single" w:sz="6" w:space="1" w:color="1F3A5F"/>
        </w:pBdr>
      </w:pPr>
      <w:r>
        <w:rPr>
          <w:b/>
          <w:color w:val="1F3A5F"/>
          <w:sz w:val="26"/>
        </w:rPr>
        <w:t>LICENCES &amp; CERTIFICATIONS</w:t>
      </w:r>
    </w:p>
    <w:tbl>
      <w:tblPr>
        <w:tblW w:type="auto" w:w="0"/>
        <w:jc w:val="center"/>
        <w:tblLayout w:type="autofit"/>
        <w:tblLook w:firstColumn="1" w:firstRow="1" w:lastColumn="0" w:lastRow="0" w:noHBand="0" w:noVBand="1" w:val="04A0"/>
      </w:tblPr>
      <w:tblGrid>
        <w:gridCol w:w="3408"/>
        <w:gridCol w:w="3408"/>
        <w:gridCol w:w="3408"/>
      </w:tblGrid>
      <w:tr>
        <w:tc>
          <w:tcPr>
            <w:tcW w:type="dxa" w:w="5040"/>
            <w:shd w:val="clear" w:color="auto" w:fill="1F3A5F"/>
          </w:tcPr>
          <w:p>
            <w:r/>
            <w:r>
              <w:rPr>
                <w:b/>
                <w:color w:val="FFFFFF"/>
                <w:sz w:val="19"/>
              </w:rPr>
              <w:t>Licence / Certificate</w:t>
            </w:r>
          </w:p>
        </w:tc>
        <w:tc>
          <w:tcPr>
            <w:tcW w:type="dxa" w:w="3024"/>
            <w:shd w:val="clear" w:color="auto" w:fill="1F3A5F"/>
          </w:tcPr>
          <w:p>
            <w:r/>
            <w:r>
              <w:rPr>
                <w:b/>
                <w:color w:val="FFFFFF"/>
                <w:sz w:val="19"/>
              </w:rPr>
              <w:t>Issuing Body</w:t>
            </w:r>
          </w:p>
        </w:tc>
        <w:tc>
          <w:tcPr>
            <w:tcW w:type="dxa" w:w="2016"/>
            <w:shd w:val="clear" w:color="auto" w:fill="1F3A5F"/>
          </w:tcPr>
          <w:p>
            <w:r/>
            <w:r>
              <w:rPr>
                <w:b/>
                <w:color w:val="FFFFFF"/>
                <w:sz w:val="19"/>
              </w:rPr>
              <w:t>Licence No. / Expiry</w:t>
            </w:r>
          </w:p>
        </w:tc>
      </w:tr>
      <w:tr>
        <w:tc>
          <w:tcPr>
            <w:tcW w:type="dxa" w:w="5040"/>
          </w:tcPr>
          <w:p>
            <w:r/>
            <w:r>
              <w:rPr>
                <w:color w:val="333333"/>
                <w:sz w:val="19"/>
              </w:rPr>
              <w:t>Security Officer Licence</w:t>
            </w:r>
          </w:p>
        </w:tc>
        <w:tc>
          <w:tcPr>
            <w:tcW w:type="dxa" w:w="3024"/>
          </w:tcPr>
          <w:p>
            <w:r/>
            <w:r>
              <w:rPr>
                <w:color w:val="333333"/>
                <w:sz w:val="19"/>
              </w:rPr>
              <w:t>Northern Territory Private Security Act</w:t>
            </w:r>
          </w:p>
        </w:tc>
        <w:tc>
          <w:tcPr>
            <w:tcW w:type="dxa" w:w="2016"/>
          </w:tcPr>
          <w:p>
            <w:r/>
            <w:r>
              <w:rPr>
                <w:color w:val="333333"/>
                <w:sz w:val="19"/>
              </w:rPr>
              <w:t>DLSC6551 — Expires 03/06/2028</w:t>
            </w:r>
          </w:p>
        </w:tc>
      </w:tr>
      <w:tr>
        <w:tc>
          <w:tcPr>
            <w:tcW w:type="dxa" w:w="5040"/>
          </w:tcPr>
          <w:p>
            <w:r/>
            <w:r>
              <w:rPr>
                <w:color w:val="333333"/>
                <w:sz w:val="19"/>
              </w:rPr>
              <w:t>Crowd Controller Licence</w:t>
            </w:r>
          </w:p>
        </w:tc>
        <w:tc>
          <w:tcPr>
            <w:tcW w:type="dxa" w:w="3024"/>
          </w:tcPr>
          <w:p>
            <w:r/>
            <w:r>
              <w:rPr>
                <w:color w:val="333333"/>
                <w:sz w:val="19"/>
              </w:rPr>
              <w:t>Northern Territory Private Security Act</w:t>
            </w:r>
          </w:p>
        </w:tc>
        <w:tc>
          <w:tcPr>
            <w:tcW w:type="dxa" w:w="2016"/>
          </w:tcPr>
          <w:p>
            <w:r/>
            <w:r>
              <w:rPr>
                <w:color w:val="333333"/>
                <w:sz w:val="19"/>
              </w:rPr>
              <w:t>DLSC6551 — Expires 03/06/2028</w:t>
            </w:r>
          </w:p>
        </w:tc>
      </w:tr>
      <w:tr>
        <w:tc>
          <w:tcPr>
            <w:tcW w:type="dxa" w:w="5040"/>
          </w:tcPr>
          <w:p>
            <w:r/>
            <w:r>
              <w:rPr>
                <w:color w:val="333333"/>
                <w:sz w:val="19"/>
              </w:rPr>
              <w:t>Certificate II in Security Operations (CPP20218)</w:t>
            </w:r>
          </w:p>
        </w:tc>
        <w:tc>
          <w:tcPr>
            <w:tcW w:type="dxa" w:w="3024"/>
          </w:tcPr>
          <w:p>
            <w:r/>
            <w:r>
              <w:rPr>
                <w:color w:val="333333"/>
                <w:sz w:val="19"/>
              </w:rPr>
              <w:t>Integrated Training</w:t>
            </w:r>
          </w:p>
        </w:tc>
        <w:tc>
          <w:tcPr>
            <w:tcW w:type="dxa" w:w="2016"/>
          </w:tcPr>
          <w:p>
            <w:r/>
            <w:r>
              <w:rPr>
                <w:color w:val="333333"/>
                <w:sz w:val="19"/>
              </w:rPr>
              <w:t>—</w:t>
            </w:r>
          </w:p>
        </w:tc>
      </w:tr>
      <w:tr>
        <w:tc>
          <w:tcPr>
            <w:tcW w:type="dxa" w:w="5040"/>
          </w:tcPr>
          <w:p>
            <w:r/>
            <w:r>
              <w:rPr>
                <w:color w:val="333333"/>
                <w:sz w:val="19"/>
              </w:rPr>
              <w:t>CPCWHS1001 – Prepare to Work Safely in the Construction Industry</w:t>
            </w:r>
          </w:p>
        </w:tc>
        <w:tc>
          <w:tcPr>
            <w:tcW w:type="dxa" w:w="3024"/>
          </w:tcPr>
          <w:p>
            <w:r/>
            <w:r>
              <w:rPr>
                <w:color w:val="333333"/>
                <w:sz w:val="19"/>
              </w:rPr>
              <w:t>Integrated Training</w:t>
            </w:r>
          </w:p>
        </w:tc>
        <w:tc>
          <w:tcPr>
            <w:tcW w:type="dxa" w:w="2016"/>
          </w:tcPr>
          <w:p>
            <w:r/>
            <w:r>
              <w:rPr>
                <w:color w:val="333333"/>
                <w:sz w:val="19"/>
              </w:rPr>
              <w:t>—</w:t>
            </w:r>
          </w:p>
        </w:tc>
      </w:tr>
      <w:tr>
        <w:tc>
          <w:tcPr>
            <w:tcW w:type="dxa" w:w="5040"/>
          </w:tcPr>
          <w:p>
            <w:r/>
            <w:r>
              <w:rPr>
                <w:color w:val="333333"/>
                <w:sz w:val="19"/>
              </w:rPr>
              <w:t>HLTAID011 – Provide First Aid</w:t>
            </w:r>
          </w:p>
        </w:tc>
        <w:tc>
          <w:tcPr>
            <w:tcW w:type="dxa" w:w="3024"/>
          </w:tcPr>
          <w:p>
            <w:r/>
            <w:r>
              <w:rPr>
                <w:color w:val="333333"/>
                <w:sz w:val="19"/>
              </w:rPr>
              <w:t>Integrated Training</w:t>
            </w:r>
          </w:p>
        </w:tc>
        <w:tc>
          <w:tcPr>
            <w:tcW w:type="dxa" w:w="2016"/>
          </w:tcPr>
          <w:p>
            <w:r/>
            <w:r>
              <w:rPr>
                <w:color w:val="333333"/>
                <w:sz w:val="19"/>
              </w:rPr>
              <w:t>—</w:t>
            </w:r>
          </w:p>
        </w:tc>
      </w:tr>
      <w:tr>
        <w:tc>
          <w:tcPr>
            <w:tcW w:type="dxa" w:w="5040"/>
          </w:tcPr>
          <w:p>
            <w:r/>
            <w:r>
              <w:rPr>
                <w:color w:val="333333"/>
                <w:sz w:val="19"/>
              </w:rPr>
              <w:t>HLTAID009 – Provide Cardiopulmonary Resuscitation (CPR)</w:t>
            </w:r>
          </w:p>
        </w:tc>
        <w:tc>
          <w:tcPr>
            <w:tcW w:type="dxa" w:w="3024"/>
          </w:tcPr>
          <w:p>
            <w:r/>
            <w:r>
              <w:rPr>
                <w:color w:val="333333"/>
                <w:sz w:val="19"/>
              </w:rPr>
              <w:t>Integrated Training</w:t>
            </w:r>
          </w:p>
        </w:tc>
        <w:tc>
          <w:tcPr>
            <w:tcW w:type="dxa" w:w="2016"/>
          </w:tcPr>
          <w:p>
            <w:r/>
            <w:r>
              <w:rPr>
                <w:color w:val="333333"/>
                <w:sz w:val="19"/>
              </w:rPr>
              <w:t>—</w:t>
            </w:r>
          </w:p>
        </w:tc>
      </w:tr>
      <w:tr>
        <w:tc>
          <w:tcPr>
            <w:tcW w:type="dxa" w:w="5040"/>
          </w:tcPr>
          <w:p>
            <w:r/>
            <w:r>
              <w:rPr>
                <w:color w:val="333333"/>
                <w:sz w:val="19"/>
              </w:rPr>
              <w:t>HLTAID010 – Provide Basic Emergency Life Support</w:t>
            </w:r>
          </w:p>
        </w:tc>
        <w:tc>
          <w:tcPr>
            <w:tcW w:type="dxa" w:w="3024"/>
          </w:tcPr>
          <w:p>
            <w:r/>
            <w:r>
              <w:rPr>
                <w:color w:val="333333"/>
                <w:sz w:val="19"/>
              </w:rPr>
              <w:t>Integrated Training</w:t>
            </w:r>
          </w:p>
        </w:tc>
        <w:tc>
          <w:tcPr>
            <w:tcW w:type="dxa" w:w="2016"/>
          </w:tcPr>
          <w:p>
            <w:r/>
            <w:r>
              <w:rPr>
                <w:color w:val="333333"/>
                <w:sz w:val="19"/>
              </w:rPr>
              <w:t>—</w:t>
            </w:r>
          </w:p>
        </w:tc>
      </w:tr>
      <w:tr>
        <w:tc>
          <w:tcPr>
            <w:tcW w:type="dxa" w:w="5040"/>
          </w:tcPr>
          <w:p>
            <w:r/>
            <w:r>
              <w:rPr>
                <w:color w:val="333333"/>
                <w:sz w:val="19"/>
              </w:rPr>
              <w:t>Responsible Service of Alcohol (RSA)</w:t>
            </w:r>
          </w:p>
        </w:tc>
        <w:tc>
          <w:tcPr>
            <w:tcW w:type="dxa" w:w="3024"/>
          </w:tcPr>
          <w:p>
            <w:r/>
            <w:r>
              <w:rPr>
                <w:color w:val="333333"/>
                <w:sz w:val="19"/>
              </w:rPr>
              <w:t>Integrated Training</w:t>
            </w:r>
          </w:p>
        </w:tc>
        <w:tc>
          <w:tcPr>
            <w:tcW w:type="dxa" w:w="2016"/>
          </w:tcPr>
          <w:p>
            <w:r/>
            <w:r>
              <w:rPr>
                <w:color w:val="333333"/>
                <w:sz w:val="19"/>
              </w:rPr>
              <w:t>—</w:t>
            </w:r>
          </w:p>
        </w:tc>
      </w:tr>
    </w:tbl>
    <w:p>
      <w:pPr>
        <w:spacing w:before="280" w:after="80"/>
        <w:pBdr>
          <w:bottom w:val="single" w:sz="6" w:space="1" w:color="1F3A5F"/>
        </w:pBdr>
      </w:pPr>
      <w:r>
        <w:rPr>
          <w:b/>
          <w:color w:val="1F3A5F"/>
          <w:sz w:val="26"/>
        </w:rPr>
        <w:t>CORE SKILLS</w:t>
      </w:r>
    </w:p>
    <w:p>
      <w:pPr>
        <w:pStyle w:val="ListBullet"/>
        <w:spacing w:after="40"/>
      </w:pPr>
      <w:r>
        <w:rPr>
          <w:color w:val="333333"/>
          <w:sz w:val="21"/>
        </w:rPr>
        <w:t>Access control &amp; visitor/contractor log management</w:t>
      </w:r>
    </w:p>
    <w:p>
      <w:pPr>
        <w:pStyle w:val="ListBullet"/>
        <w:spacing w:after="40"/>
      </w:pPr>
      <w:r>
        <w:rPr>
          <w:color w:val="333333"/>
          <w:sz w:val="21"/>
        </w:rPr>
        <w:t>CCTV monitoring and footage review</w:t>
      </w:r>
    </w:p>
    <w:p>
      <w:pPr>
        <w:pStyle w:val="ListBullet"/>
        <w:spacing w:after="40"/>
      </w:pPr>
      <w:r>
        <w:rPr>
          <w:color w:val="333333"/>
          <w:sz w:val="21"/>
        </w:rPr>
        <w:t>Walk-through and handheld metal detector operation</w:t>
      </w:r>
    </w:p>
    <w:p>
      <w:pPr>
        <w:pStyle w:val="ListBullet"/>
        <w:spacing w:after="40"/>
      </w:pPr>
      <w:r>
        <w:rPr>
          <w:color w:val="333333"/>
          <w:sz w:val="21"/>
        </w:rPr>
        <w:t>Incident, emergency, and alarm response</w:t>
      </w:r>
    </w:p>
    <w:p>
      <w:pPr>
        <w:pStyle w:val="ListBullet"/>
        <w:spacing w:after="40"/>
      </w:pPr>
      <w:r>
        <w:rPr>
          <w:color w:val="333333"/>
          <w:sz w:val="21"/>
        </w:rPr>
        <w:t>Risk identification and assessment</w:t>
      </w:r>
    </w:p>
    <w:p>
      <w:pPr>
        <w:pStyle w:val="ListBullet"/>
        <w:spacing w:after="40"/>
      </w:pPr>
      <w:r>
        <w:rPr>
          <w:color w:val="333333"/>
          <w:sz w:val="21"/>
        </w:rPr>
        <w:t>Incident report writing and accurate record-keeping</w:t>
      </w:r>
    </w:p>
    <w:p>
      <w:pPr>
        <w:pStyle w:val="ListBullet"/>
        <w:spacing w:after="40"/>
      </w:pPr>
      <w:r>
        <w:rPr>
          <w:color w:val="333333"/>
          <w:sz w:val="21"/>
        </w:rPr>
        <w:t>Conflict de-escalation and customer service</w:t>
      </w:r>
    </w:p>
    <w:p>
      <w:pPr>
        <w:pStyle w:val="ListBullet"/>
        <w:spacing w:after="40"/>
      </w:pPr>
      <w:r>
        <w:rPr>
          <w:color w:val="333333"/>
          <w:sz w:val="21"/>
        </w:rPr>
        <w:t>Site patrols and physical presence duties</w:t>
      </w:r>
    </w:p>
    <w:p>
      <w:pPr>
        <w:pStyle w:val="ListBullet"/>
        <w:spacing w:after="40"/>
      </w:pPr>
      <w:r>
        <w:rPr>
          <w:color w:val="333333"/>
          <w:sz w:val="21"/>
        </w:rPr>
        <w:t>Working independently and adhering to procedures</w:t>
      </w:r>
    </w:p>
    <w:p>
      <w:pPr>
        <w:pStyle w:val="ListBullet"/>
        <w:spacing w:after="40"/>
      </w:pPr>
      <w:r>
        <w:rPr>
          <w:color w:val="333333"/>
          <w:sz w:val="21"/>
        </w:rPr>
        <w:t>Strong attention to detail and reliability</w:t>
      </w:r>
    </w:p>
    <w:p>
      <w:pPr>
        <w:spacing w:before="280" w:after="80"/>
        <w:pBdr>
          <w:bottom w:val="single" w:sz="6" w:space="1" w:color="1F3A5F"/>
        </w:pBdr>
      </w:pPr>
      <w:r>
        <w:rPr>
          <w:b/>
          <w:color w:val="1F3A5F"/>
          <w:sz w:val="26"/>
        </w:rPr>
        <w:t>WORK EXPERIENCE</w:t>
      </w:r>
    </w:p>
    <w:p>
      <w:pPr>
        <w:spacing w:after="0"/>
      </w:pPr>
      <w:r>
        <w:rPr>
          <w:b/>
          <w:color w:val="1F3A5F"/>
          <w:sz w:val="22"/>
        </w:rPr>
        <w:t>Team Member — Coles Supermarkets</w:t>
      </w:r>
    </w:p>
    <w:p>
      <w:pPr>
        <w:spacing w:after="80"/>
      </w:pPr>
      <w:r>
        <w:rPr>
          <w:i/>
          <w:color w:val="333333"/>
          <w:sz w:val="19"/>
        </w:rPr>
        <w:t>Darwin, NT  |  January 2026 – Present</w:t>
      </w:r>
    </w:p>
    <w:p>
      <w:pPr>
        <w:pStyle w:val="ListBullet"/>
        <w:spacing w:after="40"/>
      </w:pPr>
      <w:r>
        <w:rPr>
          <w:color w:val="333333"/>
          <w:sz w:val="21"/>
        </w:rPr>
        <w:t>Delivered consistent, friendly customer service in a high-traffic retail environment, handling customer queries, complaints, and requests professionally.</w:t>
      </w:r>
    </w:p>
    <w:p>
      <w:pPr>
        <w:pStyle w:val="ListBullet"/>
        <w:spacing w:after="40"/>
      </w:pPr>
      <w:r>
        <w:rPr>
          <w:color w:val="333333"/>
          <w:sz w:val="21"/>
        </w:rPr>
        <w:t>Monitored the shop floor for safety hazards, suspicious behaviour, and stock-loss risks, escalating concerns to management or security in line with store procedures.</w:t>
      </w:r>
    </w:p>
    <w:p>
      <w:pPr>
        <w:pStyle w:val="ListBullet"/>
        <w:spacing w:after="40"/>
      </w:pPr>
      <w:r>
        <w:rPr>
          <w:color w:val="333333"/>
          <w:sz w:val="21"/>
        </w:rPr>
        <w:t>Operated point-of-sale systems and handled cash and eftpos transactions accurately, following strict company protocols.</w:t>
      </w:r>
    </w:p>
    <w:p>
      <w:pPr>
        <w:pStyle w:val="ListBullet"/>
        <w:spacing w:after="40"/>
      </w:pPr>
      <w:r>
        <w:rPr>
          <w:color w:val="333333"/>
          <w:sz w:val="21"/>
        </w:rPr>
        <w:t>Maintained a calm, approachable, and professional presence, including during busy periods and when managing difficult customer interactions.</w:t>
      </w:r>
    </w:p>
    <w:p>
      <w:pPr>
        <w:pStyle w:val="ListBullet"/>
        <w:spacing w:after="40"/>
      </w:pPr>
      <w:r>
        <w:rPr>
          <w:color w:val="333333"/>
          <w:sz w:val="21"/>
        </w:rPr>
        <w:t>Worked flexibly across a variety of shifts, including early mornings, evenings, and weekends, consistently maintaining a reliable and punctual attendance record.</w:t>
      </w:r>
    </w:p>
    <w:p>
      <w:pPr>
        <w:pStyle w:val="ListBullet"/>
        <w:spacing w:after="40"/>
      </w:pPr>
      <w:r>
        <w:rPr>
          <w:color w:val="333333"/>
          <w:sz w:val="21"/>
        </w:rPr>
        <w:t>Followed workplace health and safety procedures and completed all required compliance training.</w:t>
      </w:r>
    </w:p>
    <w:p>
      <w:pPr>
        <w:spacing w:before="280" w:after="80"/>
        <w:pBdr>
          <w:bottom w:val="single" w:sz="6" w:space="1" w:color="1F3A5F"/>
        </w:pBdr>
      </w:pPr>
      <w:r>
        <w:rPr>
          <w:b/>
          <w:color w:val="1F3A5F"/>
          <w:sz w:val="26"/>
        </w:rPr>
        <w:t>AVAILABILITY</w:t>
      </w:r>
    </w:p>
    <w:p>
      <w:pPr>
        <w:pStyle w:val="ListBullet"/>
        <w:spacing w:after="40"/>
      </w:pPr>
      <w:r>
        <w:rPr>
          <w:color w:val="333333"/>
          <w:sz w:val="21"/>
        </w:rPr>
        <w:t>Available for any shift: day, night, weekend, and 4-on/4-off rotations</w:t>
      </w:r>
    </w:p>
    <w:p>
      <w:pPr>
        <w:pStyle w:val="ListBullet"/>
        <w:spacing w:after="40"/>
      </w:pPr>
      <w:r>
        <w:rPr>
          <w:color w:val="333333"/>
          <w:sz w:val="21"/>
        </w:rPr>
        <w:t>Student Visa (Subclass 500) — able to work up to 48 hours per fortnight during study sessions, and unlimited hours during scheduled study breaks</w:t>
      </w:r>
    </w:p>
    <w:p>
      <w:pPr>
        <w:pStyle w:val="ListBullet"/>
        <w:spacing w:after="40"/>
      </w:pPr>
      <w:r>
        <w:rPr>
          <w:color w:val="333333"/>
          <w:sz w:val="21"/>
        </w:rPr>
        <w:t>Able to start immediately</w:t>
      </w:r>
    </w:p>
    <w:p>
      <w:pPr>
        <w:spacing w:before="280" w:after="80"/>
        <w:pBdr>
          <w:bottom w:val="single" w:sz="6" w:space="1" w:color="1F3A5F"/>
        </w:pBdr>
      </w:pPr>
      <w:r>
        <w:rPr>
          <w:b/>
          <w:color w:val="1F3A5F"/>
          <w:sz w:val="26"/>
        </w:rPr>
        <w:t>REFEREES</w:t>
      </w:r>
    </w:p>
    <w:p>
      <w:r>
        <w:rPr>
          <w:color w:val="333333"/>
          <w:sz w:val="21"/>
        </w:rPr>
        <w:t>Available upon request.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