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CAPSTONE PROJECT 3</w:t>
      </w:r>
    </w:p>
    <w:p>
      <w:pPr>
        <w:pStyle w:val="Title"/>
      </w:pPr>
      <w:r>
        <w:t>Social Media Usage and Emotional Well-Being</w:t>
      </w:r>
    </w:p>
    <w:p>
      <w:pPr>
        <w:pStyle w:val="Subtitle"/>
      </w:pPr>
      <w:r>
        <w:t>Classification Using Machine Learning and Deep Learning</w:t>
      </w:r>
    </w:p>
    <w:p>
      <w:pPr>
        <w:pStyle w:val="Subtitle"/>
      </w:pPr>
      <w:r>
        <w:t>MODEL DEVELOPMENT DOCUMENT</w:t>
      </w:r>
    </w:p>
    <w:p>
      <w:r>
        <w:t>Prepared by: Bhushan Mandekar</w:t>
      </w:r>
    </w:p>
    <w:p>
      <w:r>
        <w:t>Development: Python · Visual Studio Code · Jupyter Notebook · Streamlit</w:t>
      </w:r>
    </w:p>
    <w:p>
      <w:r>
        <w:t>Dataset: Kaggle — Social Media Usage and Emotional Well-Being</w:t>
      </w:r>
    </w:p>
    <w:p>
      <w:r>
        <w:t>October 2026</w:t>
      </w:r>
    </w:p>
    <w:p>
      <w:r>
        <w:t>Document basis: supplied notebook, CSV evaluation exports, JSON metadata and saved figures.</w:t>
      </w:r>
    </w:p>
    <w:p>
      <w:r>
        <w:br w:type="page"/>
      </w:r>
    </w:p>
    <w:p>
      <w:pPr>
        <w:pStyle w:val="Heading1"/>
      </w:pPr>
      <w:r>
        <w:t>Executive Summary</w:t>
      </w:r>
    </w:p>
    <w:p>
      <w:r>
        <w:t>This capstone develops a multiclass classifier to estimate dominant emotion from demographic and social-media engagement features. The source material documents cleaning of three supplied splits, investigation of duplicate observations and user identifiers, reconstruction of a unique-observation modeling dataset, exploratory analysis, machine-learning comparisons, neural-network training and Streamlit deployment.</w:t>
      </w:r>
    </w:p>
    <w:p>
      <w:r>
        <w:t>The verified modeling dataset contains 261 unique feature-and-target records. A stratified split produced 182 training, 39 validation and 40 test records. Extra Trees achieved the strongest reported validation macro-F1 (0.7497), ahead of the neural network (0.5094). On the held-out test set, the selected Extra Trees model achieved 65.00% accuracy, 0.6169 macro-F1 and 0.6423 weighted F1.</w:t>
      </w:r>
    </w:p>
    <w:p>
      <w:r>
        <w:t>Interpretation must be cautious: only 40 observations are in the final test set; the source dataset exhibited repeated observations and inconsistent user IDs. The resulting demonstration is not a validated clinical or mental-health assessment.</w:t>
      </w:r>
    </w:p>
    <w:p>
      <w:pPr>
        <w:pStyle w:val="Heading1"/>
      </w:pPr>
      <w:r>
        <w:t>Document Contents</w:t>
      </w:r>
    </w:p>
    <w:p>
      <w:r>
        <w:t>1. Project context and objectives</w:t>
      </w:r>
    </w:p>
    <w:p>
      <w:r>
        <w:t>2. Dataset and data quality</w:t>
      </w:r>
    </w:p>
    <w:p>
      <w:r>
        <w:t>3. Leakage control and split design</w:t>
      </w:r>
    </w:p>
    <w:p>
      <w:r>
        <w:t>4. Exploratory data analysis</w:t>
      </w:r>
    </w:p>
    <w:p>
      <w:r>
        <w:t>5. Feature engineering and preprocessing</w:t>
      </w:r>
    </w:p>
    <w:p>
      <w:r>
        <w:t>6. Machine-learning development</w:t>
      </w:r>
    </w:p>
    <w:p>
      <w:r>
        <w:t>7. Deep-learning development</w:t>
      </w:r>
    </w:p>
    <w:p>
      <w:r>
        <w:t>8. Model selection and final evaluation</w:t>
      </w:r>
    </w:p>
    <w:p>
      <w:r>
        <w:t>9. Prediction and deployment</w:t>
      </w:r>
    </w:p>
    <w:p>
      <w:r>
        <w:t>10. Limitations, recommendations and conclusion</w:t>
      </w:r>
    </w:p>
    <w:p>
      <w:r>
        <w:t>Appendix: Artifact inventory and verification</w:t>
      </w:r>
    </w:p>
    <w:p>
      <w:r>
        <w:br w:type="page"/>
      </w:r>
    </w:p>
    <w:p>
      <w:pPr>
        <w:pStyle w:val="Heading1"/>
      </w:pPr>
      <w:r>
        <w:t>1. Project Context and Objectives</w:t>
      </w:r>
    </w:p>
    <w:p>
      <w:r>
        <w:t>The central task is multiclass prediction of Dominant_Emotion using eight input variables. The project compares classical supervised-learning algorithms against a feedforward neural network and provides a web interface for a single-record prediction.</w:t>
      </w:r>
    </w:p>
    <w:p>
      <w:r>
        <w:t>The intended outputs are a reproducible training workflow, evaluation artifacts, serialized preprocessing and model files, and a Streamlit interface. Model selection uses validation macro-F1; final test evaluation follows selection.</w:t>
      </w:r>
    </w:p>
    <w:p>
      <w:r>
        <w:t>The target categories recorded in the model metadata are Anger, Anxiety, Boredom, Happiness, Neutral and Sadness. These labels describe the dataset, not verified psychological diagnoses.</w:t>
      </w:r>
    </w:p>
    <w:p>
      <w:pPr>
        <w:pStyle w:val="Heading2"/>
      </w:pPr>
      <w:r>
        <w:t>Project workflow</w:t>
      </w:r>
    </w:p>
    <w:p>
      <w:r>
        <w:t>• Inspect and repair supplied train/validation/test CSVs.</w:t>
      </w:r>
    </w:p>
    <w:p>
      <w:r>
        <w:t>• Standardize columns, validate numeric and categorical fields, and investigate duplicates.</w:t>
      </w:r>
    </w:p>
    <w:p>
      <w:r>
        <w:t>• Reconstruct a unique-observation modeling dataset and stratify the splits.</w:t>
      </w:r>
    </w:p>
    <w:p>
      <w:r>
        <w:t>• Explore the training data; preprocess without fitting on validation/test records.</w:t>
      </w:r>
    </w:p>
    <w:p>
      <w:r>
        <w:t>• Compare six ML baselines, train a neural network, select by validation macro-F1.</w:t>
      </w:r>
    </w:p>
    <w:p>
      <w:r>
        <w:t>• Evaluate the selected model on the test set and deploy a prediction interface.</w:t>
      </w:r>
    </w:p>
    <w:p>
      <w:r>
        <w:br w:type="page"/>
      </w:r>
    </w:p>
    <w:p>
      <w:pPr>
        <w:pStyle w:val="Heading1"/>
      </w:pPr>
      <w:r>
        <w:t>2. Dataset and Data Quality</w:t>
      </w:r>
    </w:p>
    <w:p>
      <w:r>
        <w:t>The notebook uses the Kaggle Social Media Usage and Emotional Well-Being dataset. Original supplied files are train.csv, val.csv and test.csv. The raw CSVs required repair and consistency checks before model development.</w:t>
      </w:r>
    </w:p>
    <w:p>
      <w:r>
        <w:t>The notebook documents correction of swapped Age and Gender entries, categorical standardization, numeric conversion, invalid-record screening and duplicate inspection. Duplicate analysis excluded User_ID from the modeling record signature.</w:t>
      </w:r>
    </w:p>
    <w:p>
      <w:r>
        <w:t>Previously observed data-quality diagnostics include 72 User_IDs associated with varying records and 109 unique feature-and-emotion records linked to more than one User_ID. Identical feature combinations did not show contradictory emotion labels in the documented check. These observations make User_ID unsuitable as a straightforward unique observation key.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Role</w:t>
            </w:r>
          </w:p>
        </w:tc>
      </w:tr>
      <w:tr>
        <w:tc>
          <w:tcPr>
            <w:tcW w:type="dxa" w:w="4320"/>
          </w:tcPr>
          <w:p>
            <w:r>
              <w:t>Age</w:t>
            </w:r>
          </w:p>
        </w:tc>
        <w:tc>
          <w:tcPr>
            <w:tcW w:type="dxa" w:w="4320"/>
          </w:tcPr>
          <w:p>
            <w:r>
              <w:t>Input</w:t>
            </w:r>
          </w:p>
        </w:tc>
      </w:tr>
      <w:tr>
        <w:tc>
          <w:tcPr>
            <w:tcW w:type="dxa" w:w="4320"/>
          </w:tcPr>
          <w:p>
            <w:r>
              <w:t>Gender</w:t>
            </w:r>
          </w:p>
        </w:tc>
        <w:tc>
          <w:tcPr>
            <w:tcW w:type="dxa" w:w="4320"/>
          </w:tcPr>
          <w:p>
            <w:r>
              <w:t>Input</w:t>
            </w:r>
          </w:p>
        </w:tc>
      </w:tr>
      <w:tr>
        <w:tc>
          <w:tcPr>
            <w:tcW w:type="dxa" w:w="4320"/>
          </w:tcPr>
          <w:p>
            <w:r>
              <w:t>Platform</w:t>
            </w:r>
          </w:p>
        </w:tc>
        <w:tc>
          <w:tcPr>
            <w:tcW w:type="dxa" w:w="4320"/>
          </w:tcPr>
          <w:p>
            <w:r>
              <w:t>Input</w:t>
            </w:r>
          </w:p>
        </w:tc>
      </w:tr>
      <w:tr>
        <w:tc>
          <w:tcPr>
            <w:tcW w:type="dxa" w:w="4320"/>
          </w:tcPr>
          <w:p>
            <w:r>
              <w:t>Daily_Usage_Time (minutes)</w:t>
            </w:r>
          </w:p>
        </w:tc>
        <w:tc>
          <w:tcPr>
            <w:tcW w:type="dxa" w:w="4320"/>
          </w:tcPr>
          <w:p>
            <w:r>
              <w:t>Input</w:t>
            </w:r>
          </w:p>
        </w:tc>
      </w:tr>
      <w:tr>
        <w:tc>
          <w:tcPr>
            <w:tcW w:type="dxa" w:w="4320"/>
          </w:tcPr>
          <w:p>
            <w:r>
              <w:t>Posts_Per_Day</w:t>
            </w:r>
          </w:p>
        </w:tc>
        <w:tc>
          <w:tcPr>
            <w:tcW w:type="dxa" w:w="4320"/>
          </w:tcPr>
          <w:p>
            <w:r>
              <w:t>Input</w:t>
            </w:r>
          </w:p>
        </w:tc>
      </w:tr>
      <w:tr>
        <w:tc>
          <w:tcPr>
            <w:tcW w:type="dxa" w:w="4320"/>
          </w:tcPr>
          <w:p>
            <w:r>
              <w:t>Likes_Received_Per_Day</w:t>
            </w:r>
          </w:p>
        </w:tc>
        <w:tc>
          <w:tcPr>
            <w:tcW w:type="dxa" w:w="4320"/>
          </w:tcPr>
          <w:p>
            <w:r>
              <w:t>Input</w:t>
            </w:r>
          </w:p>
        </w:tc>
      </w:tr>
      <w:tr>
        <w:tc>
          <w:tcPr>
            <w:tcW w:type="dxa" w:w="4320"/>
          </w:tcPr>
          <w:p>
            <w:r>
              <w:t>Comments_Received_Per_Day</w:t>
            </w:r>
          </w:p>
        </w:tc>
        <w:tc>
          <w:tcPr>
            <w:tcW w:type="dxa" w:w="4320"/>
          </w:tcPr>
          <w:p>
            <w:r>
              <w:t>Input</w:t>
            </w:r>
          </w:p>
        </w:tc>
      </w:tr>
      <w:tr>
        <w:tc>
          <w:tcPr>
            <w:tcW w:type="dxa" w:w="4320"/>
          </w:tcPr>
          <w:p>
            <w:r>
              <w:t>Messages_Sent_Per_Day</w:t>
            </w:r>
          </w:p>
        </w:tc>
        <w:tc>
          <w:tcPr>
            <w:tcW w:type="dxa" w:w="4320"/>
          </w:tcPr>
          <w:p>
            <w:r>
              <w:t>Input</w:t>
            </w:r>
          </w:p>
        </w:tc>
      </w:tr>
      <w:tr>
        <w:tc>
          <w:tcPr>
            <w:tcW w:type="dxa" w:w="4320"/>
          </w:tcPr>
          <w:p>
            <w:r>
              <w:t>Dominant_Emotion</w:t>
            </w:r>
          </w:p>
        </w:tc>
        <w:tc>
          <w:tcPr>
            <w:tcW w:type="dxa" w:w="4320"/>
          </w:tcPr>
          <w:p>
            <w:r>
              <w:t>Target</w:t>
            </w:r>
          </w:p>
        </w:tc>
      </w:tr>
    </w:tbl>
    <w:p>
      <w:r>
        <w:br w:type="page"/>
      </w:r>
    </w:p>
    <w:p>
      <w:pPr>
        <w:pStyle w:val="Heading1"/>
      </w:pPr>
      <w:r>
        <w:t>3. Leakage Control and Split Design</w:t>
      </w:r>
    </w:p>
    <w:p>
      <w:r>
        <w:t>After cleaning, the supplied splits exhibited substantial duplicate overlap. Rather than evaluating on a tiny residual test set after removing all overlapping rows, the workflow combined cleaned records for a deduplicated observation-level modeling set. This changes the original supplied train/test protocol and must be disclosed.</w:t>
      </w:r>
    </w:p>
    <w:p>
      <w:r>
        <w:t>The notebook removed identical feature-plus-target records while excluding User_ID, yielding 261 unique observations. It then created a stratified 70/15/15 split with random_state=42. This procedure aims to prevent exact record repetition across splits, but does not prove that the same underlying individual cannot appear in different splits.</w:t>
      </w:r>
    </w:p>
    <w:p>
      <w:r>
        <w:t>Because the test set was used only after selecting the model on validation performance, its reported scores are an out-of-sample evaluation within this reconstructed split. They remain sensitive to small sample size and the dataset construction.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Partition</w:t>
            </w:r>
          </w:p>
        </w:tc>
        <w:tc>
          <w:tcPr>
            <w:tcW w:type="dxa" w:w="2880"/>
          </w:tcPr>
          <w:p>
            <w:r>
              <w:t>Records</w:t>
            </w:r>
          </w:p>
        </w:tc>
        <w:tc>
          <w:tcPr>
            <w:tcW w:type="dxa" w:w="2880"/>
          </w:tcPr>
          <w:p>
            <w:r>
              <w:t>Approximate share</w:t>
            </w:r>
          </w:p>
        </w:tc>
      </w:tr>
      <w:tr>
        <w:tc>
          <w:tcPr>
            <w:tcW w:type="dxa" w:w="2880"/>
          </w:tcPr>
          <w:p>
            <w:r>
              <w:t>Training</w:t>
            </w:r>
          </w:p>
        </w:tc>
        <w:tc>
          <w:tcPr>
            <w:tcW w:type="dxa" w:w="2880"/>
          </w:tcPr>
          <w:p>
            <w:r>
              <w:t>182</w:t>
            </w:r>
          </w:p>
        </w:tc>
        <w:tc>
          <w:tcPr>
            <w:tcW w:type="dxa" w:w="2880"/>
          </w:tcPr>
          <w:p>
            <w:r>
              <w:t>69.7%</w:t>
            </w:r>
          </w:p>
        </w:tc>
      </w:tr>
      <w:tr>
        <w:tc>
          <w:tcPr>
            <w:tcW w:type="dxa" w:w="2880"/>
          </w:tcPr>
          <w:p>
            <w:r>
              <w:t>Validation</w:t>
            </w:r>
          </w:p>
        </w:tc>
        <w:tc>
          <w:tcPr>
            <w:tcW w:type="dxa" w:w="2880"/>
          </w:tcPr>
          <w:p>
            <w:r>
              <w:t>39</w:t>
            </w:r>
          </w:p>
        </w:tc>
        <w:tc>
          <w:tcPr>
            <w:tcW w:type="dxa" w:w="2880"/>
          </w:tcPr>
          <w:p>
            <w:r>
              <w:t>14.9%</w:t>
            </w:r>
          </w:p>
        </w:tc>
      </w:tr>
      <w:tr>
        <w:tc>
          <w:tcPr>
            <w:tcW w:type="dxa" w:w="2880"/>
          </w:tcPr>
          <w:p>
            <w:r>
              <w:t>Testing</w:t>
            </w:r>
          </w:p>
        </w:tc>
        <w:tc>
          <w:tcPr>
            <w:tcW w:type="dxa" w:w="2880"/>
          </w:tcPr>
          <w:p>
            <w:r>
              <w:t>40</w:t>
            </w:r>
          </w:p>
        </w:tc>
        <w:tc>
          <w:tcPr>
            <w:tcW w:type="dxa" w:w="2880"/>
          </w:tcPr>
          <w:p>
            <w:r>
              <w:t>15.3%</w:t>
            </w:r>
          </w:p>
        </w:tc>
      </w:tr>
      <w:tr>
        <w:tc>
          <w:tcPr>
            <w:tcW w:type="dxa" w:w="2880"/>
          </w:tcPr>
          <w:p>
            <w:r>
              <w:t>Total</w:t>
            </w:r>
          </w:p>
        </w:tc>
        <w:tc>
          <w:tcPr>
            <w:tcW w:type="dxa" w:w="2880"/>
          </w:tcPr>
          <w:p>
            <w:r>
              <w:t>261</w:t>
            </w:r>
          </w:p>
        </w:tc>
        <w:tc>
          <w:tcPr>
            <w:tcW w:type="dxa" w:w="2880"/>
          </w:tcPr>
          <w:p>
            <w:r>
              <w:t>100%</w:t>
            </w:r>
          </w:p>
        </w:tc>
      </w:tr>
    </w:tbl>
    <w:p>
      <w:r>
        <w:br w:type="page"/>
      </w:r>
    </w:p>
    <w:p>
      <w:pPr>
        <w:pStyle w:val="Heading1"/>
      </w:pPr>
      <w:r>
        <w:t>4. Exploratory Data Analysis</w:t>
      </w:r>
    </w:p>
    <w:p>
      <w:r>
        <w:t>Exploratory analysis examines the training data rather than using the held-out test set to make modeling decisions. The notebook includes emotion distribution, age, gender, platform and daily usage visualizations, numerical distributions, and correlation analysis.</w:t>
      </w:r>
    </w:p>
    <w:p>
      <w:r>
        <w:t>The saved figures below are reproduced from the supplied archive. They document what was plotted; causal interpretations are not warranted from these descriptive relationships.</w:t>
      </w:r>
    </w:p>
    <w:p>
      <w:pPr>
        <w:jc w:val="center"/>
      </w:pPr>
      <w:r>
        <w:drawing>
          <wp:inline xmlns:a="http://schemas.openxmlformats.org/drawingml/2006/main" xmlns:pic="http://schemas.openxmlformats.org/drawingml/2006/picture">
            <wp:extent cx="5394960" cy="2657328"/>
            <wp:docPr id="1" name="Picture 1"/>
            <wp:cNvGraphicFramePr>
              <a:graphicFrameLocks noChangeAspect="1"/>
            </wp:cNvGraphicFramePr>
            <a:graphic>
              <a:graphicData uri="http://schemas.openxmlformats.org/drawingml/2006/picture">
                <pic:pic>
                  <pic:nvPicPr>
                    <pic:cNvPr id="0" name="emotion_distribution.png"/>
                    <pic:cNvPicPr/>
                  </pic:nvPicPr>
                  <pic:blipFill>
                    <a:blip r:embed="rId9"/>
                    <a:stretch>
                      <a:fillRect/>
                    </a:stretch>
                  </pic:blipFill>
                  <pic:spPr>
                    <a:xfrm>
                      <a:off x="0" y="0"/>
                      <a:ext cx="5394960" cy="2657328"/>
                    </a:xfrm>
                    <a:prstGeom prst="rect"/>
                  </pic:spPr>
                </pic:pic>
              </a:graphicData>
            </a:graphic>
          </wp:inline>
        </w:drawing>
      </w:r>
    </w:p>
    <w:p>
      <w:pPr>
        <w:pStyle w:val="Caption"/>
      </w:pPr>
      <w:r>
        <w:t>Figure 1. Dominant emotion distribution (supplied project output).</w:t>
      </w:r>
    </w:p>
    <w:p>
      <w:r>
        <w:br w:type="page"/>
      </w:r>
    </w:p>
    <w:p>
      <w:pPr>
        <w:pStyle w:val="Heading1"/>
      </w:pPr>
      <w:r>
        <w:t>4.1 Numeric Feature Relationships</w:t>
      </w:r>
    </w:p>
    <w:p>
      <w:r>
        <w:t>The correlation matrix summarizes pairwise linear association among numeric input features. It is useful for identifying redundant variables, but cannot by itself establish predictive value or causation.</w:t>
      </w:r>
    </w:p>
    <w:p>
      <w:pPr>
        <w:jc w:val="center"/>
      </w:pPr>
      <w:r>
        <w:drawing>
          <wp:inline xmlns:a="http://schemas.openxmlformats.org/drawingml/2006/main" xmlns:pic="http://schemas.openxmlformats.org/drawingml/2006/picture">
            <wp:extent cx="5394960" cy="4161977"/>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394960" cy="4161977"/>
                    </a:xfrm>
                    <a:prstGeom prst="rect"/>
                  </pic:spPr>
                </pic:pic>
              </a:graphicData>
            </a:graphic>
          </wp:inline>
        </w:drawing>
      </w:r>
    </w:p>
    <w:p>
      <w:pPr>
        <w:pStyle w:val="Caption"/>
      </w:pPr>
      <w:r>
        <w:t>Figure 2. Numeric feature correlation heatmap (supplied project output).</w:t>
      </w:r>
    </w:p>
    <w:p>
      <w:r>
        <w:br w:type="page"/>
      </w:r>
    </w:p>
    <w:p>
      <w:pPr>
        <w:pStyle w:val="Heading1"/>
      </w:pPr>
      <w:r>
        <w:t>5. Feature Engineering and Preprocessing</w:t>
      </w:r>
    </w:p>
    <w:p>
      <w:r>
        <w:t>The project uses eight input variables: six numeric (Age, Daily_Usage_Time (minutes), Posts_Per_Day, Likes_Received_Per_Day, Comments_Received_Per_Day, Messages_Sent_Per_Day) and two categorical (Gender, Platform).</w:t>
      </w:r>
    </w:p>
    <w:p>
      <w:r>
        <w:t>A ColumnTransformer handles numeric and categorical branches. The numeric branch uses median imputation and StandardScaler; the categorical branch uses most-frequent imputation and OneHotEncoder(handle_unknown="ignore"). The target is converted to integer class labels using LabelEncoder.</w:t>
      </w:r>
    </w:p>
    <w:p>
      <w:r>
        <w:t>The preprocessor is fitted only on training data, then used to transform validation, test and deployment inputs. Serialized artifacts support consistency between model development and the Streamlit application.</w:t>
      </w:r>
    </w:p>
    <w:p>
      <w:pPr>
        <w:pStyle w:val="Heading2"/>
      </w:pPr>
      <w:r>
        <w:t>Leakage prevention checks</w:t>
      </w:r>
    </w:p>
    <w:p>
      <w:r>
        <w:t>• Fit imputers, scalers and encoders on training data only.</w:t>
      </w:r>
    </w:p>
    <w:p>
      <w:r>
        <w:t>• Use validation data for model comparison, not as an additional training set during the reported comparison.</w:t>
      </w:r>
    </w:p>
    <w:p>
      <w:r>
        <w:t>• Use the held-out test set only after model selection.</w:t>
      </w:r>
    </w:p>
    <w:p>
      <w:r>
        <w:t>• Keep feature order and category handling identical during deployment.</w:t>
      </w:r>
    </w:p>
    <w:p>
      <w:r>
        <w:br w:type="page"/>
      </w:r>
    </w:p>
    <w:p>
      <w:pPr>
        <w:pStyle w:val="Heading1"/>
      </w:pPr>
      <w:r>
        <w:t>6. Machine-Learning Model Development</w:t>
      </w:r>
    </w:p>
    <w:p>
      <w:r>
        <w:t>The notebook evaluates a majority-class Dummy baseline, Logistic Regression, Random Forest, Extra Trees, Support Vector Machine and K-Nearest Neighbors. All are evaluated on the same validation partition.</w:t>
      </w:r>
    </w:p>
    <w:p>
      <w:r>
        <w:t>Macro-F1 weights each emotion class equally and is therefore appropriate for comparing multiclass classifiers when class-specific performance matters. Weighted metrics also appear in the exports but are affected by class frequency.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Validation accuracy</w:t>
            </w:r>
          </w:p>
        </w:tc>
        <w:tc>
          <w:tcPr>
            <w:tcW w:type="dxa" w:w="2880"/>
          </w:tcPr>
          <w:p>
            <w:r>
              <w:t>Validation macro-F1</w:t>
            </w:r>
          </w:p>
        </w:tc>
      </w:tr>
      <w:tr>
        <w:tc>
          <w:tcPr>
            <w:tcW w:type="dxa" w:w="2880"/>
          </w:tcPr>
          <w:p>
            <w:r>
              <w:t>Extra Trees</w:t>
            </w:r>
          </w:p>
        </w:tc>
        <w:tc>
          <w:tcPr>
            <w:tcW w:type="dxa" w:w="2880"/>
          </w:tcPr>
          <w:p>
            <w:r>
              <w:t>0.769</w:t>
            </w:r>
          </w:p>
        </w:tc>
        <w:tc>
          <w:tcPr>
            <w:tcW w:type="dxa" w:w="2880"/>
          </w:tcPr>
          <w:p>
            <w:r>
              <w:t>0.750</w:t>
            </w:r>
          </w:p>
        </w:tc>
      </w:tr>
      <w:tr>
        <w:tc>
          <w:tcPr>
            <w:tcW w:type="dxa" w:w="2880"/>
          </w:tcPr>
          <w:p>
            <w:r>
              <w:t>Random Forest</w:t>
            </w:r>
          </w:p>
        </w:tc>
        <w:tc>
          <w:tcPr>
            <w:tcW w:type="dxa" w:w="2880"/>
          </w:tcPr>
          <w:p>
            <w:r>
              <w:t>0.718</w:t>
            </w:r>
          </w:p>
        </w:tc>
        <w:tc>
          <w:tcPr>
            <w:tcW w:type="dxa" w:w="2880"/>
          </w:tcPr>
          <w:p>
            <w:r>
              <w:t>0.690</w:t>
            </w:r>
          </w:p>
        </w:tc>
      </w:tr>
      <w:tr>
        <w:tc>
          <w:tcPr>
            <w:tcW w:type="dxa" w:w="2880"/>
          </w:tcPr>
          <w:p>
            <w:r>
              <w:t>Support Vector Machine</w:t>
            </w:r>
          </w:p>
        </w:tc>
        <w:tc>
          <w:tcPr>
            <w:tcW w:type="dxa" w:w="2880"/>
          </w:tcPr>
          <w:p>
            <w:r>
              <w:t>0.590</w:t>
            </w:r>
          </w:p>
        </w:tc>
        <w:tc>
          <w:tcPr>
            <w:tcW w:type="dxa" w:w="2880"/>
          </w:tcPr>
          <w:p>
            <w:r>
              <w:t>0.556</w:t>
            </w:r>
          </w:p>
        </w:tc>
      </w:tr>
      <w:tr>
        <w:tc>
          <w:tcPr>
            <w:tcW w:type="dxa" w:w="2880"/>
          </w:tcPr>
          <w:p>
            <w:r>
              <w:t>Logistic Regression</w:t>
            </w:r>
          </w:p>
        </w:tc>
        <w:tc>
          <w:tcPr>
            <w:tcW w:type="dxa" w:w="2880"/>
          </w:tcPr>
          <w:p>
            <w:r>
              <w:t>0.513</w:t>
            </w:r>
          </w:p>
        </w:tc>
        <w:tc>
          <w:tcPr>
            <w:tcW w:type="dxa" w:w="2880"/>
          </w:tcPr>
          <w:p>
            <w:r>
              <w:t>0.473</w:t>
            </w:r>
          </w:p>
        </w:tc>
      </w:tr>
      <w:tr>
        <w:tc>
          <w:tcPr>
            <w:tcW w:type="dxa" w:w="2880"/>
          </w:tcPr>
          <w:p>
            <w:r>
              <w:t>K-Nearest Neighbors</w:t>
            </w:r>
          </w:p>
        </w:tc>
        <w:tc>
          <w:tcPr>
            <w:tcW w:type="dxa" w:w="2880"/>
          </w:tcPr>
          <w:p>
            <w:r>
              <w:t>0.436</w:t>
            </w:r>
          </w:p>
        </w:tc>
        <w:tc>
          <w:tcPr>
            <w:tcW w:type="dxa" w:w="2880"/>
          </w:tcPr>
          <w:p>
            <w:r>
              <w:t>0.366</w:t>
            </w:r>
          </w:p>
        </w:tc>
      </w:tr>
      <w:tr>
        <w:tc>
          <w:tcPr>
            <w:tcW w:type="dxa" w:w="2880"/>
          </w:tcPr>
          <w:p>
            <w:r>
              <w:t>Dummy Baseline</w:t>
            </w:r>
          </w:p>
        </w:tc>
        <w:tc>
          <w:tcPr>
            <w:tcW w:type="dxa" w:w="2880"/>
          </w:tcPr>
          <w:p>
            <w:r>
              <w:t>0.205</w:t>
            </w:r>
          </w:p>
        </w:tc>
        <w:tc>
          <w:tcPr>
            <w:tcW w:type="dxa" w:w="2880"/>
          </w:tcPr>
          <w:p>
            <w:r>
              <w:t>0.057</w:t>
            </w:r>
          </w:p>
        </w:tc>
      </w:tr>
    </w:tbl>
    <w:p>
      <w:r>
        <w:t>Extra Trees ranks first by validation macro-F1 (0.7497), followed by Random Forest (0.6896). The Dummy baseline macro-F1 is 0.0567. These figures are from the supplied ml_model_comparison.csv.</w:t>
      </w:r>
    </w:p>
    <w:p>
      <w:r>
        <w:br w:type="page"/>
      </w:r>
    </w:p>
    <w:p>
      <w:pPr>
        <w:pStyle w:val="Heading1"/>
      </w:pPr>
      <w:r>
        <w:t>6.1 Validation Error Analysis</w:t>
      </w:r>
    </w:p>
    <w:p>
      <w:r>
        <w:t>The confusion matrix displays class-by-class counts for the selected machine-learning model on the validation set. Misclassifications should be interpreted alongside the limited number of observations in each emotion category.</w:t>
      </w:r>
    </w:p>
    <w:p>
      <w:pPr>
        <w:jc w:val="center"/>
      </w:pPr>
      <w:r>
        <w:drawing>
          <wp:inline xmlns:a="http://schemas.openxmlformats.org/drawingml/2006/main" xmlns:pic="http://schemas.openxmlformats.org/drawingml/2006/picture">
            <wp:extent cx="5394960" cy="4538933"/>
            <wp:docPr id="3" name="Picture 3"/>
            <wp:cNvGraphicFramePr>
              <a:graphicFrameLocks noChangeAspect="1"/>
            </wp:cNvGraphicFramePr>
            <a:graphic>
              <a:graphicData uri="http://schemas.openxmlformats.org/drawingml/2006/picture">
                <pic:pic>
                  <pic:nvPicPr>
                    <pic:cNvPr id="0" name="ml_validation_confusion_matrix.png"/>
                    <pic:cNvPicPr/>
                  </pic:nvPicPr>
                  <pic:blipFill>
                    <a:blip r:embed="rId11"/>
                    <a:stretch>
                      <a:fillRect/>
                    </a:stretch>
                  </pic:blipFill>
                  <pic:spPr>
                    <a:xfrm>
                      <a:off x="0" y="0"/>
                      <a:ext cx="5394960" cy="4538933"/>
                    </a:xfrm>
                    <a:prstGeom prst="rect"/>
                  </pic:spPr>
                </pic:pic>
              </a:graphicData>
            </a:graphic>
          </wp:inline>
        </w:drawing>
      </w:r>
    </w:p>
    <w:p>
      <w:pPr>
        <w:pStyle w:val="Caption"/>
      </w:pPr>
      <w:r>
        <w:t>Figure 3. Extra Trees validation confusion matrix (supplied project output).</w:t>
      </w:r>
    </w:p>
    <w:p>
      <w:r>
        <w:br w:type="page"/>
      </w:r>
    </w:p>
    <w:p>
      <w:pPr>
        <w:pStyle w:val="Heading1"/>
      </w:pPr>
      <w:r>
        <w:t>7. Deep-Learning Model Development</w:t>
      </w:r>
    </w:p>
    <w:p>
      <w:r>
        <w:t>The notebook defines a feedforward neural network for the same preprocessed tabular features. Its architecture uses Dense(64, ReLU), Dropout(0.30), Dense(32, ReLU), Dropout(0.20), and a six-class Softmax output.</w:t>
      </w:r>
    </w:p>
    <w:p>
      <w:r>
        <w:t>Training uses the Adam optimizer, sparse categorical cross-entropy, batch size 16 and a maximum of 100 epochs. EarlyStopping monitors validation loss with patience 10 and restores the best weights; ModelCheckpoint saves the best validation-loss model.</w:t>
      </w:r>
    </w:p>
    <w:p>
      <w:r>
        <w:t>The neural network achieved a reported validation macro-F1 of 0.5094. It did not outperform Extra Trees on the chosen model-selection metric. This outcome is plausible for a small tabular dataset but should not be generalized beyond the evaluated setup.</w:t>
      </w:r>
    </w:p>
    <w:p>
      <w:r>
        <w:br w:type="page"/>
      </w:r>
    </w:p>
    <w:p>
      <w:pPr>
        <w:pStyle w:val="Heading1"/>
      </w:pPr>
      <w:r>
        <w:t>7.1 Deep-Learning Accuracy Curves</w:t>
      </w:r>
    </w:p>
    <w:p>
      <w:r>
        <w:t>The saved accuracy history shows training and validation accuracy by epoch. Differences between the curves can indicate instability or overfitting, but should be interpreted in the context of a 39-record validation set.</w:t>
      </w:r>
    </w:p>
    <w:p>
      <w:pPr>
        <w:jc w:val="center"/>
      </w:pPr>
      <w:r>
        <w:drawing>
          <wp:inline xmlns:a="http://schemas.openxmlformats.org/drawingml/2006/main" xmlns:pic="http://schemas.openxmlformats.org/drawingml/2006/picture">
            <wp:extent cx="5394960" cy="2649132"/>
            <wp:docPr id="4" name="Picture 4"/>
            <wp:cNvGraphicFramePr>
              <a:graphicFrameLocks noChangeAspect="1"/>
            </wp:cNvGraphicFramePr>
            <a:graphic>
              <a:graphicData uri="http://schemas.openxmlformats.org/drawingml/2006/picture">
                <pic:pic>
                  <pic:nvPicPr>
                    <pic:cNvPr id="0" name="dl_accuracy_curve.png"/>
                    <pic:cNvPicPr/>
                  </pic:nvPicPr>
                  <pic:blipFill>
                    <a:blip r:embed="rId12"/>
                    <a:stretch>
                      <a:fillRect/>
                    </a:stretch>
                  </pic:blipFill>
                  <pic:spPr>
                    <a:xfrm>
                      <a:off x="0" y="0"/>
                      <a:ext cx="5394960" cy="2649132"/>
                    </a:xfrm>
                    <a:prstGeom prst="rect"/>
                  </pic:spPr>
                </pic:pic>
              </a:graphicData>
            </a:graphic>
          </wp:inline>
        </w:drawing>
      </w:r>
    </w:p>
    <w:p>
      <w:pPr>
        <w:pStyle w:val="Caption"/>
      </w:pPr>
      <w:r>
        <w:t>Figure 4. Neural-network training and validation accuracy (supplied project output).</w:t>
      </w:r>
    </w:p>
    <w:p>
      <w:r>
        <w:br w:type="page"/>
      </w:r>
    </w:p>
    <w:p>
      <w:pPr>
        <w:pStyle w:val="Heading1"/>
      </w:pPr>
      <w:r>
        <w:t>7.2 Deep-Learning Loss Curves</w:t>
      </w:r>
    </w:p>
    <w:p>
      <w:r>
        <w:t>Loss curves offer a complementary view of optimization and generalization. The model checkpoint is selected by validation loss, not by the highest observed training accuracy.</w:t>
      </w:r>
    </w:p>
    <w:p>
      <w:pPr>
        <w:jc w:val="center"/>
      </w:pPr>
      <w:r>
        <w:drawing>
          <wp:inline xmlns:a="http://schemas.openxmlformats.org/drawingml/2006/main" xmlns:pic="http://schemas.openxmlformats.org/drawingml/2006/picture">
            <wp:extent cx="5394960" cy="2649132"/>
            <wp:docPr id="5" name="Picture 5"/>
            <wp:cNvGraphicFramePr>
              <a:graphicFrameLocks noChangeAspect="1"/>
            </wp:cNvGraphicFramePr>
            <a:graphic>
              <a:graphicData uri="http://schemas.openxmlformats.org/drawingml/2006/picture">
                <pic:pic>
                  <pic:nvPicPr>
                    <pic:cNvPr id="0" name="dl_loss_curve.png"/>
                    <pic:cNvPicPr/>
                  </pic:nvPicPr>
                  <pic:blipFill>
                    <a:blip r:embed="rId13"/>
                    <a:stretch>
                      <a:fillRect/>
                    </a:stretch>
                  </pic:blipFill>
                  <pic:spPr>
                    <a:xfrm>
                      <a:off x="0" y="0"/>
                      <a:ext cx="5394960" cy="2649132"/>
                    </a:xfrm>
                    <a:prstGeom prst="rect"/>
                  </pic:spPr>
                </pic:pic>
              </a:graphicData>
            </a:graphic>
          </wp:inline>
        </w:drawing>
      </w:r>
    </w:p>
    <w:p>
      <w:pPr>
        <w:pStyle w:val="Caption"/>
      </w:pPr>
      <w:r>
        <w:t>Figure 5. Neural-network training and validation loss (supplied project output).</w:t>
      </w:r>
    </w:p>
    <w:p>
      <w:r>
        <w:br w:type="page"/>
      </w:r>
    </w:p>
    <w:p>
      <w:pPr>
        <w:pStyle w:val="Heading1"/>
      </w:pPr>
      <w:r>
        <w:t>8. Model Selection and Final Evaluation</w:t>
      </w:r>
    </w:p>
    <w:p>
      <w:r>
        <w:t>Validation macro-F1 is used to select the winning modeling approach. The Extra Trees classifier achieved 0.7497 compared with 0.5094 for the neural network. The selected Extra Trees model was then evaluated on the 40-record held-out test partition.</w:t>
      </w:r>
    </w:p>
    <w:p>
      <w:r>
        <w:t>Test accuracy is 0.6500 (26 correct predictions out of 40). Test macro-F1 is 0.6169 and weighted F1 is 0.6423. The decrease from validation to test macro-F1 highlights the uncertainty of performance estimates on such small samples; it does not by itself establish a specific cause.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Selected model</w:t>
            </w:r>
          </w:p>
        </w:tc>
        <w:tc>
          <w:tcPr>
            <w:tcW w:type="dxa" w:w="4320"/>
          </w:tcPr>
          <w:p>
            <w:r>
              <w:t>Extra Trees</w:t>
            </w:r>
          </w:p>
        </w:tc>
      </w:tr>
      <w:tr>
        <w:tc>
          <w:tcPr>
            <w:tcW w:type="dxa" w:w="4320"/>
          </w:tcPr>
          <w:p>
            <w:r>
              <w:t>Validation macro-F1</w:t>
            </w:r>
          </w:p>
        </w:tc>
        <w:tc>
          <w:tcPr>
            <w:tcW w:type="dxa" w:w="4320"/>
          </w:tcPr>
          <w:p>
            <w:r>
              <w:t>0.7497</w:t>
            </w:r>
          </w:p>
        </w:tc>
      </w:tr>
      <w:tr>
        <w:tc>
          <w:tcPr>
            <w:tcW w:type="dxa" w:w="4320"/>
          </w:tcPr>
          <w:p>
            <w:r>
              <w:t>Test records</w:t>
            </w:r>
          </w:p>
        </w:tc>
        <w:tc>
          <w:tcPr>
            <w:tcW w:type="dxa" w:w="4320"/>
          </w:tcPr>
          <w:p>
            <w:r>
              <w:t>40</w:t>
            </w:r>
          </w:p>
        </w:tc>
      </w:tr>
      <w:tr>
        <w:tc>
          <w:tcPr>
            <w:tcW w:type="dxa" w:w="4320"/>
          </w:tcPr>
          <w:p>
            <w:r>
              <w:t>Test accuracy</w:t>
            </w:r>
          </w:p>
        </w:tc>
        <w:tc>
          <w:tcPr>
            <w:tcW w:type="dxa" w:w="4320"/>
          </w:tcPr>
          <w:p>
            <w:r>
              <w:t>65.00%</w:t>
            </w:r>
          </w:p>
        </w:tc>
      </w:tr>
      <w:tr>
        <w:tc>
          <w:tcPr>
            <w:tcW w:type="dxa" w:w="4320"/>
          </w:tcPr>
          <w:p>
            <w:r>
              <w:t>Test macro-F1</w:t>
            </w:r>
          </w:p>
        </w:tc>
        <w:tc>
          <w:tcPr>
            <w:tcW w:type="dxa" w:w="4320"/>
          </w:tcPr>
          <w:p>
            <w:r>
              <w:t>0.6169</w:t>
            </w:r>
          </w:p>
        </w:tc>
      </w:tr>
      <w:tr>
        <w:tc>
          <w:tcPr>
            <w:tcW w:type="dxa" w:w="4320"/>
          </w:tcPr>
          <w:p>
            <w:r>
              <w:t>Test weighted F1</w:t>
            </w:r>
          </w:p>
        </w:tc>
        <w:tc>
          <w:tcPr>
            <w:tcW w:type="dxa" w:w="4320"/>
          </w:tcPr>
          <w:p>
            <w:r>
              <w:t>0.6423</w:t>
            </w:r>
          </w:p>
        </w:tc>
      </w:tr>
    </w:tbl>
    <w:p>
      <w:r>
        <w:br w:type="page"/>
      </w:r>
    </w:p>
    <w:p>
      <w:pPr>
        <w:pStyle w:val="Heading1"/>
      </w:pPr>
      <w:r>
        <w:t>8.1 Final Test Confusion Matrix</w:t>
      </w:r>
    </w:p>
    <w:p>
      <w:r>
        <w:t>The final test confusion matrix provides class-level evidence behind the aggregate metrics. It should be used alongside the classification report when explaining which emotions are more or less reliably classified.</w:t>
      </w:r>
    </w:p>
    <w:p>
      <w:pPr>
        <w:jc w:val="center"/>
      </w:pPr>
      <w:r>
        <w:drawing>
          <wp:inline xmlns:a="http://schemas.openxmlformats.org/drawingml/2006/main" xmlns:pic="http://schemas.openxmlformats.org/drawingml/2006/picture">
            <wp:extent cx="5394960" cy="4538933"/>
            <wp:docPr id="6" name="Picture 6"/>
            <wp:cNvGraphicFramePr>
              <a:graphicFrameLocks noChangeAspect="1"/>
            </wp:cNvGraphicFramePr>
            <a:graphic>
              <a:graphicData uri="http://schemas.openxmlformats.org/drawingml/2006/picture">
                <pic:pic>
                  <pic:nvPicPr>
                    <pic:cNvPr id="0" name="final_test_confusion_matrix.png"/>
                    <pic:cNvPicPr/>
                  </pic:nvPicPr>
                  <pic:blipFill>
                    <a:blip r:embed="rId14"/>
                    <a:stretch>
                      <a:fillRect/>
                    </a:stretch>
                  </pic:blipFill>
                  <pic:spPr>
                    <a:xfrm>
                      <a:off x="0" y="0"/>
                      <a:ext cx="5394960" cy="4538933"/>
                    </a:xfrm>
                    <a:prstGeom prst="rect"/>
                  </pic:spPr>
                </pic:pic>
              </a:graphicData>
            </a:graphic>
          </wp:inline>
        </w:drawing>
      </w:r>
    </w:p>
    <w:p>
      <w:pPr>
        <w:pStyle w:val="Caption"/>
      </w:pPr>
      <w:r>
        <w:t>Figure 6. Final Extra Trees test confusion matrix (supplied project output).</w:t>
      </w:r>
    </w:p>
    <w:p>
      <w:r>
        <w:br w:type="page"/>
      </w:r>
    </w:p>
    <w:p>
      <w:pPr>
        <w:pStyle w:val="Heading1"/>
      </w:pPr>
      <w:r>
        <w:t>9. Prediction and Streamlit Deployment</w:t>
      </w:r>
    </w:p>
    <w:p>
      <w:r>
        <w:t>The final model is serialized for inference alongside the preprocessing transformer and emotion label encoder. model_metadata.json identifies the selected model type as ML, the selected algorithm as Extra Trees, the eight input feature names, the six classes, and the reported final evaluation metrics.</w:t>
      </w:r>
    </w:p>
    <w:p>
      <w:r>
        <w:t>The notebook includes a new-user prediction example and a saved-artifact loading check. The deployment application accepts age, gender, platform and engagement counts, applies the saved transformer, predicts a class, and displays model-estimated probabilities where supported.</w:t>
      </w:r>
    </w:p>
    <w:p>
      <w:r>
        <w:t>The supplied notebook includes a GitHub repository URL and a Streamlit application URL. Their current public accessibility and runtime behavior were not independently verified in preparing this document.</w:t>
      </w:r>
    </w:p>
    <w:p>
      <w:r>
        <w:t>GitHub: https://github.com/Bhushan-Mandekar/social-media-emotion-classification-ml-dl</w:t>
      </w:r>
    </w:p>
    <w:p>
      <w:r>
        <w:t>Streamlit: https://social-media-emotion-classification-ml-dl-xx88jpcjmttv7ivibmx3.streamlit.app/</w:t>
      </w:r>
    </w:p>
    <w:p>
      <w:pPr>
        <w:pStyle w:val="Heading2"/>
      </w:pPr>
      <w:r>
        <w:t>Deployment artifact contract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Artifact</w:t>
            </w:r>
          </w:p>
        </w:tc>
        <w:tc>
          <w:tcPr>
            <w:tcW w:type="dxa" w:w="4320"/>
          </w:tcPr>
          <w:p>
            <w:r>
              <w:t>Role</w:t>
            </w:r>
          </w:p>
        </w:tc>
      </w:tr>
      <w:tr>
        <w:tc>
          <w:tcPr>
            <w:tcW w:type="dxa" w:w="4320"/>
          </w:tcPr>
          <w:p>
            <w:r>
              <w:t>model_metadata.json</w:t>
            </w:r>
          </w:p>
        </w:tc>
        <w:tc>
          <w:tcPr>
            <w:tcW w:type="dxa" w:w="4320"/>
          </w:tcPr>
          <w:p>
            <w:r>
              <w:t>Feature schema and selected model information</w:t>
            </w:r>
          </w:p>
        </w:tc>
      </w:tr>
      <w:tr>
        <w:tc>
          <w:tcPr>
            <w:tcW w:type="dxa" w:w="4320"/>
          </w:tcPr>
          <w:p>
            <w:r>
              <w:t>preprocessor.pkl</w:t>
            </w:r>
          </w:p>
        </w:tc>
        <w:tc>
          <w:tcPr>
            <w:tcW w:type="dxa" w:w="4320"/>
          </w:tcPr>
          <w:p>
            <w:r>
              <w:t>Consistent numeric/categorical transformations</w:t>
            </w:r>
          </w:p>
        </w:tc>
      </w:tr>
      <w:tr>
        <w:tc>
          <w:tcPr>
            <w:tcW w:type="dxa" w:w="4320"/>
          </w:tcPr>
          <w:p>
            <w:r>
              <w:t>emotion_label_encoder.pkl</w:t>
            </w:r>
          </w:p>
        </w:tc>
        <w:tc>
          <w:tcPr>
            <w:tcW w:type="dxa" w:w="4320"/>
          </w:tcPr>
          <w:p>
            <w:r>
              <w:t>Convert predicted class index to emotion label</w:t>
            </w:r>
          </w:p>
        </w:tc>
      </w:tr>
      <w:tr>
        <w:tc>
          <w:tcPr>
            <w:tcW w:type="dxa" w:w="4320"/>
          </w:tcPr>
          <w:p>
            <w:r>
              <w:t>final_ml_model.pkl</w:t>
            </w:r>
          </w:p>
        </w:tc>
        <w:tc>
          <w:tcPr>
            <w:tcW w:type="dxa" w:w="4320"/>
          </w:tcPr>
          <w:p>
            <w:r>
              <w:t>Selected Extra Trees inference model</w:t>
            </w:r>
          </w:p>
        </w:tc>
      </w:tr>
    </w:tbl>
    <w:p>
      <w:r>
        <w:br w:type="page"/>
      </w:r>
    </w:p>
    <w:p>
      <w:pPr>
        <w:pStyle w:val="Heading1"/>
      </w:pPr>
      <w:r>
        <w:t>10. Limitations, Recommendations and Conclusion</w:t>
      </w:r>
    </w:p>
    <w:p>
      <w:r>
        <w:t>The principal methodological limitation is the small deduplicated dataset. With 261 unique observations and 40 held-out test records, class-level scores can change materially with only a few additional correct or incorrect predictions.</w:t>
      </w:r>
    </w:p>
    <w:p>
      <w:r>
        <w:t>The original data exhibited duplicated observations, repeated user identifiers and inconsistent records associated with some identifiers. Removing identical feature-and-label records protects against one form of leakage but cannot establish independence of underlying people or real-world collection processes.</w:t>
      </w:r>
    </w:p>
    <w:p>
      <w:r>
        <w:t>The classification target represents dataset-provided emotion labels; predictions must not be described as diagnoses or reliable measurements of a person’s psychological well-being. Probability outputs may be uncalibrated.</w:t>
      </w:r>
    </w:p>
    <w:p>
      <w:r>
        <w:t>Future work should prioritize independently collected observations, documented participant identifiers, external validation, repeated stratified cross-validation within training/model selection, calibration assessment and error analysis for underrepresented classes.</w:t>
      </w:r>
    </w:p>
    <w:p>
      <w:r>
        <w:t>In conclusion, the project demonstrates a coherent end-to-end supervised-learning workflow. The Extra Trees classifier is the best-performing tested approach by validation macro-F1 and achieves 65% test accuracy in the documented reconstructed split. Its strongest value is as an educational prototype, not a production-grade psychological inference system.</w:t>
      </w:r>
    </w:p>
    <w:p>
      <w:r>
        <w:br w:type="page"/>
      </w:r>
    </w:p>
    <w:p>
      <w:pPr>
        <w:pStyle w:val="Heading1"/>
      </w:pPr>
      <w:r>
        <w:t>Appendix A. Source Artifacts and Verification</w:t>
      </w:r>
    </w:p>
    <w:p>
      <w:r>
        <w:t>The following artifacts were directly inspected from the user-supplied ZIP archive:</w:t>
      </w:r>
    </w:p>
    <w:p>
      <w:r>
        <w:t>• Capstone_3_Emotion_Classification.ipynb</w:t>
      </w:r>
    </w:p>
    <w:p>
      <w:r>
        <w:t>• ml_model_comparison.csv</w:t>
      </w:r>
    </w:p>
    <w:p>
      <w:r>
        <w:t>• ml_vs_dl_comparison.csv</w:t>
      </w:r>
    </w:p>
    <w:p>
      <w:r>
        <w:t>• final_model_evaluation.csv</w:t>
      </w:r>
    </w:p>
    <w:p>
      <w:r>
        <w:t>• project_summary.csv</w:t>
      </w:r>
    </w:p>
    <w:p>
      <w:r>
        <w:t>• dl_training_history.csv</w:t>
      </w:r>
    </w:p>
    <w:p>
      <w:r>
        <w:t>• model_metadata.json</w:t>
      </w:r>
    </w:p>
    <w:p>
      <w:r>
        <w:t>• emotion_distribution.png</w:t>
      </w:r>
    </w:p>
    <w:p>
      <w:r>
        <w:t>• correlation_heatmap.png</w:t>
      </w:r>
    </w:p>
    <w:p>
      <w:r>
        <w:t>• ml_validation_confusion_matrix.png</w:t>
      </w:r>
    </w:p>
    <w:p>
      <w:r>
        <w:t>• dl_accuracy_curve.png</w:t>
      </w:r>
    </w:p>
    <w:p>
      <w:r>
        <w:t>• dl_loss_curve.png</w:t>
      </w:r>
    </w:p>
    <w:p>
      <w:r>
        <w:t>• final_test_confusion_matrix.png</w:t>
      </w:r>
    </w:p>
    <w:p>
      <w:r>
        <w:t>• train_final.csv</w:t>
      </w:r>
    </w:p>
    <w:p>
      <w:r>
        <w:t>• test_final.csv</w:t>
      </w:r>
    </w:p>
    <w:p>
      <w:r>
        <w:t>The source archive did not include a separate validation_final.csv, but the supplied summary and notebook record 39 validation observations. No missing numerical result has been fabricated.</w:t>
      </w:r>
    </w:p>
    <w:p>
      <w:pPr>
        <w:pStyle w:val="Heading2"/>
      </w:pPr>
      <w:r>
        <w:t>Reproducibility notes</w:t>
      </w:r>
    </w:p>
    <w:p>
      <w:r>
        <w:t>Exact numerical scores are reproduced from exported CSV/JSON artifacts. Method descriptions follow the notebook. Public deployment availability, raw Kaggle provenance and external generalization were not independently verified. To reproduce results, retain the original environment versions and random seed, and check the trained model and preprocessing artifacts against the notebook.</w:t>
      </w:r>
    </w:p>
    <w:p>
      <w:r>
        <w:t>Reference: Kaggle Social Media Usage and Emotional Well-Being dataset — https://www.kaggle.com/datasets/emirhanai/social-media-usage-and-emotional-well-being</w:t>
      </w:r>
    </w:p>
    <w:p>
      <w:pPr>
        <w:pStyle w:val="Heading1"/>
      </w:pPr>
      <w:r>
        <w:t>Appendix B. Streamlit Application: Implementation Review</w:t>
      </w:r>
    </w:p>
    <w:p>
      <w:r>
        <w:t>This appendix incorporates the separately supplied app.py and requirements.txt. It documents the implementation rather than asserting that the public web service was successfully tested from this report environment. The application URL was provided by the project author.</w:t>
      </w:r>
    </w:p>
    <w:p>
      <w:pPr>
        <w:pStyle w:val="Heading2"/>
      </w:pPr>
      <w:r>
        <w:t>B.1 Page setup and inference resources</w:t>
      </w:r>
    </w:p>
    <w:p>
      <w:r>
        <w:t>The Streamlit script sets the browser page title to “Social Media Emotion Predictor,” uses a brain emoji icon and a centered layout. It resolves artifact paths relative to the script file using pathlib.Path(__file__).resolve().parent and a local outputs subdirectory. This design avoids relying on the process working directory.</w:t>
      </w:r>
    </w:p>
    <w:p>
      <w:r>
        <w:t>A function decorated with @st.cache_resource loads the saved JSON metadata, preprocessing transformer, label encoder and selected model. The code chooses final_ml_model.pkl when metadata["model_type"] is ML and final_dl_model.keras when it is DL. The supplied model metadata selects ML, so the Extra Trees inference artifact is the expected deployed model.</w:t>
      </w:r>
    </w:p>
    <w:p>
      <w:pPr>
        <w:pStyle w:val="Heading2"/>
      </w:pPr>
      <w:r>
        <w:t>B.2 Input collection and validation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UI input</w:t>
            </w:r>
          </w:p>
        </w:tc>
        <w:tc>
          <w:tcPr>
            <w:tcW w:type="dxa" w:w="4320"/>
          </w:tcPr>
          <w:p>
            <w:r>
              <w:t>Streamlit control / constraints</w:t>
            </w:r>
          </w:p>
        </w:tc>
      </w:tr>
      <w:tr>
        <w:tc>
          <w:tcPr>
            <w:tcW w:type="dxa" w:w="4320"/>
          </w:tcPr>
          <w:p>
            <w:r>
              <w:t>Age</w:t>
            </w:r>
          </w:p>
        </w:tc>
        <w:tc>
          <w:tcPr>
            <w:tcW w:type="dxa" w:w="4320"/>
          </w:tcPr>
          <w:p>
            <w:r>
              <w:t>number_input; 13–100; default 25</w:t>
            </w:r>
          </w:p>
        </w:tc>
      </w:tr>
      <w:tr>
        <w:tc>
          <w:tcPr>
            <w:tcW w:type="dxa" w:w="4320"/>
          </w:tcPr>
          <w:p>
            <w:r>
              <w:t>Gender</w:t>
            </w:r>
          </w:p>
        </w:tc>
        <w:tc>
          <w:tcPr>
            <w:tcW w:type="dxa" w:w="4320"/>
          </w:tcPr>
          <w:p>
            <w:r>
              <w:t>selectbox: Male, Female, Non-binary</w:t>
            </w:r>
          </w:p>
        </w:tc>
      </w:tr>
      <w:tr>
        <w:tc>
          <w:tcPr>
            <w:tcW w:type="dxa" w:w="4320"/>
          </w:tcPr>
          <w:p>
            <w:r>
              <w:t>Social media platform</w:t>
            </w:r>
          </w:p>
        </w:tc>
        <w:tc>
          <w:tcPr>
            <w:tcW w:type="dxa" w:w="4320"/>
          </w:tcPr>
          <w:p>
            <w:r>
              <w:t>selectbox: Instagram, Facebook, Twitter, LinkedIn, Snapchat, WhatsApp, Telegram, TikTok, YouTube</w:t>
            </w:r>
          </w:p>
        </w:tc>
      </w:tr>
      <w:tr>
        <w:tc>
          <w:tcPr>
            <w:tcW w:type="dxa" w:w="4320"/>
          </w:tcPr>
          <w:p>
            <w:r>
              <w:t>Daily usage time</w:t>
            </w:r>
          </w:p>
        </w:tc>
        <w:tc>
          <w:tcPr>
            <w:tcW w:type="dxa" w:w="4320"/>
          </w:tcPr>
          <w:p>
            <w:r>
              <w:t>number_input; 0–1440 minutes; default 120</w:t>
            </w:r>
          </w:p>
        </w:tc>
      </w:tr>
      <w:tr>
        <w:tc>
          <w:tcPr>
            <w:tcW w:type="dxa" w:w="4320"/>
          </w:tcPr>
          <w:p>
            <w:r>
              <w:t>Posts per day</w:t>
            </w:r>
          </w:p>
        </w:tc>
        <w:tc>
          <w:tcPr>
            <w:tcW w:type="dxa" w:w="4320"/>
          </w:tcPr>
          <w:p>
            <w:r>
              <w:t>number_input; nonnegative; default 3</w:t>
            </w:r>
          </w:p>
        </w:tc>
      </w:tr>
      <w:tr>
        <w:tc>
          <w:tcPr>
            <w:tcW w:type="dxa" w:w="4320"/>
          </w:tcPr>
          <w:p>
            <w:r>
              <w:t>Likes received per day</w:t>
            </w:r>
          </w:p>
        </w:tc>
        <w:tc>
          <w:tcPr>
            <w:tcW w:type="dxa" w:w="4320"/>
          </w:tcPr>
          <w:p>
            <w:r>
              <w:t>number_input; nonnegative; default 50</w:t>
            </w:r>
          </w:p>
        </w:tc>
      </w:tr>
      <w:tr>
        <w:tc>
          <w:tcPr>
            <w:tcW w:type="dxa" w:w="4320"/>
          </w:tcPr>
          <w:p>
            <w:r>
              <w:t>Comments received per day</w:t>
            </w:r>
          </w:p>
        </w:tc>
        <w:tc>
          <w:tcPr>
            <w:tcW w:type="dxa" w:w="4320"/>
          </w:tcPr>
          <w:p>
            <w:r>
              <w:t>number_input; nonnegative; default 10</w:t>
            </w:r>
          </w:p>
        </w:tc>
      </w:tr>
      <w:tr>
        <w:tc>
          <w:tcPr>
            <w:tcW w:type="dxa" w:w="4320"/>
          </w:tcPr>
          <w:p>
            <w:r>
              <w:t>Messages sent per day</w:t>
            </w:r>
          </w:p>
        </w:tc>
        <w:tc>
          <w:tcPr>
            <w:tcW w:type="dxa" w:w="4320"/>
          </w:tcPr>
          <w:p>
            <w:r>
              <w:t>number_input; nonnegative; default 20</w:t>
            </w:r>
          </w:p>
        </w:tc>
      </w:tr>
    </w:tbl>
    <w:p>
      <w:r>
        <w:t>The form is submitted with a “Predict Emotion” button. The eight values are assembled into a single-row pandas DataFrame with the exact training-time feature names.</w:t>
      </w:r>
    </w:p>
    <w:p>
      <w:r>
        <w:br w:type="page"/>
      </w:r>
    </w:p>
    <w:p>
      <w:pPr>
        <w:pStyle w:val="Heading1"/>
      </w:pPr>
      <w:r>
        <w:t>Appendix C. Inference Workflow and Deployment Environment</w:t>
      </w:r>
    </w:p>
    <w:p>
      <w:pPr>
        <w:pStyle w:val="Heading2"/>
      </w:pPr>
      <w:r>
        <w:t>C.1 End-to-end prediction sequence</w:t>
      </w:r>
    </w:p>
    <w:p>
      <w:r>
        <w:t>1. User completes the Streamlit form and submits the prediction request.</w:t>
      </w:r>
    </w:p>
    <w:p>
      <w:r>
        <w:t>2. The app constructs a one-row DataFrame from the eight fields.</w:t>
      </w:r>
    </w:p>
    <w:p>
      <w:r>
        <w:t>3. The app orders columns according to model_metadata.json and calls preprocessor.transform.</w:t>
      </w:r>
    </w:p>
    <w:p>
      <w:r>
        <w:t>4. For the selected ML model, model.predict returns an encoded class index; predict_proba supplies estimated class probabilities if implemented.</w:t>
      </w:r>
    </w:p>
    <w:p>
      <w:r>
        <w:t>5. emotion_label_encoder.inverse_transform converts the encoded class to a readable emotion label.</w:t>
      </w:r>
    </w:p>
    <w:p>
      <w:r>
        <w:t>6. Streamlit displays the predicted emotion and a bar chart of class probabilities.</w:t>
      </w:r>
    </w:p>
    <w:p>
      <w:r>
        <w:t>The displayed probabilities are explicitly described in the application as model-estimated and potentially uncalibrated. The interface also states that its predictions are for educational and research purposes and are not clinical or psychological assessments.</w:t>
      </w:r>
    </w:p>
    <w:p>
      <w:pPr>
        <w:pStyle w:val="Heading2"/>
      </w:pPr>
      <w:r>
        <w:t>C.2 Saved model and directory requirements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Relative path</w:t>
            </w:r>
          </w:p>
        </w:tc>
        <w:tc>
          <w:tcPr>
            <w:tcW w:type="dxa" w:w="4320"/>
          </w:tcPr>
          <w:p>
            <w:r>
              <w:t>Expected purpose</w:t>
            </w:r>
          </w:p>
        </w:tc>
      </w:tr>
      <w:tr>
        <w:tc>
          <w:tcPr>
            <w:tcW w:type="dxa" w:w="4320"/>
          </w:tcPr>
          <w:p>
            <w:r>
              <w:t>outputs/model_metadata.json</w:t>
            </w:r>
          </w:p>
        </w:tc>
        <w:tc>
          <w:tcPr>
            <w:tcW w:type="dxa" w:w="4320"/>
          </w:tcPr>
          <w:p>
            <w:r>
              <w:t>Selected model type, feature names, classes</w:t>
            </w:r>
          </w:p>
        </w:tc>
      </w:tr>
      <w:tr>
        <w:tc>
          <w:tcPr>
            <w:tcW w:type="dxa" w:w="4320"/>
          </w:tcPr>
          <w:p>
            <w:r>
              <w:t>outputs/preprocessor.pkl</w:t>
            </w:r>
          </w:p>
        </w:tc>
        <w:tc>
          <w:tcPr>
            <w:tcW w:type="dxa" w:w="4320"/>
          </w:tcPr>
          <w:p>
            <w:r>
              <w:t>Training-time transformation pipeline</w:t>
            </w:r>
          </w:p>
        </w:tc>
      </w:tr>
      <w:tr>
        <w:tc>
          <w:tcPr>
            <w:tcW w:type="dxa" w:w="4320"/>
          </w:tcPr>
          <w:p>
            <w:r>
              <w:t>outputs/emotion_label_encoder.pkl</w:t>
            </w:r>
          </w:p>
        </w:tc>
        <w:tc>
          <w:tcPr>
            <w:tcW w:type="dxa" w:w="4320"/>
          </w:tcPr>
          <w:p>
            <w:r>
              <w:t>Encoded-to-readable emotion labels</w:t>
            </w:r>
          </w:p>
        </w:tc>
      </w:tr>
      <w:tr>
        <w:tc>
          <w:tcPr>
            <w:tcW w:type="dxa" w:w="4320"/>
          </w:tcPr>
          <w:p>
            <w:r>
              <w:t>outputs/final_ml_model.pkl</w:t>
            </w:r>
          </w:p>
        </w:tc>
        <w:tc>
          <w:tcPr>
            <w:tcW w:type="dxa" w:w="4320"/>
          </w:tcPr>
          <w:p>
            <w:r>
              <w:t>Extra Trees model selected by current metadata</w:t>
            </w:r>
          </w:p>
        </w:tc>
      </w:tr>
      <w:tr>
        <w:tc>
          <w:tcPr>
            <w:tcW w:type="dxa" w:w="4320"/>
          </w:tcPr>
          <w:p>
            <w:r>
              <w:t>app.py</w:t>
            </w:r>
          </w:p>
        </w:tc>
        <w:tc>
          <w:tcPr>
            <w:tcW w:type="dxa" w:w="4320"/>
          </w:tcPr>
          <w:p>
            <w:r>
              <w:t>Streamlit interface and prediction logic</w:t>
            </w:r>
          </w:p>
        </w:tc>
      </w:tr>
      <w:tr>
        <w:tc>
          <w:tcPr>
            <w:tcW w:type="dxa" w:w="4320"/>
          </w:tcPr>
          <w:p>
            <w:r>
              <w:t>requirements.txt</w:t>
            </w:r>
          </w:p>
        </w:tc>
        <w:tc>
          <w:tcPr>
            <w:tcW w:type="dxa" w:w="4320"/>
          </w:tcPr>
          <w:p>
            <w:r>
              <w:t>Cloud dependency installation list</w:t>
            </w:r>
          </w:p>
        </w:tc>
      </w:tr>
    </w:tbl>
    <w:p>
      <w:r>
        <w:t>The app catches loading exceptions, displays an “Unable to load model artifacts” error and stops execution. A cloud deployment therefore requires the outputs directory and its filenames to match exactly, including case and punctuation.</w:t>
      </w:r>
    </w:p>
    <w:p>
      <w:pPr>
        <w:pStyle w:val="Heading2"/>
      </w:pPr>
      <w:r>
        <w:t>C.3 Dependencies as supplied</w:t>
      </w:r>
    </w:p>
    <w:p>
      <w:r>
        <w:t>The provided requirements.txt lists ipykernel, numpy, pandas, matplotlib, seaborn, scikit-learn, xgboost, tensorflow, imbalanced-learn, joblib, jupyter, streamlit and python-docx. This is the supplied environment declaration; it is not version-pinned. The runtime imports in app.py primarily require streamlit, pandas, numpy, joblib and scikit-learn-compatible model artifacts; TensorFlow is conditionally imported for a DL selection.</w:t>
      </w:r>
    </w:p>
    <w:p>
      <w:r>
        <w:br w:type="page"/>
      </w:r>
    </w:p>
    <w:p>
      <w:pPr>
        <w:pStyle w:val="Heading1"/>
      </w:pPr>
      <w:r>
        <w:t>Appendix D. Deployment Verification, Risk and Maintenance</w:t>
      </w:r>
    </w:p>
    <w:p>
      <w:pPr>
        <w:pStyle w:val="Heading2"/>
      </w:pPr>
      <w:r>
        <w:t>D.1 Published application address</w:t>
      </w:r>
    </w:p>
    <w:p>
      <w:r>
        <w:t>Author-provided Streamlit Cloud URL: https://social-media-emotion-classification-ml-dl-xx88jpcjmttv7ivibmx3.streamlit.app/</w:t>
      </w:r>
    </w:p>
    <w:p>
      <w:r>
        <w:t>GitHub repository address recorded in the notebook: https://github.com/Bhushan-Mandekar/social-media-emotion-classification-ml-dl</w:t>
      </w:r>
    </w:p>
    <w:p>
      <w:r>
        <w:t>The report incorporates these addresses as project references. External runtime uptime, GitHub revision consistency and successful live predictions were not independently verified; an attempt to retrieve the Streamlit URL for this update did not provide inspectable application content.</w:t>
      </w:r>
    </w:p>
    <w:p>
      <w:pPr>
        <w:pStyle w:val="Heading2"/>
      </w:pPr>
      <w:r>
        <w:t>D.2 Suggested acceptance test checklist</w:t>
      </w:r>
    </w:p>
    <w:p>
      <w:r>
        <w:t>• Check that the deployed page loads without an artifact error.</w:t>
      </w:r>
    </w:p>
    <w:p>
      <w:r>
        <w:t>• Submit a plausible example record and confirm an emotion label is shown.</w:t>
      </w:r>
    </w:p>
    <w:p>
      <w:r>
        <w:t>• Confirm the probability chart shows the six metadata-defined classes.</w:t>
      </w:r>
    </w:p>
    <w:p>
      <w:r>
        <w:t>• Check behavior for minimum and maximum accepted numerical inputs.</w:t>
      </w:r>
    </w:p>
    <w:p>
      <w:r>
        <w:t>• Check that the GitHub repository contains the exact outputs/ filenames referenced in app.py.</w:t>
      </w:r>
    </w:p>
    <w:p>
      <w:r>
        <w:t>• Retest after dependency upgrades or model artifact replacements.</w:t>
      </w:r>
    </w:p>
    <w:p>
      <w:pPr>
        <w:pStyle w:val="Heading2"/>
      </w:pPr>
      <w:r>
        <w:t>D.3 Technical and scientific risks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Small 40-record test set</w:t>
            </w:r>
          </w:p>
        </w:tc>
        <w:tc>
          <w:tcPr>
            <w:tcW w:type="dxa" w:w="4320"/>
          </w:tcPr>
          <w:p>
            <w:r>
              <w:t>Collect more independent observations and report uncertainty</w:t>
            </w:r>
          </w:p>
        </w:tc>
      </w:tr>
      <w:tr>
        <w:tc>
          <w:tcPr>
            <w:tcW w:type="dxa" w:w="4320"/>
          </w:tcPr>
          <w:p>
            <w:r>
              <w:t>Repeated / ambiguous source records</w:t>
            </w:r>
          </w:p>
        </w:tc>
        <w:tc>
          <w:tcPr>
            <w:tcW w:type="dxa" w:w="4320"/>
          </w:tcPr>
          <w:p>
            <w:r>
              <w:t>Track source identifiers and document split provenance</w:t>
            </w:r>
          </w:p>
        </w:tc>
      </w:tr>
      <w:tr>
        <w:tc>
          <w:tcPr>
            <w:tcW w:type="dxa" w:w="4320"/>
          </w:tcPr>
          <w:p>
            <w:r>
              <w:t>Potentially uncalibrated probabilities</w:t>
            </w:r>
          </w:p>
        </w:tc>
        <w:tc>
          <w:tcPr>
            <w:tcW w:type="dxa" w:w="4320"/>
          </w:tcPr>
          <w:p>
            <w:r>
              <w:t>Evaluate calibration before treating probabilities as confidence</w:t>
            </w:r>
          </w:p>
        </w:tc>
      </w:tr>
      <w:tr>
        <w:tc>
          <w:tcPr>
            <w:tcW w:type="dxa" w:w="4320"/>
          </w:tcPr>
          <w:p>
            <w:r>
              <w:t>Unpinned dependencies</w:t>
            </w:r>
          </w:p>
        </w:tc>
        <w:tc>
          <w:tcPr>
            <w:tcW w:type="dxa" w:w="4320"/>
          </w:tcPr>
          <w:p>
            <w:r>
              <w:t>Record working package versions and test clean deployment</w:t>
            </w:r>
          </w:p>
        </w:tc>
      </w:tr>
      <w:tr>
        <w:tc>
          <w:tcPr>
            <w:tcW w:type="dxa" w:w="4320"/>
          </w:tcPr>
          <w:p>
            <w:r>
              <w:t>Unknown categories / out-of-range data</w:t>
            </w:r>
          </w:p>
        </w:tc>
        <w:tc>
          <w:tcPr>
            <w:tcW w:type="dxa" w:w="4320"/>
          </w:tcPr>
          <w:p>
            <w:r>
              <w:t>Monitor inputs and check preprocessing behavior</w:t>
            </w:r>
          </w:p>
        </w:tc>
      </w:tr>
      <w:tr>
        <w:tc>
          <w:tcPr>
            <w:tcW w:type="dxa" w:w="4320"/>
          </w:tcPr>
          <w:p>
            <w:r>
              <w:t>Mental-health overinterpretation</w:t>
            </w:r>
          </w:p>
        </w:tc>
        <w:tc>
          <w:tcPr>
            <w:tcW w:type="dxa" w:w="4320"/>
          </w:tcPr>
          <w:p>
            <w:r>
              <w:t>Retain educational disclaimer; avoid clinical claims</w:t>
            </w:r>
          </w:p>
        </w:tc>
      </w:tr>
    </w:tbl>
    <w:p>
      <w:r>
        <w:t>Final assessment: The deployed application is an educational demonstration of a reproducible tabular multiclass prediction workflow. Its measured performance is the reported 65% test accuracy on 40 reconstructed-split test records; this must not be presented as proof of real-world mental-health assessment accuracy.</w:t>
      </w:r>
    </w:p>
    <w:p>
      <w:r>
        <w:br w:type="page"/>
      </w:r>
    </w:p>
    <w:p>
      <w:pPr>
        <w:pStyle w:val="Heading1"/>
      </w:pPr>
      <w:r>
        <w:t>Appendix E. GitHub Repository and Version Control</w:t>
      </w:r>
    </w:p>
    <w:p>
      <w:pPr>
        <w:pStyle w:val="Heading2"/>
      </w:pPr>
      <w:r>
        <w:t>E.1 Repository identification</w:t>
      </w:r>
    </w:p>
    <w:tbl>
      <w:tblPr>
        <w:tblStyle w:val="LightShading-Accent1"/>
        <w:tblW w:type="auto" w:w="0"/>
        <w:tblLook w:firstColumn="1" w:firstRow="1" w:lastColumn="0" w:lastRow="0" w:noHBand="0" w:noVBand="1" w:val="04A0"/>
      </w:tblPr>
      <w:tblGrid>
        <w:gridCol w:w="4320"/>
        <w:gridCol w:w="4320"/>
      </w:tblGrid>
      <w:tr>
        <w:tc>
          <w:tcPr>
            <w:tcW w:type="dxa" w:w="4320"/>
          </w:tcPr>
          <w:p>
            <w:r>
              <w:t>Repository name</w:t>
            </w:r>
          </w:p>
        </w:tc>
        <w:tc>
          <w:tcPr>
            <w:tcW w:type="dxa" w:w="4320"/>
          </w:tcPr>
          <w:p>
            <w:r>
              <w:t>social-media-emotion-classification-ml-dl</w:t>
            </w:r>
          </w:p>
        </w:tc>
      </w:tr>
      <w:tr>
        <w:tc>
          <w:tcPr>
            <w:tcW w:type="dxa" w:w="4320"/>
          </w:tcPr>
          <w:p>
            <w:r>
              <w:t>Repository owner</w:t>
            </w:r>
          </w:p>
        </w:tc>
        <w:tc>
          <w:tcPr>
            <w:tcW w:type="dxa" w:w="4320"/>
          </w:tcPr>
          <w:p>
            <w:r>
              <w:t>Bhushan-Mandekar</w:t>
            </w:r>
          </w:p>
        </w:tc>
      </w:tr>
      <w:tr>
        <w:tc>
          <w:tcPr>
            <w:tcW w:type="dxa" w:w="4320"/>
          </w:tcPr>
          <w:p>
            <w:r>
              <w:t>Repository URL</w:t>
            </w:r>
          </w:p>
        </w:tc>
        <w:tc>
          <w:tcPr>
            <w:tcW w:type="dxa" w:w="4320"/>
          </w:tcPr>
          <w:p>
            <w:r>
              <w:t>https://github.com/Bhushan-Mandekar/social-media-emotion-classification-ml-dl</w:t>
            </w:r>
          </w:p>
        </w:tc>
      </w:tr>
      <w:tr>
        <w:tc>
          <w:tcPr>
            <w:tcW w:type="dxa" w:w="4320"/>
          </w:tcPr>
          <w:p>
            <w:r>
              <w:t>Application URL</w:t>
            </w:r>
          </w:p>
        </w:tc>
        <w:tc>
          <w:tcPr>
            <w:tcW w:type="dxa" w:w="4320"/>
          </w:tcPr>
          <w:p>
            <w:r>
              <w:t>https://social-media-emotion-classification-ml-dl-xx88jpcjmttv7ivibmx3.streamlit.app/</w:t>
            </w:r>
          </w:p>
        </w:tc>
      </w:tr>
      <w:tr>
        <w:tc>
          <w:tcPr>
            <w:tcW w:type="dxa" w:w="4320"/>
          </w:tcPr>
          <w:p>
            <w:r>
              <w:t>Project category</w:t>
            </w:r>
          </w:p>
        </w:tc>
        <w:tc>
          <w:tcPr>
            <w:tcW w:type="dxa" w:w="4320"/>
          </w:tcPr>
          <w:p>
            <w:r>
              <w:t>Multiclass classification using machine learning and deep learning</w:t>
            </w:r>
          </w:p>
        </w:tc>
      </w:tr>
      <w:tr>
        <w:tc>
          <w:tcPr>
            <w:tcW w:type="dxa" w:w="4320"/>
          </w:tcPr>
          <w:p>
            <w:r>
              <w:t>Deployment platform</w:t>
            </w:r>
          </w:p>
        </w:tc>
        <w:tc>
          <w:tcPr>
            <w:tcW w:type="dxa" w:w="4320"/>
          </w:tcPr>
          <w:p>
            <w:r>
              <w:t>Streamlit Community Cloud</w:t>
            </w:r>
          </w:p>
        </w:tc>
      </w:tr>
    </w:tbl>
    <w:p>
      <w:r>
        <w:t>The repository address and deployment URL were supplied by the project author. The remote repository tree, commit history, branch protection, and current live application state were not independently verified for this document.</w:t>
      </w:r>
    </w:p>
    <w:p>
      <w:pPr>
        <w:pStyle w:val="Heading2"/>
      </w:pPr>
      <w:r>
        <w:t>E.2 Project layout and deployment artifacts</w:t>
      </w:r>
    </w:p>
    <w:p>
      <w:r>
        <w:t>The following is a recommended, deployment-compatible structure based on the provided app.py and project artifacts; it is not an independently verified snapshot of the GitHub repository:</w:t>
      </w:r>
    </w:p>
    <w:p>
      <w:pPr>
        <w:pStyle w:val="ListBullet"/>
      </w:pPr>
      <w:r>
        <w:t>app.py — Streamlit prediction interface and inference workflow</w:t>
      </w:r>
    </w:p>
    <w:p>
      <w:pPr>
        <w:pStyle w:val="ListBullet"/>
      </w:pPr>
      <w:r>
        <w:t>requirements.txt — Python package dependencies for cloud installation</w:t>
      </w:r>
    </w:p>
    <w:p>
      <w:pPr>
        <w:pStyle w:val="ListBullet"/>
      </w:pPr>
      <w:r>
        <w:t>Capstone_3_Emotion_Classification.ipynb — development, EDA, training and evaluation</w:t>
      </w:r>
    </w:p>
    <w:p>
      <w:pPr>
        <w:pStyle w:val="ListBullet"/>
      </w:pPr>
      <w:r>
        <w:t>outputs/model_metadata.json — selected model type, feature order and class information</w:t>
      </w:r>
    </w:p>
    <w:p>
      <w:pPr>
        <w:pStyle w:val="ListBullet"/>
      </w:pPr>
      <w:r>
        <w:t>outputs/preprocessor.pkl — fitted preprocessing pipeline</w:t>
      </w:r>
    </w:p>
    <w:p>
      <w:pPr>
        <w:pStyle w:val="ListBullet"/>
      </w:pPr>
      <w:r>
        <w:t>outputs/emotion_label_encoder.pkl — class label encoder</w:t>
      </w:r>
    </w:p>
    <w:p>
      <w:pPr>
        <w:pStyle w:val="ListBullet"/>
      </w:pPr>
      <w:r>
        <w:t>outputs/final_ml_model.pkl — final model file required when metadata model_type is ML</w:t>
      </w:r>
    </w:p>
    <w:p>
      <w:pPr>
        <w:pStyle w:val="ListBullet"/>
      </w:pPr>
      <w:r>
        <w:t>outputs/final_dl_model.keras — required instead when metadata model_type is DL</w:t>
      </w:r>
    </w:p>
    <w:p>
      <w:pPr>
        <w:pStyle w:val="ListBullet"/>
      </w:pPr>
      <w:r>
        <w:t>README.md — project overview, installation, usage and reproducibility instructions</w:t>
      </w:r>
    </w:p>
    <w:p>
      <w:pPr>
        <w:pStyle w:val="ListBullet"/>
      </w:pPr>
      <w:r>
        <w:t>data/ or exported CSVs — only if sharing is permitted and file sizes are appropriate</w:t>
      </w:r>
    </w:p>
    <w:p>
      <w:r>
        <w:t>Path names are case-sensitive on the Linux-based Streamlit deployment environment. The directory must be named exactly outputs, without Markdown backticks or extra spaces. The final model filename must agree with model_metadata.json and the app.py loading branch.</w:t>
      </w:r>
    </w:p>
    <w:p>
      <w:pPr>
        <w:pStyle w:val="Heading2"/>
      </w:pPr>
      <w:r>
        <w:t>E.3 Version-control and reproducibility recommendations</w:t>
      </w:r>
    </w:p>
    <w:p>
      <w:pPr>
        <w:pStyle w:val="ListBullet"/>
      </w:pPr>
      <w:r>
        <w:t>Maintain a concise README with project objective, dataset source, workflow, key results, environment setup, usage instructions and both public URLs.</w:t>
      </w:r>
    </w:p>
    <w:p>
      <w:pPr>
        <w:pStyle w:val="ListBullet"/>
      </w:pPr>
      <w:r>
        <w:t>Use .gitignore to exclude virtual environments, local caches, credentials and unnecessary temporary outputs. Retain essential inference artifacts in the deployment repository or a supported artifact store.</w:t>
      </w:r>
    </w:p>
    <w:p>
      <w:pPr>
        <w:pStyle w:val="ListBullet"/>
      </w:pPr>
      <w:r>
        <w:t>Pin tested package versions where practical and rebuild the environment after dependency updates.</w:t>
      </w:r>
    </w:p>
    <w:p>
      <w:pPr>
        <w:pStyle w:val="ListBullet"/>
      </w:pPr>
      <w:r>
        <w:t>Do not commit API keys, passwords, tokens or personally identifying records.</w:t>
      </w:r>
    </w:p>
    <w:p>
      <w:pPr>
        <w:pStyle w:val="ListBullet"/>
      </w:pPr>
      <w:r>
        <w:t>Record the tested Git commit hash and deployment date before final submission.</w:t>
      </w:r>
    </w:p>
    <w:p>
      <w:pPr>
        <w:pStyle w:val="ListBullet"/>
      </w:pPr>
      <w:r>
        <w:t>Confirm that a fresh installation can start the application and reproduce a sample prediction.</w:t>
      </w:r>
    </w:p>
    <w:p>
      <w:pPr>
        <w:pStyle w:val="Heading1"/>
      </w:pPr>
      <w:r>
        <w:t>Appendix F. Project Completion and Submission Checklist</w:t>
      </w:r>
    </w:p>
    <w:p>
      <w:r>
        <w:t>The checklist distinguishes deliverables documented by supplied project files from verification steps that must be performed by the project author before submission.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Evidence</w:t>
            </w:r>
          </w:p>
        </w:tc>
        <w:tc>
          <w:tcPr>
            <w:tcW w:type="dxa" w:w="2880"/>
          </w:tcPr>
          <w:p>
            <w:r>
              <w:t>Final action</w:t>
            </w:r>
          </w:p>
        </w:tc>
      </w:tr>
      <w:tr>
        <w:tc>
          <w:tcPr>
            <w:tcW w:type="dxa" w:w="2880"/>
          </w:tcPr>
          <w:p>
            <w:r>
              <w:t>Jupyter notebook</w:t>
            </w:r>
          </w:p>
        </w:tc>
        <w:tc>
          <w:tcPr>
            <w:tcW w:type="dxa" w:w="2880"/>
          </w:tcPr>
          <w:p>
            <w:r>
              <w:t>Supplied notebook</w:t>
            </w:r>
          </w:p>
        </w:tc>
        <w:tc>
          <w:tcPr>
            <w:tcW w:type="dxa" w:w="2880"/>
          </w:tcPr>
          <w:p>
            <w:r>
              <w:t>Re-run key cells and retain final outputs</w:t>
            </w:r>
          </w:p>
        </w:tc>
      </w:tr>
      <w:tr>
        <w:tc>
          <w:tcPr>
            <w:tcW w:type="dxa" w:w="2880"/>
          </w:tcPr>
          <w:p>
            <w:r>
              <w:t>Model evaluation</w:t>
            </w:r>
          </w:p>
        </w:tc>
        <w:tc>
          <w:tcPr>
            <w:tcW w:type="dxa" w:w="2880"/>
          </w:tcPr>
          <w:p>
            <w:r>
              <w:t>Supplied CSV/JSON results</w:t>
            </w:r>
          </w:p>
        </w:tc>
        <w:tc>
          <w:tcPr>
            <w:tcW w:type="dxa" w:w="2880"/>
          </w:tcPr>
          <w:p>
            <w:r>
              <w:t>Check that reported metrics match artifacts</w:t>
            </w:r>
          </w:p>
        </w:tc>
      </w:tr>
      <w:tr>
        <w:tc>
          <w:tcPr>
            <w:tcW w:type="dxa" w:w="2880"/>
          </w:tcPr>
          <w:p>
            <w:r>
              <w:t>EDA and training charts</w:t>
            </w:r>
          </w:p>
        </w:tc>
        <w:tc>
          <w:tcPr>
            <w:tcW w:type="dxa" w:w="2880"/>
          </w:tcPr>
          <w:p>
            <w:r>
              <w:t>Supplied image files</w:t>
            </w:r>
          </w:p>
        </w:tc>
        <w:tc>
          <w:tcPr>
            <w:tcW w:type="dxa" w:w="2880"/>
          </w:tcPr>
          <w:p>
            <w:r>
              <w:t>Confirm captions and axes are readable</w:t>
            </w:r>
          </w:p>
        </w:tc>
      </w:tr>
      <w:tr>
        <w:tc>
          <w:tcPr>
            <w:tcW w:type="dxa" w:w="2880"/>
          </w:tcPr>
          <w:p>
            <w:r>
              <w:t>Streamlit application</w:t>
            </w:r>
          </w:p>
        </w:tc>
        <w:tc>
          <w:tcPr>
            <w:tcW w:type="dxa" w:w="2880"/>
          </w:tcPr>
          <w:p>
            <w:r>
              <w:t>Supplied app.py</w:t>
            </w:r>
          </w:p>
        </w:tc>
        <w:tc>
          <w:tcPr>
            <w:tcW w:type="dxa" w:w="2880"/>
          </w:tcPr>
          <w:p>
            <w:r>
              <w:t>Perform live sample prediction</w:t>
            </w:r>
          </w:p>
        </w:tc>
      </w:tr>
      <w:tr>
        <w:tc>
          <w:tcPr>
            <w:tcW w:type="dxa" w:w="2880"/>
          </w:tcPr>
          <w:p>
            <w:r>
              <w:t>Dependencies</w:t>
            </w:r>
          </w:p>
        </w:tc>
        <w:tc>
          <w:tcPr>
            <w:tcW w:type="dxa" w:w="2880"/>
          </w:tcPr>
          <w:p>
            <w:r>
              <w:t>Supplied requirements.txt</w:t>
            </w:r>
          </w:p>
        </w:tc>
        <w:tc>
          <w:tcPr>
            <w:tcW w:type="dxa" w:w="2880"/>
          </w:tcPr>
          <w:p>
            <w:r>
              <w:t>Verify clean deployment installation</w:t>
            </w:r>
          </w:p>
        </w:tc>
      </w:tr>
      <w:tr>
        <w:tc>
          <w:tcPr>
            <w:tcW w:type="dxa" w:w="2880"/>
          </w:tcPr>
          <w:p>
            <w:r>
              <w:t>GitHub repository</w:t>
            </w:r>
          </w:p>
        </w:tc>
        <w:tc>
          <w:tcPr>
            <w:tcW w:type="dxa" w:w="2880"/>
          </w:tcPr>
          <w:p>
            <w:r>
              <w:t>Author-provided URL</w:t>
            </w:r>
          </w:p>
        </w:tc>
        <w:tc>
          <w:tcPr>
            <w:tcW w:type="dxa" w:w="2880"/>
          </w:tcPr>
          <w:p>
            <w:r>
              <w:t>Verify README, file paths and accessible branch</w:t>
            </w:r>
          </w:p>
        </w:tc>
      </w:tr>
      <w:tr>
        <w:tc>
          <w:tcPr>
            <w:tcW w:type="dxa" w:w="2880"/>
          </w:tcPr>
          <w:p>
            <w:r>
              <w:t>Model files</w:t>
            </w:r>
          </w:p>
        </w:tc>
        <w:tc>
          <w:tcPr>
            <w:tcW w:type="dxa" w:w="2880"/>
          </w:tcPr>
          <w:p>
            <w:r>
              <w:t>Referenced by app.py</w:t>
            </w:r>
          </w:p>
        </w:tc>
        <w:tc>
          <w:tcPr>
            <w:tcW w:type="dxa" w:w="2880"/>
          </w:tcPr>
          <w:p>
            <w:r>
              <w:t>Confirm selected artifact exists in outputs/</w:t>
            </w:r>
          </w:p>
        </w:tc>
      </w:tr>
      <w:tr>
        <w:tc>
          <w:tcPr>
            <w:tcW w:type="dxa" w:w="2880"/>
          </w:tcPr>
          <w:p>
            <w:r>
              <w:t>Deployment</w:t>
            </w:r>
          </w:p>
        </w:tc>
        <w:tc>
          <w:tcPr>
            <w:tcW w:type="dxa" w:w="2880"/>
          </w:tcPr>
          <w:p>
            <w:r>
              <w:t>Author-provided URL</w:t>
            </w:r>
          </w:p>
        </w:tc>
        <w:tc>
          <w:tcPr>
            <w:tcW w:type="dxa" w:w="2880"/>
          </w:tcPr>
          <w:p>
            <w:r>
              <w:t>Check current app loads and predicts</w:t>
            </w:r>
          </w:p>
        </w:tc>
      </w:tr>
      <w:tr>
        <w:tc>
          <w:tcPr>
            <w:tcW w:type="dxa" w:w="2880"/>
          </w:tcPr>
          <w:p>
            <w:r>
              <w:t>Project documentation</w:t>
            </w:r>
          </w:p>
        </w:tc>
        <w:tc>
          <w:tcPr>
            <w:tcW w:type="dxa" w:w="2880"/>
          </w:tcPr>
          <w:p>
            <w:r>
              <w:t>This MDD</w:t>
            </w:r>
          </w:p>
        </w:tc>
        <w:tc>
          <w:tcPr>
            <w:tcW w:type="dxa" w:w="2880"/>
          </w:tcPr>
          <w:p>
            <w:r>
              <w:t>Review formatting and update submission metadata</w:t>
            </w:r>
          </w:p>
        </w:tc>
      </w:tr>
      <w:tr>
        <w:tc>
          <w:tcPr>
            <w:tcW w:type="dxa" w:w="2880"/>
          </w:tcPr>
          <w:p>
            <w:r>
              <w:t>Ethics and limitations</w:t>
            </w:r>
          </w:p>
        </w:tc>
        <w:tc>
          <w:tcPr>
            <w:tcW w:type="dxa" w:w="2880"/>
          </w:tcPr>
          <w:p>
            <w:r>
              <w:t>Discussed in MDD</w:t>
            </w:r>
          </w:p>
        </w:tc>
        <w:tc>
          <w:tcPr>
            <w:tcW w:type="dxa" w:w="2880"/>
          </w:tcPr>
          <w:p>
            <w:r>
              <w:t>Avoid clinical claims; disclose small test sample</w:t>
            </w:r>
          </w:p>
        </w:tc>
      </w:tr>
    </w:tbl>
    <w:p>
      <w:pPr>
        <w:pStyle w:val="Heading2"/>
      </w:pPr>
      <w:r>
        <w:t>F.1 Final presentation and demonstration</w:t>
      </w:r>
    </w:p>
    <w:p>
      <w:r>
        <w:t>For a project review, demonstrate the deployed input form, one prediction, the probability chart, the final model selection rationale, and the comparison of validation and test performance. Explain that model-estimated probabilities may not be calibrated and that the system is not a psychological diagnostic tool.</w:t>
      </w:r>
    </w:p>
    <w:p>
      <w:pPr>
        <w:pStyle w:val="Heading2"/>
      </w:pPr>
      <w:r>
        <w:t>F.2 Claims requiring final author verification</w:t>
      </w:r>
    </w:p>
    <w:p>
      <w:pPr>
        <w:pStyle w:val="ListBullet"/>
      </w:pPr>
      <w:r>
        <w:t>GitHub repository visibility, latest commit and exact remote folder/file names.</w:t>
      </w:r>
    </w:p>
    <w:p>
      <w:pPr>
        <w:pStyle w:val="ListBullet"/>
      </w:pPr>
      <w:r>
        <w:t>Whether the live Streamlit app currently loads successfully and returns predictions.</w:t>
      </w:r>
    </w:p>
    <w:p>
      <w:pPr>
        <w:pStyle w:val="ListBullet"/>
      </w:pPr>
      <w:r>
        <w:t>Python/package versions actually used in the final deployed build.</w:t>
      </w:r>
    </w:p>
    <w:p>
      <w:pPr>
        <w:pStyle w:val="ListBullet"/>
      </w:pPr>
      <w:r>
        <w:t>Consistency of deployed model artifacts with the evaluation metrics documented in the notebook.</w:t>
      </w:r>
    </w:p>
    <w:p>
      <w:r>
        <w:t>Submission readiness: The report documents the supplied evidence and provides a reproducibility-oriented checklist. Completion of the live verification items above should be recorded before the final academic submission.</w:t>
      </w:r>
    </w:p>
    <w:sectPr w:rsidR="00FC693F" w:rsidRPr="0006063C" w:rsidSect="00034616">
      <w:footerReference w:type="default" r:id="rId15"/>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Capstone Project 3  |  Model Development Document  |  Bhushan Mandekar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F6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F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F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