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i1w9nqp1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CSR PARTNERSHIP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z8xioggde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Dhamma Village Initiative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n24zci7ex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Preventive Mental Well-Being Infrastructure for Rural India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(CSR Schedule VII Compliant)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 with a long-term, low-risk, high-impact rural development model.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7zvqicq1l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CSR PROBLEM YOU ALREADY KNOW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Rising stress, addiction, and social conflict in rural communities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 programs often fund </w:t>
      </w: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systems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interventions show weak long-term outcomes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spending is mostly reactive and urban-centric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CSR needs preventive, durable models—not recurring liabilities.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1t2be8si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DHAMMA VILLAGE SOLUTION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Dhamma Village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permanent rural ecosystem</w:t>
      </w:r>
      <w:r w:rsidDel="00000000" w:rsidR="00000000" w:rsidRPr="00000000">
        <w:rPr>
          <w:rtl w:val="0"/>
        </w:rPr>
        <w:t xml:space="preserve"> that integrates: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mental well-being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and disciplined daily living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participation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self-sustenance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a retreat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 a religious institution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 a charity camp</w:t>
      </w:r>
      <w:r w:rsidDel="00000000" w:rsidR="00000000" w:rsidRPr="00000000">
        <w:rPr>
          <w:rtl w:val="0"/>
        </w:rPr>
        <w:t xml:space="preserve">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infrastructure for inner stability and social cohesion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kbqksosuz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QUALIFIES FOR CSR SUPPORT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Aligned with </w:t>
      </w:r>
      <w:r w:rsidDel="00000000" w:rsidR="00000000" w:rsidRPr="00000000">
        <w:rPr>
          <w:b w:val="1"/>
          <w:bCs w:val="1"/>
          <w:rtl w:val="0"/>
        </w:rPr>
        <w:t xml:space="preserve">Schedule VII, Companies Act 2013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Non-religious, non-political, non-commercial</w:t>
        <w:br w:type="textWrapping"/>
        <w:t xml:space="preserve"> ✔ Focus on mental well-being, rural development, and education</w:t>
        <w:br w:type="textWrapping"/>
        <w:t xml:space="preserve"> ✔ Auditable, measurable, and transparent</w:t>
        <w:br w:type="textWrapping"/>
        <w:t xml:space="preserve"> ✔ Designed for CSR exit after stabilization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capital creation, not consumption.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k1nvujcyg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THIS A STRONG CSR BET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de8n4gg5i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Preventive, Not Curative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long-term mental health and social costs.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la891eqnd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Low Operating Risk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staff, low overheads, no revenue pressure.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6063y4h96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Permanent Asset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physical and social asset remains after CSR funding ends.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n0bg8opam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Scalable Model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Replicable across districts without redesign.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nqhsv933l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CSR FUNDING UTILIZATION (1 VILLAGE)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Capital Expenditure (One-time):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Meditation &amp; community hall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units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Water, sanitation, solar power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infrastructure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Support (Initial 24 months):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Coordination staff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supplementation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&amp; reporting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CSR support is primarily required for </w:t>
      </w:r>
      <w:r w:rsidDel="00000000" w:rsidR="00000000" w:rsidRPr="00000000">
        <w:rPr>
          <w:b w:val="1"/>
          <w:bCs w:val="1"/>
          <w:rtl w:val="0"/>
        </w:rPr>
        <w:t xml:space="preserve">capital + early operations</w:t>
      </w:r>
      <w:r w:rsidDel="00000000" w:rsidR="00000000" w:rsidRPr="00000000">
        <w:rPr>
          <w:rtl w:val="0"/>
        </w:rPr>
        <w:t xml:space="preserve">.</w:t>
        <w:br w:type="textWrapping"/>
        <w:t xml:space="preserve"> Post-stabilization, the village operates independently.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fz5rxcfnb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MEASUREMENT (NO SOFT CLAIMS)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 impact is tracked through: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active daily participants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of participation over time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 indicators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interpersonal conflicts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of operations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Quarterly internal review. Annual CSR report.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683hwzhzo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CSR ENGAGEMENT OPTIONS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 partners may choose to: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 </w:t>
      </w:r>
      <w:r w:rsidDel="00000000" w:rsidR="00000000" w:rsidRPr="00000000">
        <w:rPr>
          <w:b w:val="1"/>
          <w:bCs w:val="1"/>
          <w:rtl w:val="0"/>
        </w:rPr>
        <w:t xml:space="preserve">one complete Dhamma Village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</w:t>
      </w:r>
      <w:r w:rsidDel="00000000" w:rsidR="00000000" w:rsidRPr="00000000">
        <w:rPr>
          <w:b w:val="1"/>
          <w:bCs w:val="1"/>
          <w:rtl w:val="0"/>
        </w:rPr>
        <w:t xml:space="preserve">core infrastructure components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initial 24-month operations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multi-district replication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 branding and reporting provided strictly as per norms.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ocn5gsldy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&amp; COMPLIANCE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by a </w:t>
      </w:r>
      <w:r w:rsidDel="00000000" w:rsidR="00000000" w:rsidRPr="00000000">
        <w:rPr>
          <w:b w:val="1"/>
          <w:bCs w:val="1"/>
          <w:rtl w:val="0"/>
        </w:rPr>
        <w:t xml:space="preserve">registered public charitable trust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 DARPAN registered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12A &amp; 80G compliant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statutory audit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 locked for public charitable use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private ownership. No profit extraction.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e0nyyc7we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A RESPONSIBLE CSR EXIT MODEL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CSR funds create a </w:t>
      </w:r>
      <w:r w:rsidDel="00000000" w:rsidR="00000000" w:rsidRPr="00000000">
        <w:rPr>
          <w:b w:val="1"/>
          <w:bCs w:val="1"/>
          <w:rtl w:val="0"/>
        </w:rPr>
        <w:t xml:space="preserve">self-sustaining system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long-term dependency on donors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exit after stabilization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learnings for replication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CSR responsibility fulfilled without future liability.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gg20fljjr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WITH US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CSR mandate includes: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health &amp; well-being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development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social impact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Ethical, non-controversial interventions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model fits.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x3l0mq01d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[CTA BUTTON]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CSR Discussion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(Leads to short form: Company | CSR Contact | Email | Message)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isw62uqhp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 (MANDATORY ON LANDING PAGE)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Dhamma Village is a non-religious, non-political, non-commercial initiative.</w:t>
        <w:br w:type="textWrapping"/>
        <w:t xml:space="preserve"> CSR support is utilized strictly for charitable purposes in compliance with applicable laws.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kje3h1wvl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HARD ADVICE (DO NOT IGNORE)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add emotional videos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spiritual language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promise individual transformation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show meditation imagery prominently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 teams fund </w:t>
      </w:r>
      <w:r w:rsidDel="00000000" w:rsidR="00000000" w:rsidRPr="00000000">
        <w:rPr>
          <w:b w:val="1"/>
          <w:bCs w:val="1"/>
          <w:rtl w:val="0"/>
        </w:rPr>
        <w:t xml:space="preserve">risk-controlled systems</w:t>
      </w:r>
      <w:r w:rsidDel="00000000" w:rsidR="00000000" w:rsidRPr="00000000">
        <w:rPr>
          <w:rtl w:val="0"/>
        </w:rPr>
        <w:t xml:space="preserve">, not ideology.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