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BHUVAN H 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Bangalore, Karnataka  |  7676535973  |  bhuvan2303gowda@gmail.com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LinkedIn: linkedin.com/in/bhuvan-h-r-03a07a229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2E5395"/>
          <w:sz w:val="20"/>
          <w:szCs w:val="20"/>
        </w:rPr>
        <w:t xml:space="preserve">GitHub: github.com/Bhuvan2303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CAREER OBJECTIVE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Seeking an entry-level opportunity in the IT field to learn from experienced professionals and build a strong foundation for a long-term career. Aiming to gain hands-on experience in the IT industry and grow into a lead role, taking on greater responsibility and guiding a team over time.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Engineering (B.E.) – Computer Science &amp; Engineering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Vivekananda Institute of Technology, Bangalore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2023 – 2027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  |   CGPA: 8.4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 &amp; Database: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Java,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 Basics: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HTML, CSS, HTTP/HTTPS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Cybersecurity Concepts: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Phishing detection, HTTP header security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Process Knowledge: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Software Development Life Cycle (SDLC)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Git/GitHub, basic networking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URL Phishing Detection (PhishGuard)</w:t>
      </w:r>
    </w:p>
    <w:p>
      <w:pPr>
        <w:spacing w:after="4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github.com/Bhuvan2303/PhishGuard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Developed a tool to analyze URLs and detect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phishing indicators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 flagging potentially malicious websites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HTTP Header Security Scanner</w:t>
      </w:r>
    </w:p>
    <w:p>
      <w:pPr>
        <w:spacing w:after="4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github.com/Bhuvan2303/http-header-scanner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Built a scanner to audit web applications for missing or misconfigured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HTTP security headers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Java Port Scanner</w:t>
      </w:r>
    </w:p>
    <w:p>
      <w:pPr>
        <w:spacing w:after="4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github.com/Bhuvan2303/java-port-scanner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Built a Java-based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port scanner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covering SSH, HTTP, HTTPS, FTP, SMTP, and MySQL ports to report open, closed, or timed-out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Applied sockets and network programming concepts to support basic security auditing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"Breast Cancer Detection Using Hybrid Machine-Learning Models with SHAP-Based Explainability"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International Journal of Research and Analytical Reviews (IJRAR)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 Vol. 13, Issue 3, August 2026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SQL (Basic)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HackerRank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SQL Tables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Infosys Springboard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Skills Passport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EY and Microsoft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Analytical Thinking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breaks down problems and evaluates them methodically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Teamwork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— collaborates effectively with others toward a common goal</w:t>
      </w:r>
    </w:p>
    <w:p>
      <w:pPr>
        <w:pBdr>
          <w:bottom w:val="single" w:color="2E5395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HOBBIES &amp;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Playing chess, journaling thoughts, traveling and exploring new places</w:t>
      </w:r>
    </w:p>
    <w:sectPr>
      <w:pgSz w:w="12240" w:h="15840" w:orient="portrait"/>
      <w:pgMar w:top="48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2026-10-15T06:23:57.251Z</dcterms:created>
  <dcterms:modified xsi:type="dcterms:W3CDTF">2026-10-15T06:23:57.258Z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