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2F" w:rsidRPr="00FC6BC6" w:rsidRDefault="0013532F">
      <w:pPr>
        <w:rPr>
          <w:rFonts w:ascii="Arial" w:hAnsi="Arial" w:cs="Arial"/>
        </w:rPr>
      </w:pPr>
    </w:p>
    <w:p w:rsidR="0013532F" w:rsidRPr="008F5CB7" w:rsidRDefault="00E81EDB" w:rsidP="0013532F">
      <w:pPr>
        <w:jc w:val="center"/>
        <w:rPr>
          <w:b/>
          <w:sz w:val="28"/>
          <w:szCs w:val="28"/>
        </w:rPr>
      </w:pPr>
      <w:r w:rsidRPr="00E81EDB">
        <w:rPr>
          <w:b/>
          <w:sz w:val="28"/>
          <w:szCs w:val="28"/>
        </w:rPr>
        <w:t xml:space="preserve">Mantid as a tool for </w:t>
      </w:r>
      <w:proofErr w:type="spellStart"/>
      <w:r w:rsidRPr="00E81EDB">
        <w:rPr>
          <w:b/>
          <w:sz w:val="28"/>
          <w:szCs w:val="28"/>
        </w:rPr>
        <w:t>μSR</w:t>
      </w:r>
      <w:proofErr w:type="spellEnd"/>
      <w:r w:rsidRPr="00E81EDB">
        <w:rPr>
          <w:b/>
          <w:sz w:val="28"/>
          <w:szCs w:val="28"/>
        </w:rPr>
        <w:t xml:space="preserve"> analysis</w:t>
      </w:r>
    </w:p>
    <w:p w:rsidR="0013532F" w:rsidRPr="008F5CB7" w:rsidRDefault="0013532F" w:rsidP="0013532F"/>
    <w:p w:rsidR="0013532F" w:rsidRPr="009543FE" w:rsidRDefault="00BA56F2" w:rsidP="009543FE">
      <w:pPr>
        <w:jc w:val="center"/>
        <w:rPr>
          <w:sz w:val="22"/>
          <w:szCs w:val="22"/>
        </w:rPr>
      </w:pPr>
      <w:r>
        <w:rPr>
          <w:sz w:val="22"/>
          <w:szCs w:val="22"/>
        </w:rPr>
        <w:t>Anders Markvardsen</w:t>
      </w:r>
      <w:r w:rsidR="009543FE">
        <w:rPr>
          <w:sz w:val="22"/>
          <w:szCs w:val="22"/>
          <w:vertAlign w:val="superscript"/>
        </w:rPr>
        <w:t>1</w:t>
      </w:r>
      <w:r w:rsidR="009543FE">
        <w:rPr>
          <w:sz w:val="22"/>
          <w:szCs w:val="22"/>
        </w:rPr>
        <w:t>,</w:t>
      </w:r>
      <w:r>
        <w:rPr>
          <w:sz w:val="22"/>
          <w:szCs w:val="22"/>
        </w:rPr>
        <w:t xml:space="preserve"> </w:t>
      </w:r>
      <w:r w:rsidR="00FF405D" w:rsidRPr="00FF405D">
        <w:rPr>
          <w:sz w:val="22"/>
          <w:szCs w:val="22"/>
        </w:rPr>
        <w:t>Robert Whitley</w:t>
      </w:r>
      <w:r w:rsidR="00FF405D" w:rsidRPr="00FF405D">
        <w:rPr>
          <w:sz w:val="22"/>
          <w:szCs w:val="22"/>
          <w:vertAlign w:val="superscript"/>
        </w:rPr>
        <w:t>1</w:t>
      </w:r>
      <w:r w:rsidR="00FF405D" w:rsidRPr="00FF405D">
        <w:rPr>
          <w:sz w:val="22"/>
          <w:szCs w:val="22"/>
        </w:rPr>
        <w:t xml:space="preserve">, </w:t>
      </w:r>
      <w:r w:rsidR="00E81EDB">
        <w:rPr>
          <w:sz w:val="22"/>
          <w:szCs w:val="22"/>
        </w:rPr>
        <w:t>Step</w:t>
      </w:r>
      <w:r w:rsidR="004B49C5">
        <w:rPr>
          <w:sz w:val="22"/>
          <w:szCs w:val="22"/>
        </w:rPr>
        <w:t>hen Cottrell</w:t>
      </w:r>
      <w:r w:rsidR="004B49C5">
        <w:rPr>
          <w:sz w:val="22"/>
          <w:szCs w:val="22"/>
          <w:vertAlign w:val="superscript"/>
        </w:rPr>
        <w:t>1</w:t>
      </w:r>
      <w:r w:rsidR="00E81EDB" w:rsidRPr="00E81EDB">
        <w:rPr>
          <w:sz w:val="22"/>
          <w:szCs w:val="22"/>
        </w:rPr>
        <w:t>, Francis Pratt</w:t>
      </w:r>
      <w:r w:rsidR="004B49C5">
        <w:rPr>
          <w:sz w:val="22"/>
          <w:szCs w:val="22"/>
          <w:vertAlign w:val="superscript"/>
        </w:rPr>
        <w:t>1</w:t>
      </w:r>
      <w:r w:rsidR="004B49C5">
        <w:rPr>
          <w:sz w:val="22"/>
          <w:szCs w:val="22"/>
        </w:rPr>
        <w:t>, Adrian Hillier</w:t>
      </w:r>
      <w:r w:rsidR="004B49C5">
        <w:rPr>
          <w:sz w:val="22"/>
          <w:szCs w:val="22"/>
          <w:vertAlign w:val="superscript"/>
        </w:rPr>
        <w:t>1</w:t>
      </w:r>
      <w:r w:rsidR="004B49C5">
        <w:rPr>
          <w:sz w:val="22"/>
          <w:szCs w:val="22"/>
        </w:rPr>
        <w:t>, Philip King</w:t>
      </w:r>
      <w:r w:rsidR="004B49C5">
        <w:rPr>
          <w:sz w:val="22"/>
          <w:szCs w:val="22"/>
          <w:vertAlign w:val="superscript"/>
        </w:rPr>
        <w:t>1</w:t>
      </w:r>
      <w:r w:rsidR="00E81EDB" w:rsidRPr="00E81EDB">
        <w:rPr>
          <w:sz w:val="22"/>
          <w:szCs w:val="22"/>
        </w:rPr>
        <w:t>,</w:t>
      </w:r>
      <w:r w:rsidR="009543FE">
        <w:rPr>
          <w:sz w:val="22"/>
          <w:szCs w:val="22"/>
        </w:rPr>
        <w:t xml:space="preserve"> </w:t>
      </w:r>
      <w:r w:rsidR="004B49C5">
        <w:rPr>
          <w:sz w:val="22"/>
          <w:szCs w:val="22"/>
        </w:rPr>
        <w:t>Freddie Akeroyd</w:t>
      </w:r>
      <w:r w:rsidR="004B49C5">
        <w:rPr>
          <w:sz w:val="22"/>
          <w:szCs w:val="22"/>
          <w:vertAlign w:val="superscript"/>
        </w:rPr>
        <w:t>1</w:t>
      </w:r>
      <w:r w:rsidR="004B49C5">
        <w:rPr>
          <w:sz w:val="22"/>
          <w:szCs w:val="22"/>
        </w:rPr>
        <w:t>, Nick Draper</w:t>
      </w:r>
      <w:r w:rsidR="004B49C5">
        <w:rPr>
          <w:sz w:val="22"/>
          <w:szCs w:val="22"/>
          <w:vertAlign w:val="superscript"/>
        </w:rPr>
        <w:t>2</w:t>
      </w:r>
      <w:r w:rsidR="00E81EDB" w:rsidRPr="00E81EDB">
        <w:rPr>
          <w:sz w:val="22"/>
          <w:szCs w:val="22"/>
        </w:rPr>
        <w:t>, Yuan Yao</w:t>
      </w:r>
      <w:r w:rsidR="004B49C5">
        <w:rPr>
          <w:sz w:val="22"/>
          <w:szCs w:val="22"/>
          <w:vertAlign w:val="superscript"/>
        </w:rPr>
        <w:t>3</w:t>
      </w:r>
    </w:p>
    <w:p w:rsidR="0013532F" w:rsidRPr="008F5CB7" w:rsidRDefault="0013532F" w:rsidP="0013532F">
      <w:pPr>
        <w:rPr>
          <w:sz w:val="22"/>
          <w:szCs w:val="22"/>
        </w:rPr>
      </w:pPr>
    </w:p>
    <w:p w:rsidR="0013532F" w:rsidRPr="008F5CB7" w:rsidRDefault="0013532F" w:rsidP="00E81EDB">
      <w:pPr>
        <w:pStyle w:val="authoraffiliation"/>
        <w:rPr>
          <w:i w:val="0"/>
          <w:sz w:val="22"/>
          <w:szCs w:val="22"/>
          <w:lang w:eastAsia="en-GB"/>
        </w:rPr>
      </w:pPr>
      <w:r w:rsidRPr="008F5CB7">
        <w:rPr>
          <w:i w:val="0"/>
          <w:sz w:val="22"/>
          <w:szCs w:val="22"/>
          <w:vertAlign w:val="superscript"/>
          <w:lang w:val="en-GB"/>
        </w:rPr>
        <w:t>1</w:t>
      </w:r>
      <w:r w:rsidR="00E81EDB" w:rsidRPr="00E81EDB">
        <w:rPr>
          <w:sz w:val="22"/>
          <w:szCs w:val="22"/>
          <w:lang w:val="en-GB"/>
        </w:rPr>
        <w:t xml:space="preserve">STFC – Rutherford Appleton Laboratory, Chilton, </w:t>
      </w:r>
      <w:proofErr w:type="spellStart"/>
      <w:r w:rsidR="00E81EDB" w:rsidRPr="00E81EDB">
        <w:rPr>
          <w:sz w:val="22"/>
          <w:szCs w:val="22"/>
          <w:lang w:val="en-GB"/>
        </w:rPr>
        <w:t>Didcot</w:t>
      </w:r>
      <w:proofErr w:type="spellEnd"/>
      <w:r w:rsidR="00E81EDB" w:rsidRPr="00E81EDB">
        <w:rPr>
          <w:sz w:val="22"/>
          <w:szCs w:val="22"/>
          <w:lang w:val="en-GB"/>
        </w:rPr>
        <w:t>, Oxfordshire</w:t>
      </w:r>
      <w:proofErr w:type="gramStart"/>
      <w:r w:rsidR="00E81EDB" w:rsidRPr="00E81EDB">
        <w:rPr>
          <w:sz w:val="22"/>
          <w:szCs w:val="22"/>
          <w:lang w:val="en-GB"/>
        </w:rPr>
        <w:t>,OX11</w:t>
      </w:r>
      <w:proofErr w:type="gramEnd"/>
      <w:r w:rsidR="00E81EDB" w:rsidRPr="00E81EDB">
        <w:rPr>
          <w:sz w:val="22"/>
          <w:szCs w:val="22"/>
          <w:lang w:val="en-GB"/>
        </w:rPr>
        <w:t xml:space="preserve"> 0QX, UK</w:t>
      </w:r>
      <w:r w:rsidR="004B49C5">
        <w:rPr>
          <w:sz w:val="22"/>
          <w:szCs w:val="22"/>
          <w:lang w:val="en-GB"/>
        </w:rPr>
        <w:t xml:space="preserve"> </w:t>
      </w:r>
      <w:r w:rsidRPr="008F5CB7">
        <w:rPr>
          <w:sz w:val="22"/>
          <w:szCs w:val="22"/>
          <w:vertAlign w:val="superscript"/>
        </w:rPr>
        <w:t>2</w:t>
      </w:r>
      <w:r w:rsidR="00E81EDB" w:rsidRPr="00E81EDB">
        <w:rPr>
          <w:sz w:val="22"/>
          <w:szCs w:val="22"/>
          <w:lang w:eastAsia="en-GB"/>
        </w:rPr>
        <w:t xml:space="preserve">Tessella </w:t>
      </w:r>
      <w:proofErr w:type="spellStart"/>
      <w:r w:rsidR="00E81EDB" w:rsidRPr="00E81EDB">
        <w:rPr>
          <w:sz w:val="22"/>
          <w:szCs w:val="22"/>
          <w:lang w:eastAsia="en-GB"/>
        </w:rPr>
        <w:t>plc</w:t>
      </w:r>
      <w:proofErr w:type="spellEnd"/>
      <w:r w:rsidR="00E81EDB" w:rsidRPr="00E81EDB">
        <w:rPr>
          <w:sz w:val="22"/>
          <w:szCs w:val="22"/>
          <w:lang w:eastAsia="en-GB"/>
        </w:rPr>
        <w:t xml:space="preserve">, 26 The Quadrant, </w:t>
      </w:r>
      <w:proofErr w:type="spellStart"/>
      <w:r w:rsidR="00E81EDB" w:rsidRPr="00E81EDB">
        <w:rPr>
          <w:sz w:val="22"/>
          <w:szCs w:val="22"/>
          <w:lang w:eastAsia="en-GB"/>
        </w:rPr>
        <w:t>Abingdon</w:t>
      </w:r>
      <w:proofErr w:type="spellEnd"/>
      <w:r w:rsidR="00E81EDB" w:rsidRPr="00E81EDB">
        <w:rPr>
          <w:sz w:val="22"/>
          <w:szCs w:val="22"/>
          <w:lang w:eastAsia="en-GB"/>
        </w:rPr>
        <w:t>, Oxfordshire, OX14 3YS, UK</w:t>
      </w:r>
    </w:p>
    <w:p w:rsidR="0013532F" w:rsidRPr="008F5CB7" w:rsidRDefault="0013532F" w:rsidP="0013532F">
      <w:pPr>
        <w:autoSpaceDE w:val="0"/>
        <w:autoSpaceDN w:val="0"/>
        <w:adjustRightInd w:val="0"/>
        <w:jc w:val="center"/>
        <w:rPr>
          <w:i/>
          <w:sz w:val="22"/>
          <w:szCs w:val="22"/>
          <w:lang w:val="fr-FR" w:eastAsia="en-GB"/>
        </w:rPr>
      </w:pPr>
      <w:r w:rsidRPr="008F5CB7">
        <w:rPr>
          <w:sz w:val="22"/>
          <w:szCs w:val="22"/>
          <w:vertAlign w:val="superscript"/>
          <w:lang w:val="fr-FR" w:eastAsia="en-GB"/>
        </w:rPr>
        <w:t>3</w:t>
      </w:r>
      <w:r w:rsidR="004B49C5">
        <w:rPr>
          <w:i/>
          <w:sz w:val="22"/>
          <w:szCs w:val="22"/>
          <w:lang w:val="fr-FR" w:eastAsia="en-GB"/>
        </w:rPr>
        <w:t xml:space="preserve"> </w:t>
      </w:r>
      <w:proofErr w:type="spellStart"/>
      <w:r w:rsidR="004B49C5" w:rsidRPr="004B49C5">
        <w:rPr>
          <w:i/>
          <w:sz w:val="22"/>
          <w:szCs w:val="22"/>
          <w:lang w:val="fr-FR" w:eastAsia="en-GB"/>
        </w:rPr>
        <w:t>Department</w:t>
      </w:r>
      <w:proofErr w:type="spellEnd"/>
      <w:r w:rsidR="004B49C5" w:rsidRPr="004B49C5">
        <w:rPr>
          <w:i/>
          <w:sz w:val="22"/>
          <w:szCs w:val="22"/>
          <w:lang w:val="fr-FR" w:eastAsia="en-GB"/>
        </w:rPr>
        <w:t xml:space="preserve"> of </w:t>
      </w:r>
      <w:proofErr w:type="spellStart"/>
      <w:r w:rsidR="004B49C5" w:rsidRPr="004B49C5">
        <w:rPr>
          <w:i/>
          <w:sz w:val="22"/>
          <w:szCs w:val="22"/>
          <w:lang w:val="fr-FR" w:eastAsia="en-GB"/>
        </w:rPr>
        <w:t>Physics</w:t>
      </w:r>
      <w:proofErr w:type="spellEnd"/>
      <w:r w:rsidR="004B49C5" w:rsidRPr="004B49C5">
        <w:rPr>
          <w:i/>
          <w:sz w:val="22"/>
          <w:szCs w:val="22"/>
          <w:lang w:val="fr-FR" w:eastAsia="en-GB"/>
        </w:rPr>
        <w:t xml:space="preserve">, </w:t>
      </w:r>
      <w:proofErr w:type="spellStart"/>
      <w:r w:rsidR="004B49C5" w:rsidRPr="004B49C5">
        <w:rPr>
          <w:i/>
          <w:sz w:val="22"/>
          <w:szCs w:val="22"/>
          <w:lang w:val="fr-FR" w:eastAsia="en-GB"/>
        </w:rPr>
        <w:t>Clarendon</w:t>
      </w:r>
      <w:proofErr w:type="spellEnd"/>
      <w:r w:rsidR="004B49C5" w:rsidRPr="004B49C5">
        <w:rPr>
          <w:i/>
          <w:sz w:val="22"/>
          <w:szCs w:val="22"/>
          <w:lang w:val="fr-FR" w:eastAsia="en-GB"/>
        </w:rPr>
        <w:t xml:space="preserve"> </w:t>
      </w:r>
      <w:proofErr w:type="spellStart"/>
      <w:r w:rsidR="004B49C5" w:rsidRPr="004B49C5">
        <w:rPr>
          <w:i/>
          <w:sz w:val="22"/>
          <w:szCs w:val="22"/>
          <w:lang w:val="fr-FR" w:eastAsia="en-GB"/>
        </w:rPr>
        <w:t>Laboratory</w:t>
      </w:r>
      <w:proofErr w:type="spellEnd"/>
      <w:r w:rsidR="004B49C5" w:rsidRPr="004B49C5">
        <w:rPr>
          <w:i/>
          <w:sz w:val="22"/>
          <w:szCs w:val="22"/>
          <w:lang w:val="fr-FR" w:eastAsia="en-GB"/>
        </w:rPr>
        <w:t xml:space="preserve">, </w:t>
      </w:r>
      <w:proofErr w:type="spellStart"/>
      <w:r w:rsidR="004B49C5" w:rsidRPr="004B49C5">
        <w:rPr>
          <w:i/>
          <w:sz w:val="22"/>
          <w:szCs w:val="22"/>
          <w:lang w:val="fr-FR" w:eastAsia="en-GB"/>
        </w:rPr>
        <w:t>Parks</w:t>
      </w:r>
      <w:proofErr w:type="spellEnd"/>
      <w:r w:rsidR="004B49C5" w:rsidRPr="004B49C5">
        <w:rPr>
          <w:i/>
          <w:sz w:val="22"/>
          <w:szCs w:val="22"/>
          <w:lang w:val="fr-FR" w:eastAsia="en-GB"/>
        </w:rPr>
        <w:t xml:space="preserve"> Road, Oxford, Oxfordshire, OX1 3PU, UK</w:t>
      </w:r>
    </w:p>
    <w:p w:rsidR="007C50FD" w:rsidRPr="008F5CB7" w:rsidRDefault="007C50FD" w:rsidP="0013532F">
      <w:pPr>
        <w:jc w:val="both"/>
        <w:rPr>
          <w:sz w:val="22"/>
          <w:szCs w:val="22"/>
        </w:rPr>
      </w:pPr>
    </w:p>
    <w:p w:rsidR="00E81EDB" w:rsidRPr="00E81EDB" w:rsidRDefault="00E81EDB" w:rsidP="00E81EDB">
      <w:pPr>
        <w:jc w:val="both"/>
        <w:rPr>
          <w:sz w:val="22"/>
          <w:szCs w:val="22"/>
        </w:rPr>
      </w:pPr>
      <w:r w:rsidRPr="00E81EDB">
        <w:rPr>
          <w:sz w:val="22"/>
          <w:szCs w:val="22"/>
        </w:rPr>
        <w:t xml:space="preserve">The development of </w:t>
      </w:r>
      <w:proofErr w:type="gramStart"/>
      <w:r w:rsidRPr="00E81EDB">
        <w:rPr>
          <w:sz w:val="22"/>
          <w:szCs w:val="22"/>
        </w:rPr>
        <w:t>Mantid</w:t>
      </w:r>
      <w:r w:rsidRPr="000546F8">
        <w:rPr>
          <w:sz w:val="22"/>
          <w:szCs w:val="22"/>
          <w:vertAlign w:val="superscript"/>
        </w:rPr>
        <w:t>[</w:t>
      </w:r>
      <w:proofErr w:type="gramEnd"/>
      <w:r w:rsidRPr="000546F8">
        <w:rPr>
          <w:sz w:val="22"/>
          <w:szCs w:val="22"/>
          <w:vertAlign w:val="superscript"/>
        </w:rPr>
        <w:t>1]</w:t>
      </w:r>
      <w:r w:rsidRPr="00E81EDB">
        <w:rPr>
          <w:sz w:val="22"/>
          <w:szCs w:val="22"/>
        </w:rPr>
        <w:t xml:space="preserve"> offers the </w:t>
      </w:r>
      <w:proofErr w:type="spellStart"/>
      <w:r w:rsidRPr="00E81EDB">
        <w:rPr>
          <w:sz w:val="22"/>
          <w:szCs w:val="22"/>
        </w:rPr>
        <w:t>muon</w:t>
      </w:r>
      <w:proofErr w:type="spellEnd"/>
      <w:r w:rsidRPr="00E81EDB">
        <w:rPr>
          <w:sz w:val="22"/>
          <w:szCs w:val="22"/>
        </w:rPr>
        <w:t xml:space="preserve"> community access to an analysis framework that is attracting broad international support, with both ISIS and the SNS committed to using it as the primary means of data analysis. The Mantid project provides an open source cross-platform framework of core routines and visualisation tools on which the various scientific communities can build analysis software specific to their needs. Here, we report on a successful development of </w:t>
      </w:r>
      <w:proofErr w:type="spellStart"/>
      <w:r w:rsidRPr="00E81EDB">
        <w:rPr>
          <w:sz w:val="22"/>
          <w:szCs w:val="22"/>
        </w:rPr>
        <w:t>μSR</w:t>
      </w:r>
      <w:proofErr w:type="spellEnd"/>
      <w:r w:rsidRPr="00E81EDB">
        <w:rPr>
          <w:sz w:val="22"/>
          <w:szCs w:val="22"/>
        </w:rPr>
        <w:t xml:space="preserve"> analysis tools for the ISIS </w:t>
      </w:r>
      <w:proofErr w:type="spellStart"/>
      <w:r w:rsidRPr="00E81EDB">
        <w:rPr>
          <w:sz w:val="22"/>
          <w:szCs w:val="22"/>
        </w:rPr>
        <w:t>muon</w:t>
      </w:r>
      <w:proofErr w:type="spellEnd"/>
      <w:r w:rsidRPr="00E81EDB">
        <w:rPr>
          <w:sz w:val="22"/>
          <w:szCs w:val="22"/>
        </w:rPr>
        <w:t xml:space="preserve"> group, to analysis data collected on the instruments EMU, ARGUS, </w:t>
      </w:r>
      <w:proofErr w:type="spellStart"/>
      <w:r w:rsidRPr="00E81EDB">
        <w:rPr>
          <w:sz w:val="22"/>
          <w:szCs w:val="22"/>
        </w:rPr>
        <w:t>MuSR</w:t>
      </w:r>
      <w:proofErr w:type="spellEnd"/>
      <w:r w:rsidRPr="00E81EDB">
        <w:rPr>
          <w:sz w:val="22"/>
          <w:szCs w:val="22"/>
        </w:rPr>
        <w:t xml:space="preserve"> and HIFI.</w:t>
      </w:r>
    </w:p>
    <w:p w:rsidR="0013532F" w:rsidRPr="008F5CB7" w:rsidRDefault="00E81EDB" w:rsidP="00BA56F2">
      <w:pPr>
        <w:jc w:val="both"/>
        <w:rPr>
          <w:sz w:val="22"/>
          <w:szCs w:val="22"/>
        </w:rPr>
      </w:pPr>
      <w:r w:rsidRPr="00E81EDB">
        <w:rPr>
          <w:sz w:val="22"/>
          <w:szCs w:val="22"/>
        </w:rPr>
        <w:t xml:space="preserve">Figure 1a shows the </w:t>
      </w:r>
      <w:proofErr w:type="spellStart"/>
      <w:r w:rsidRPr="00E81EDB">
        <w:rPr>
          <w:sz w:val="22"/>
          <w:szCs w:val="22"/>
        </w:rPr>
        <w:t>muon</w:t>
      </w:r>
      <w:proofErr w:type="spellEnd"/>
      <w:r w:rsidRPr="00E81EDB">
        <w:rPr>
          <w:sz w:val="22"/>
          <w:szCs w:val="22"/>
        </w:rPr>
        <w:t xml:space="preserve"> interface running within the Mantid framework. Functionality for data access, detector grouping, data fitting, and data plotting is provided on a tabbed panel, together with an ability to setup preferences for interacting with the interface. </w:t>
      </w:r>
      <w:r w:rsidR="00BA56F2" w:rsidRPr="00BA56F2">
        <w:rPr>
          <w:sz w:val="22"/>
          <w:szCs w:val="22"/>
        </w:rPr>
        <w:t>The visual interface makes calls to Mantid algorith</w:t>
      </w:r>
      <w:r w:rsidR="00BA56F2">
        <w:rPr>
          <w:sz w:val="22"/>
          <w:szCs w:val="22"/>
        </w:rPr>
        <w:t xml:space="preserve">ms that are designed and coded </w:t>
      </w:r>
      <w:r w:rsidR="00BA56F2" w:rsidRPr="00BA56F2">
        <w:rPr>
          <w:sz w:val="22"/>
          <w:szCs w:val="22"/>
        </w:rPr>
        <w:t xml:space="preserve">to perform specific tasks within the workflow associated with analysing </w:t>
      </w:r>
      <w:proofErr w:type="spellStart"/>
      <w:r w:rsidR="00BA56F2" w:rsidRPr="00BA56F2">
        <w:rPr>
          <w:sz w:val="22"/>
          <w:szCs w:val="22"/>
        </w:rPr>
        <w:t>muon</w:t>
      </w:r>
      <w:proofErr w:type="spellEnd"/>
      <w:r w:rsidR="00BA56F2" w:rsidRPr="00BA56F2">
        <w:rPr>
          <w:sz w:val="22"/>
          <w:szCs w:val="22"/>
        </w:rPr>
        <w:t xml:space="preserve"> data. T</w:t>
      </w:r>
      <w:r w:rsidR="00BA56F2">
        <w:rPr>
          <w:sz w:val="22"/>
          <w:szCs w:val="22"/>
        </w:rPr>
        <w:t xml:space="preserve">hese include applying </w:t>
      </w:r>
      <w:proofErr w:type="spellStart"/>
      <w:r w:rsidR="00BA56F2">
        <w:rPr>
          <w:sz w:val="22"/>
          <w:szCs w:val="22"/>
        </w:rPr>
        <w:t>deadtime</w:t>
      </w:r>
      <w:proofErr w:type="spellEnd"/>
      <w:r w:rsidR="00BA56F2">
        <w:rPr>
          <w:sz w:val="22"/>
          <w:szCs w:val="22"/>
        </w:rPr>
        <w:t xml:space="preserve"> </w:t>
      </w:r>
      <w:r w:rsidR="00BA56F2" w:rsidRPr="00BA56F2">
        <w:rPr>
          <w:sz w:val="22"/>
          <w:szCs w:val="22"/>
        </w:rPr>
        <w:t xml:space="preserve">correction to the data, calculating asymmetry plots and data fitting with </w:t>
      </w:r>
      <w:proofErr w:type="spellStart"/>
      <w:r w:rsidR="00BA56F2" w:rsidRPr="00BA56F2">
        <w:rPr>
          <w:sz w:val="22"/>
          <w:szCs w:val="22"/>
        </w:rPr>
        <w:t>muon</w:t>
      </w:r>
      <w:proofErr w:type="spellEnd"/>
      <w:r w:rsidR="00BA56F2" w:rsidRPr="00BA56F2">
        <w:rPr>
          <w:sz w:val="22"/>
          <w:szCs w:val="22"/>
        </w:rPr>
        <w:t xml:space="preserve"> specific</w:t>
      </w:r>
      <w:r w:rsidR="00BA56F2">
        <w:rPr>
          <w:sz w:val="22"/>
          <w:szCs w:val="22"/>
        </w:rPr>
        <w:t xml:space="preserve"> functions. All algorithms are </w:t>
      </w:r>
      <w:r w:rsidR="00BA56F2" w:rsidRPr="00BA56F2">
        <w:rPr>
          <w:sz w:val="22"/>
          <w:szCs w:val="22"/>
        </w:rPr>
        <w:t>available from the Mantid Python scripting interface, enabling users to carry out automat</w:t>
      </w:r>
      <w:r w:rsidR="00BA56F2">
        <w:rPr>
          <w:sz w:val="22"/>
          <w:szCs w:val="22"/>
        </w:rPr>
        <w:t xml:space="preserve">ed data reduction and to build </w:t>
      </w:r>
      <w:r w:rsidR="00BA56F2" w:rsidRPr="00BA56F2">
        <w:rPr>
          <w:sz w:val="22"/>
          <w:szCs w:val="22"/>
        </w:rPr>
        <w:t>customised analysis tools for spec</w:t>
      </w:r>
      <w:r w:rsidR="009543FE">
        <w:rPr>
          <w:sz w:val="22"/>
          <w:szCs w:val="22"/>
        </w:rPr>
        <w:t>ialised experiments. Figures 1a and 1b</w:t>
      </w:r>
      <w:r w:rsidR="00BA56F2" w:rsidRPr="00BA56F2">
        <w:rPr>
          <w:sz w:val="22"/>
          <w:szCs w:val="22"/>
        </w:rPr>
        <w:t xml:space="preserve"> show sc</w:t>
      </w:r>
      <w:r w:rsidR="00BA56F2">
        <w:rPr>
          <w:sz w:val="22"/>
          <w:szCs w:val="22"/>
        </w:rPr>
        <w:t xml:space="preserve">reen shots of data fitting and </w:t>
      </w:r>
      <w:r w:rsidR="00BA56F2" w:rsidRPr="00BA56F2">
        <w:rPr>
          <w:sz w:val="22"/>
          <w:szCs w:val="22"/>
        </w:rPr>
        <w:t xml:space="preserve">instrument visualisation, respectively, and illustrate that although </w:t>
      </w:r>
      <w:proofErr w:type="spellStart"/>
      <w:r w:rsidR="00BA56F2" w:rsidRPr="00BA56F2">
        <w:rPr>
          <w:sz w:val="22"/>
          <w:szCs w:val="22"/>
        </w:rPr>
        <w:t>muon</w:t>
      </w:r>
      <w:proofErr w:type="spellEnd"/>
      <w:r w:rsidR="00BA56F2" w:rsidRPr="00BA56F2">
        <w:rPr>
          <w:sz w:val="22"/>
          <w:szCs w:val="22"/>
        </w:rPr>
        <w:t xml:space="preserve"> data analysi</w:t>
      </w:r>
      <w:r w:rsidR="00BA56F2">
        <w:rPr>
          <w:sz w:val="22"/>
          <w:szCs w:val="22"/>
        </w:rPr>
        <w:t xml:space="preserve">s requires certain specialised </w:t>
      </w:r>
      <w:r w:rsidR="00BA56F2" w:rsidRPr="00BA56F2">
        <w:rPr>
          <w:sz w:val="22"/>
          <w:szCs w:val="22"/>
        </w:rPr>
        <w:t>algorithms, their implementation and application greatly benefits from both the algorith</w:t>
      </w:r>
      <w:r w:rsidR="00BA56F2">
        <w:rPr>
          <w:sz w:val="22"/>
          <w:szCs w:val="22"/>
        </w:rPr>
        <w:t xml:space="preserve">ms and tools already available </w:t>
      </w:r>
      <w:r w:rsidR="00BA56F2" w:rsidRPr="00BA56F2">
        <w:rPr>
          <w:sz w:val="22"/>
          <w:szCs w:val="22"/>
        </w:rPr>
        <w:t xml:space="preserve">within the Mantid environment. Some of the work presented here was also recently reported </w:t>
      </w:r>
      <w:proofErr w:type="gramStart"/>
      <w:r w:rsidR="00BA56F2" w:rsidRPr="00BA56F2">
        <w:rPr>
          <w:sz w:val="22"/>
          <w:szCs w:val="22"/>
        </w:rPr>
        <w:t>in</w:t>
      </w:r>
      <w:r w:rsidR="00BA56F2" w:rsidRPr="000546F8">
        <w:rPr>
          <w:sz w:val="22"/>
          <w:szCs w:val="22"/>
          <w:vertAlign w:val="superscript"/>
        </w:rPr>
        <w:t>[</w:t>
      </w:r>
      <w:proofErr w:type="gramEnd"/>
      <w:r w:rsidR="00BA56F2" w:rsidRPr="000546F8">
        <w:rPr>
          <w:sz w:val="22"/>
          <w:szCs w:val="22"/>
          <w:vertAlign w:val="superscript"/>
        </w:rPr>
        <w:t>2]</w:t>
      </w:r>
      <w:r w:rsidR="00BA56F2" w:rsidRPr="00BA56F2">
        <w:rPr>
          <w:sz w:val="22"/>
          <w:szCs w:val="22"/>
        </w:rPr>
        <w:t>.</w:t>
      </w:r>
      <w:r w:rsidR="00005F68" w:rsidRPr="008F5CB7">
        <w:rPr>
          <w:sz w:val="22"/>
          <w:szCs w:val="22"/>
        </w:rPr>
        <w:t xml:space="preserve"> </w:t>
      </w:r>
    </w:p>
    <w:p w:rsidR="0013532F" w:rsidRPr="008F5CB7" w:rsidRDefault="0013532F" w:rsidP="0013532F">
      <w:pPr>
        <w:jc w:val="both"/>
        <w:rPr>
          <w:sz w:val="22"/>
          <w:szCs w:val="22"/>
        </w:rPr>
      </w:pPr>
    </w:p>
    <w:p w:rsidR="0013532F" w:rsidRPr="008F5CB7" w:rsidRDefault="0013532F" w:rsidP="0013532F">
      <w:pPr>
        <w:jc w:val="both"/>
        <w:rPr>
          <w:b/>
          <w:sz w:val="20"/>
          <w:szCs w:val="20"/>
        </w:rPr>
      </w:pPr>
      <w:r w:rsidRPr="008F5CB7">
        <w:rPr>
          <w:b/>
          <w:sz w:val="20"/>
          <w:szCs w:val="20"/>
        </w:rPr>
        <w:t>References</w:t>
      </w:r>
    </w:p>
    <w:p w:rsidR="00E81EDB" w:rsidRPr="00E81EDB" w:rsidRDefault="00E81EDB" w:rsidP="00E81EDB">
      <w:pPr>
        <w:jc w:val="both"/>
        <w:rPr>
          <w:sz w:val="20"/>
          <w:szCs w:val="20"/>
        </w:rPr>
      </w:pPr>
      <w:r w:rsidRPr="00E81EDB">
        <w:rPr>
          <w:sz w:val="20"/>
          <w:szCs w:val="20"/>
        </w:rPr>
        <w:t>[1] www.mantidproject.org</w:t>
      </w:r>
    </w:p>
    <w:p w:rsidR="0013532F" w:rsidRPr="008F5CB7" w:rsidRDefault="00E81EDB" w:rsidP="00E81EDB">
      <w:pPr>
        <w:jc w:val="both"/>
        <w:rPr>
          <w:sz w:val="20"/>
          <w:szCs w:val="20"/>
        </w:rPr>
      </w:pPr>
      <w:r w:rsidRPr="00E81EDB">
        <w:rPr>
          <w:sz w:val="20"/>
          <w:szCs w:val="20"/>
        </w:rPr>
        <w:t xml:space="preserve">[2] S. Cottrell et al., Physics </w:t>
      </w:r>
      <w:proofErr w:type="spellStart"/>
      <w:r w:rsidRPr="00E81EDB">
        <w:rPr>
          <w:sz w:val="20"/>
          <w:szCs w:val="20"/>
        </w:rPr>
        <w:t>Procedia</w:t>
      </w:r>
      <w:proofErr w:type="spellEnd"/>
      <w:r w:rsidRPr="00E81EDB">
        <w:rPr>
          <w:sz w:val="20"/>
          <w:szCs w:val="20"/>
        </w:rPr>
        <w:t xml:space="preserve"> 30, 20-25 (2012)</w:t>
      </w:r>
    </w:p>
    <w:p w:rsidR="00FC6BC6" w:rsidRPr="008F5CB7" w:rsidRDefault="00FC6BC6" w:rsidP="0013532F">
      <w:pPr>
        <w:jc w:val="both"/>
        <w:rPr>
          <w:sz w:val="20"/>
          <w:szCs w:val="20"/>
        </w:rPr>
      </w:pPr>
    </w:p>
    <w:p w:rsidR="00D7124E" w:rsidRPr="00D7124E" w:rsidRDefault="00FA0EEF" w:rsidP="00D7124E">
      <w:pPr>
        <w:rPr>
          <w:sz w:val="20"/>
          <w:szCs w:val="20"/>
        </w:rPr>
      </w:pPr>
      <w:r>
        <w:rPr>
          <w:sz w:val="20"/>
          <w:szCs w:val="20"/>
        </w:rPr>
        <w:t>Email corresponding author: anders.markvardsen@stfc.ac.uk</w:t>
      </w:r>
      <w:r w:rsidR="00D7124E" w:rsidRPr="00D7124E">
        <w:rPr>
          <w:sz w:val="20"/>
          <w:szCs w:val="20"/>
        </w:rPr>
        <w:tab/>
      </w:r>
      <w:r w:rsidR="00D7124E" w:rsidRPr="00D7124E">
        <w:rPr>
          <w:sz w:val="20"/>
          <w:szCs w:val="20"/>
        </w:rPr>
        <w:tab/>
        <w:t xml:space="preserve">  Prefere</w:t>
      </w:r>
      <w:r>
        <w:rPr>
          <w:sz w:val="20"/>
          <w:szCs w:val="20"/>
        </w:rPr>
        <w:t xml:space="preserve">nce: </w:t>
      </w:r>
      <w:r w:rsidR="00D7124E" w:rsidRPr="00D7124E">
        <w:rPr>
          <w:sz w:val="20"/>
          <w:szCs w:val="20"/>
        </w:rPr>
        <w:t xml:space="preserve">Poster </w:t>
      </w:r>
    </w:p>
    <w:p w:rsidR="00E81EDB" w:rsidRDefault="00D7124E" w:rsidP="00D7124E">
      <w:pPr>
        <w:rPr>
          <w:sz w:val="20"/>
          <w:szCs w:val="20"/>
        </w:rPr>
      </w:pPr>
      <w:r w:rsidRPr="00D7124E">
        <w:rPr>
          <w:sz w:val="20"/>
          <w:szCs w:val="20"/>
        </w:rPr>
        <w:t>Key theme: Please state which conference theme(s) the abstract relates to.</w:t>
      </w:r>
    </w:p>
    <w:p w:rsidR="00D7124E" w:rsidRDefault="00D7124E" w:rsidP="00D7124E">
      <w:pPr>
        <w:rPr>
          <w:sz w:val="20"/>
          <w:szCs w:val="20"/>
        </w:rPr>
      </w:pPr>
    </w:p>
    <w:p w:rsidR="005D69E7" w:rsidRPr="005D69E7" w:rsidRDefault="005D69E7" w:rsidP="005D69E7">
      <w:pPr>
        <w:rPr>
          <w:sz w:val="20"/>
          <w:szCs w:val="20"/>
        </w:rPr>
      </w:pPr>
      <w:r w:rsidRPr="005D69E7">
        <w:rPr>
          <w:sz w:val="20"/>
          <w:szCs w:val="20"/>
        </w:rPr>
        <w:t>Figure 1a</w:t>
      </w:r>
      <w:r w:rsidR="006129BD">
        <w:rPr>
          <w:sz w:val="20"/>
          <w:szCs w:val="20"/>
        </w:rPr>
        <w:tab/>
      </w:r>
      <w:r w:rsidR="006129BD">
        <w:rPr>
          <w:sz w:val="20"/>
          <w:szCs w:val="20"/>
        </w:rPr>
        <w:tab/>
      </w:r>
      <w:r w:rsidR="006129BD">
        <w:rPr>
          <w:sz w:val="20"/>
          <w:szCs w:val="20"/>
        </w:rPr>
        <w:tab/>
      </w:r>
      <w:r w:rsidR="006129BD">
        <w:rPr>
          <w:sz w:val="20"/>
          <w:szCs w:val="20"/>
        </w:rPr>
        <w:tab/>
      </w:r>
      <w:r w:rsidR="006129BD">
        <w:rPr>
          <w:sz w:val="20"/>
          <w:szCs w:val="20"/>
        </w:rPr>
        <w:tab/>
        <w:t>Figure 1b</w:t>
      </w:r>
    </w:p>
    <w:p w:rsidR="005D69E7" w:rsidRDefault="005D69E7" w:rsidP="005D69E7">
      <w:pPr>
        <w:rPr>
          <w:sz w:val="20"/>
          <w:szCs w:val="20"/>
        </w:rPr>
      </w:pPr>
      <w:r w:rsidRPr="005D69E7">
        <w:rPr>
          <w:sz w:val="20"/>
          <w:szCs w:val="20"/>
        </w:rPr>
        <w:t xml:space="preserve"> </w:t>
      </w:r>
      <w:r w:rsidRPr="005D69E7">
        <w:rPr>
          <w:noProof/>
          <w:sz w:val="20"/>
          <w:szCs w:val="20"/>
          <w:lang w:eastAsia="en-GB"/>
        </w:rPr>
        <w:drawing>
          <wp:inline distT="0" distB="0" distL="0" distR="0">
            <wp:extent cx="2543175" cy="1535385"/>
            <wp:effectExtent l="19050" t="0" r="0" b="0"/>
            <wp:docPr id="3" name="Picture 2" descr="C:\Users\ajm64\Desktop\nobugs\MuonAnalys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m64\Desktop\nobugs\MuonAnalysis3.png"/>
                    <pic:cNvPicPr>
                      <a:picLocks noChangeAspect="1" noChangeArrowheads="1"/>
                    </pic:cNvPicPr>
                  </pic:nvPicPr>
                  <pic:blipFill>
                    <a:blip r:embed="rId5" cstate="print"/>
                    <a:srcRect/>
                    <a:stretch>
                      <a:fillRect/>
                    </a:stretch>
                  </pic:blipFill>
                  <pic:spPr bwMode="auto">
                    <a:xfrm>
                      <a:off x="0" y="0"/>
                      <a:ext cx="2545490" cy="1536783"/>
                    </a:xfrm>
                    <a:prstGeom prst="rect">
                      <a:avLst/>
                    </a:prstGeom>
                    <a:noFill/>
                    <a:ln w="9525">
                      <a:noFill/>
                      <a:miter lim="800000"/>
                      <a:headEnd/>
                      <a:tailEnd/>
                    </a:ln>
                  </pic:spPr>
                </pic:pic>
              </a:graphicData>
            </a:graphic>
          </wp:inline>
        </w:drawing>
      </w:r>
      <w:r w:rsidR="006129BD" w:rsidRPr="005D69E7">
        <w:rPr>
          <w:noProof/>
          <w:sz w:val="20"/>
          <w:szCs w:val="20"/>
          <w:lang w:eastAsia="en-GB"/>
        </w:rPr>
        <w:drawing>
          <wp:inline distT="0" distB="0" distL="0" distR="0">
            <wp:extent cx="2540095" cy="1533525"/>
            <wp:effectExtent l="19050" t="0" r="0" b="0"/>
            <wp:docPr id="6" name="Picture 3" descr="C:\Users\ajm64\Desktop\nobugs\MuonAnalys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m64\Desktop\nobugs\MuonAnalysis5.png"/>
                    <pic:cNvPicPr>
                      <a:picLocks noChangeAspect="1" noChangeArrowheads="1"/>
                    </pic:cNvPicPr>
                  </pic:nvPicPr>
                  <pic:blipFill>
                    <a:blip r:embed="rId6" cstate="print"/>
                    <a:srcRect/>
                    <a:stretch>
                      <a:fillRect/>
                    </a:stretch>
                  </pic:blipFill>
                  <pic:spPr bwMode="auto">
                    <a:xfrm>
                      <a:off x="0" y="0"/>
                      <a:ext cx="2547969" cy="1538279"/>
                    </a:xfrm>
                    <a:prstGeom prst="rect">
                      <a:avLst/>
                    </a:prstGeom>
                    <a:noFill/>
                    <a:ln w="9525">
                      <a:noFill/>
                      <a:miter lim="800000"/>
                      <a:headEnd/>
                      <a:tailEnd/>
                    </a:ln>
                  </pic:spPr>
                </pic:pic>
              </a:graphicData>
            </a:graphic>
          </wp:inline>
        </w:drawing>
      </w:r>
    </w:p>
    <w:p w:rsidR="005D69E7" w:rsidRPr="008F5CB7" w:rsidRDefault="005D69E7" w:rsidP="00400D75">
      <w:pPr>
        <w:rPr>
          <w:sz w:val="20"/>
          <w:szCs w:val="20"/>
        </w:rPr>
      </w:pPr>
    </w:p>
    <w:sectPr w:rsidR="005D69E7" w:rsidRPr="008F5CB7" w:rsidSect="00D452A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useFELayout/>
  </w:compat>
  <w:rsids>
    <w:rsidRoot w:val="0013532F"/>
    <w:rsid w:val="00000ACA"/>
    <w:rsid w:val="00005F68"/>
    <w:rsid w:val="000546F8"/>
    <w:rsid w:val="0013532F"/>
    <w:rsid w:val="001A50E7"/>
    <w:rsid w:val="001D582A"/>
    <w:rsid w:val="001E2E3F"/>
    <w:rsid w:val="00233B47"/>
    <w:rsid w:val="002568A7"/>
    <w:rsid w:val="002E5C41"/>
    <w:rsid w:val="00375512"/>
    <w:rsid w:val="00400D75"/>
    <w:rsid w:val="004B49C5"/>
    <w:rsid w:val="00516607"/>
    <w:rsid w:val="005D69E7"/>
    <w:rsid w:val="006129BD"/>
    <w:rsid w:val="0063012B"/>
    <w:rsid w:val="007C50FD"/>
    <w:rsid w:val="008F5CB7"/>
    <w:rsid w:val="009543FE"/>
    <w:rsid w:val="00AC3EB8"/>
    <w:rsid w:val="00BA56F2"/>
    <w:rsid w:val="00BF65DF"/>
    <w:rsid w:val="00D452AD"/>
    <w:rsid w:val="00D660BA"/>
    <w:rsid w:val="00D7124E"/>
    <w:rsid w:val="00E23069"/>
    <w:rsid w:val="00E81EDB"/>
    <w:rsid w:val="00FA0EEF"/>
    <w:rsid w:val="00FC6BC6"/>
    <w:rsid w:val="00FF40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 w:type="paragraph" w:styleId="BalloonText">
    <w:name w:val="Balloon Text"/>
    <w:basedOn w:val="Normal"/>
    <w:link w:val="BalloonTextChar"/>
    <w:rsid w:val="005D69E7"/>
    <w:rPr>
      <w:rFonts w:ascii="Tahoma" w:hAnsi="Tahoma" w:cs="Tahoma"/>
      <w:sz w:val="16"/>
      <w:szCs w:val="16"/>
    </w:rPr>
  </w:style>
  <w:style w:type="character" w:customStyle="1" w:styleId="BalloonTextChar">
    <w:name w:val="Balloon Text Char"/>
    <w:basedOn w:val="DefaultParagraphFont"/>
    <w:link w:val="BalloonText"/>
    <w:rsid w:val="005D69E7"/>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2445</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7</cp:revision>
  <cp:lastPrinted>2010-02-08T16:09:00Z</cp:lastPrinted>
  <dcterms:created xsi:type="dcterms:W3CDTF">2012-07-12T13:59:00Z</dcterms:created>
  <dcterms:modified xsi:type="dcterms:W3CDTF">2012-07-16T13:59:00Z</dcterms:modified>
</cp:coreProperties>
</file>