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FD" w:rsidRPr="007A5C80" w:rsidRDefault="00E56DDF" w:rsidP="004F273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Reduction and Simulation for Novel Detector Geometries in </w:t>
      </w:r>
      <w:proofErr w:type="spellStart"/>
      <w:r>
        <w:rPr>
          <w:rFonts w:ascii="Times New Roman" w:hAnsi="Times New Roman" w:cs="Times New Roman"/>
          <w:b/>
          <w:sz w:val="24"/>
        </w:rPr>
        <w:t>Mantid</w:t>
      </w:r>
      <w:proofErr w:type="spellEnd"/>
    </w:p>
    <w:p w:rsidR="004F273F" w:rsidRPr="007A5C80" w:rsidRDefault="004F273F" w:rsidP="004F273F">
      <w:pPr>
        <w:jc w:val="center"/>
        <w:rPr>
          <w:rFonts w:ascii="Times New Roman" w:hAnsi="Times New Roman" w:cs="Times New Roman"/>
          <w:sz w:val="20"/>
        </w:rPr>
      </w:pPr>
      <w:r w:rsidRPr="00B82504">
        <w:rPr>
          <w:rFonts w:ascii="Times New Roman" w:hAnsi="Times New Roman" w:cs="Times New Roman"/>
          <w:sz w:val="20"/>
          <w:u w:val="single"/>
        </w:rPr>
        <w:t>L. Moore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  <w:r w:rsidRPr="007A5C80">
        <w:rPr>
          <w:rFonts w:ascii="Times New Roman" w:hAnsi="Times New Roman" w:cs="Times New Roman"/>
          <w:sz w:val="20"/>
        </w:rPr>
        <w:t>, O. Arnold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  <w:proofErr w:type="gramStart"/>
      <w:r w:rsidR="007A5C80" w:rsidRPr="007A5C80">
        <w:rPr>
          <w:rFonts w:ascii="Times New Roman" w:hAnsi="Times New Roman" w:cs="Times New Roman"/>
          <w:sz w:val="20"/>
          <w:vertAlign w:val="superscript"/>
        </w:rPr>
        <w:t>,2</w:t>
      </w:r>
      <w:proofErr w:type="gramEnd"/>
      <w:r w:rsidRPr="007A5C80">
        <w:rPr>
          <w:rFonts w:ascii="Times New Roman" w:hAnsi="Times New Roman" w:cs="Times New Roman"/>
          <w:sz w:val="20"/>
        </w:rPr>
        <w:t>, K. Kanaki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Pr="007A5C80">
        <w:rPr>
          <w:rFonts w:ascii="Times New Roman" w:hAnsi="Times New Roman" w:cs="Times New Roman"/>
          <w:sz w:val="20"/>
        </w:rPr>
        <w:t xml:space="preserve">, </w:t>
      </w:r>
      <w:r w:rsidR="00F615EE" w:rsidRPr="007A5C80">
        <w:rPr>
          <w:rFonts w:ascii="Times New Roman" w:hAnsi="Times New Roman" w:cs="Times New Roman"/>
          <w:sz w:val="20"/>
        </w:rPr>
        <w:t>T. Nielsen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="00F615EE" w:rsidRPr="007A5C80">
        <w:rPr>
          <w:rFonts w:ascii="Times New Roman" w:hAnsi="Times New Roman" w:cs="Times New Roman"/>
          <w:sz w:val="20"/>
        </w:rPr>
        <w:t xml:space="preserve">, </w:t>
      </w:r>
      <w:r w:rsidRPr="007A5C80">
        <w:rPr>
          <w:rFonts w:ascii="Times New Roman" w:hAnsi="Times New Roman" w:cs="Times New Roman"/>
          <w:sz w:val="20"/>
        </w:rPr>
        <w:t>J. Taylor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Pr="007A5C80">
        <w:rPr>
          <w:rFonts w:ascii="Times New Roman" w:hAnsi="Times New Roman" w:cs="Times New Roman"/>
          <w:sz w:val="20"/>
        </w:rPr>
        <w:t>, M. Hart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</w:p>
    <w:p w:rsidR="007A5C80" w:rsidRPr="007A5C80" w:rsidRDefault="007A5C80" w:rsidP="007A5C80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1</w:t>
      </w:r>
      <w:r w:rsidR="004F273F" w:rsidRPr="007A5C80">
        <w:rPr>
          <w:rFonts w:ascii="Times New Roman" w:hAnsi="Times New Roman" w:cs="Times New Roman"/>
          <w:i/>
          <w:sz w:val="18"/>
        </w:rPr>
        <w:t>ISIS Facility, Rutherford Appleton Laboratory, Didcot, UK</w:t>
      </w:r>
    </w:p>
    <w:p w:rsidR="007A5C80" w:rsidRPr="007A5C80" w:rsidRDefault="007A5C80" w:rsidP="007A5C80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2</w:t>
      </w:r>
      <w:r w:rsidRPr="007A5C80">
        <w:rPr>
          <w:rFonts w:ascii="Times New Roman" w:hAnsi="Times New Roman" w:cs="Times New Roman"/>
          <w:i/>
          <w:sz w:val="18"/>
        </w:rPr>
        <w:t>Tessella plc, Abingdon, Oxfordshire, UK</w:t>
      </w:r>
    </w:p>
    <w:p w:rsidR="004F273F" w:rsidRPr="0030416A" w:rsidRDefault="007A5C80" w:rsidP="0030416A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3</w:t>
      </w:r>
      <w:r w:rsidR="004F273F" w:rsidRPr="007A5C80">
        <w:rPr>
          <w:rFonts w:ascii="Times New Roman" w:hAnsi="Times New Roman" w:cs="Times New Roman"/>
          <w:i/>
          <w:sz w:val="18"/>
        </w:rPr>
        <w:t>European Spallation Source, Lund, Sweden</w:t>
      </w:r>
    </w:p>
    <w:p w:rsidR="004F273F" w:rsidRPr="007A5C80" w:rsidRDefault="004F273F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>The LOKI instrument</w:t>
      </w:r>
      <w:r w:rsidR="00E56DDF">
        <w:rPr>
          <w:rFonts w:ascii="Times New Roman" w:hAnsi="Times New Roman" w:cs="Times New Roman"/>
          <w:sz w:val="20"/>
        </w:rPr>
        <w:t xml:space="preserve"> for broadband Small Angle Neutron Scattering</w:t>
      </w:r>
      <w:r w:rsidRPr="007A5C80">
        <w:rPr>
          <w:rFonts w:ascii="Times New Roman" w:hAnsi="Times New Roman" w:cs="Times New Roman"/>
          <w:sz w:val="20"/>
        </w:rPr>
        <w:t xml:space="preserve"> is currently under development </w:t>
      </w:r>
      <w:r w:rsidR="00E56DDF">
        <w:rPr>
          <w:rFonts w:ascii="Times New Roman" w:hAnsi="Times New Roman" w:cs="Times New Roman"/>
          <w:sz w:val="20"/>
        </w:rPr>
        <w:t>for the</w:t>
      </w:r>
      <w:r w:rsidRPr="007A5C80">
        <w:rPr>
          <w:rFonts w:ascii="Times New Roman" w:hAnsi="Times New Roman" w:cs="Times New Roman"/>
          <w:sz w:val="20"/>
        </w:rPr>
        <w:t xml:space="preserve"> E</w:t>
      </w:r>
      <w:r w:rsidR="00E56DDF">
        <w:rPr>
          <w:rFonts w:ascii="Times New Roman" w:hAnsi="Times New Roman" w:cs="Times New Roman"/>
          <w:sz w:val="20"/>
        </w:rPr>
        <w:t>uropean Spallation Source in Lund, Sweden</w:t>
      </w:r>
      <w:r w:rsidRPr="007A5C80">
        <w:rPr>
          <w:rFonts w:ascii="Times New Roman" w:hAnsi="Times New Roman" w:cs="Times New Roman"/>
          <w:sz w:val="20"/>
        </w:rPr>
        <w:t xml:space="preserve">. This instrument </w:t>
      </w:r>
      <w:r w:rsidR="00E56DDF">
        <w:rPr>
          <w:rFonts w:ascii="Times New Roman" w:hAnsi="Times New Roman" w:cs="Times New Roman"/>
          <w:sz w:val="20"/>
        </w:rPr>
        <w:t>is planned to use</w:t>
      </w:r>
      <w:r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 xml:space="preserve">a trapezoidal array </w:t>
      </w:r>
      <w:r w:rsidR="00677D78">
        <w:rPr>
          <w:rFonts w:ascii="Times New Roman" w:hAnsi="Times New Roman" w:cs="Times New Roman"/>
          <w:sz w:val="20"/>
        </w:rPr>
        <w:t xml:space="preserve">of </w:t>
      </w:r>
      <w:r w:rsidRPr="007A5C80">
        <w:rPr>
          <w:rFonts w:ascii="Times New Roman" w:hAnsi="Times New Roman" w:cs="Times New Roman"/>
          <w:sz w:val="20"/>
        </w:rPr>
        <w:t>Band</w:t>
      </w:r>
      <w:r w:rsidR="002B6189" w:rsidRPr="007A5C80">
        <w:rPr>
          <w:rFonts w:ascii="Times New Roman" w:hAnsi="Times New Roman" w:cs="Times New Roman"/>
          <w:sz w:val="20"/>
        </w:rPr>
        <w:t>-</w:t>
      </w:r>
      <w:r w:rsidR="00B74F08">
        <w:rPr>
          <w:rFonts w:ascii="Times New Roman" w:hAnsi="Times New Roman" w:cs="Times New Roman"/>
          <w:sz w:val="20"/>
        </w:rPr>
        <w:t xml:space="preserve">Gem (Boron </w:t>
      </w:r>
      <w:r w:rsidRPr="007A5C80">
        <w:rPr>
          <w:rFonts w:ascii="Times New Roman" w:hAnsi="Times New Roman" w:cs="Times New Roman"/>
          <w:sz w:val="20"/>
        </w:rPr>
        <w:t>Ar</w:t>
      </w:r>
      <w:r w:rsidR="00B74F08">
        <w:rPr>
          <w:rFonts w:ascii="Times New Roman" w:hAnsi="Times New Roman" w:cs="Times New Roman"/>
          <w:sz w:val="20"/>
        </w:rPr>
        <w:t>ra</w:t>
      </w:r>
      <w:r w:rsidRPr="007A5C80">
        <w:rPr>
          <w:rFonts w:ascii="Times New Roman" w:hAnsi="Times New Roman" w:cs="Times New Roman"/>
          <w:sz w:val="20"/>
        </w:rPr>
        <w:t xml:space="preserve">y Neutron Detectors, Gas </w:t>
      </w:r>
      <w:r w:rsidR="002B6189" w:rsidRPr="007A5C80">
        <w:rPr>
          <w:rFonts w:ascii="Times New Roman" w:hAnsi="Times New Roman" w:cs="Times New Roman"/>
          <w:sz w:val="20"/>
        </w:rPr>
        <w:t>E</w:t>
      </w:r>
      <w:r w:rsidR="00B74F08">
        <w:rPr>
          <w:rFonts w:ascii="Times New Roman" w:hAnsi="Times New Roman" w:cs="Times New Roman"/>
          <w:sz w:val="20"/>
        </w:rPr>
        <w:t>lectron</w:t>
      </w:r>
      <w:r w:rsidR="002B6189" w:rsidRPr="007A5C80">
        <w:rPr>
          <w:rFonts w:ascii="Times New Roman" w:hAnsi="Times New Roman" w:cs="Times New Roman"/>
          <w:sz w:val="20"/>
        </w:rPr>
        <w:t xml:space="preserve"> M</w:t>
      </w:r>
      <w:r w:rsidR="00B74F08">
        <w:rPr>
          <w:rFonts w:ascii="Times New Roman" w:hAnsi="Times New Roman" w:cs="Times New Roman"/>
          <w:sz w:val="20"/>
        </w:rPr>
        <w:t>ultiplier</w:t>
      </w:r>
      <w:r w:rsidR="002B6189" w:rsidRPr="007A5C80">
        <w:rPr>
          <w:rFonts w:ascii="Times New Roman" w:hAnsi="Times New Roman" w:cs="Times New Roman"/>
          <w:sz w:val="20"/>
        </w:rPr>
        <w:t xml:space="preserve">) </w:t>
      </w:r>
      <w:r w:rsidRPr="007A5C80">
        <w:rPr>
          <w:rFonts w:ascii="Times New Roman" w:hAnsi="Times New Roman" w:cs="Times New Roman"/>
          <w:sz w:val="20"/>
        </w:rPr>
        <w:t xml:space="preserve">detectors </w:t>
      </w:r>
      <w:r w:rsidR="002B6189" w:rsidRPr="007A5C80">
        <w:rPr>
          <w:rFonts w:ascii="Times New Roman" w:hAnsi="Times New Roman" w:cs="Times New Roman"/>
          <w:sz w:val="20"/>
        </w:rPr>
        <w:t>i</w:t>
      </w:r>
      <w:r w:rsidR="006C7CC4" w:rsidRPr="007A5C80">
        <w:rPr>
          <w:rFonts w:ascii="Times New Roman" w:hAnsi="Times New Roman" w:cs="Times New Roman"/>
          <w:sz w:val="20"/>
        </w:rPr>
        <w:t>n a large irr</w:t>
      </w:r>
      <w:r w:rsidR="0030416A">
        <w:rPr>
          <w:rFonts w:ascii="Times New Roman" w:hAnsi="Times New Roman" w:cs="Times New Roman"/>
          <w:sz w:val="20"/>
        </w:rPr>
        <w:t>egular grid pattern. The assembly gives</w:t>
      </w:r>
      <w:r w:rsidR="006C7CC4"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>higher pixilation</w:t>
      </w:r>
      <w:r w:rsidR="006C7CC4"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 xml:space="preserve">at low scattering angles, with increasing size at larger scattering angles. </w:t>
      </w:r>
      <w:r w:rsidR="00F615EE" w:rsidRPr="007A5C80">
        <w:rPr>
          <w:rFonts w:ascii="Times New Roman" w:hAnsi="Times New Roman" w:cs="Times New Roman"/>
          <w:sz w:val="20"/>
        </w:rPr>
        <w:t xml:space="preserve">Each detector panel will be separated into 8 sectors each of which contain between 500-1000 individual (uniquely shaped) detectors. There will be three panels in total which translates to circa 2700 detectors. </w:t>
      </w:r>
    </w:p>
    <w:p w:rsidR="0089526F" w:rsidRDefault="006C7CC4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 xml:space="preserve">Presently, the LOKI instrument is in its concept stage with many development iterations of a proposed implementation of the physical BAND-GEM detector network and associated hardware. There have also been efforts on the part of the detector group at the ESS in prototyping instrument behaviour using </w:t>
      </w:r>
      <w:proofErr w:type="spellStart"/>
      <w:r w:rsidRPr="007A5C80">
        <w:rPr>
          <w:rFonts w:ascii="Times New Roman" w:hAnsi="Times New Roman" w:cs="Times New Roman"/>
          <w:sz w:val="20"/>
        </w:rPr>
        <w:t>McStas</w:t>
      </w:r>
      <w:proofErr w:type="spellEnd"/>
      <w:r w:rsidRPr="007A5C80">
        <w:rPr>
          <w:rFonts w:ascii="Times New Roman" w:hAnsi="Times New Roman" w:cs="Times New Roman"/>
          <w:sz w:val="20"/>
        </w:rPr>
        <w:t xml:space="preserve"> simulations.</w:t>
      </w:r>
      <w:r w:rsidR="00677D78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77D78">
        <w:rPr>
          <w:rFonts w:ascii="Times New Roman" w:hAnsi="Times New Roman" w:cs="Times New Roman"/>
          <w:sz w:val="20"/>
        </w:rPr>
        <w:t>Mc</w:t>
      </w:r>
      <w:r w:rsidR="0030416A">
        <w:rPr>
          <w:rFonts w:ascii="Times New Roman" w:hAnsi="Times New Roman" w:cs="Times New Roman"/>
          <w:sz w:val="20"/>
        </w:rPr>
        <w:t>Stas</w:t>
      </w:r>
      <w:proofErr w:type="spellEnd"/>
      <w:r w:rsidR="0030416A">
        <w:rPr>
          <w:rFonts w:ascii="Times New Roman" w:hAnsi="Times New Roman" w:cs="Times New Roman"/>
          <w:sz w:val="20"/>
        </w:rPr>
        <w:t xml:space="preserve"> is a neutron ray-tracing simulation tool for neutron scattering instruments and experiments.</w:t>
      </w:r>
      <w:r w:rsidRPr="007A5C80">
        <w:rPr>
          <w:rFonts w:ascii="Times New Roman" w:hAnsi="Times New Roman" w:cs="Times New Roman"/>
          <w:sz w:val="20"/>
        </w:rPr>
        <w:t xml:space="preserve"> The </w:t>
      </w:r>
      <w:r w:rsidR="003C21D1" w:rsidRPr="007A5C80">
        <w:rPr>
          <w:rFonts w:ascii="Times New Roman" w:hAnsi="Times New Roman" w:cs="Times New Roman"/>
          <w:sz w:val="20"/>
        </w:rPr>
        <w:t>outputs of these simulations have</w:t>
      </w:r>
      <w:r w:rsidRPr="007A5C80">
        <w:rPr>
          <w:rFonts w:ascii="Times New Roman" w:hAnsi="Times New Roman" w:cs="Times New Roman"/>
          <w:sz w:val="20"/>
        </w:rPr>
        <w:t xml:space="preserve"> provided a basis for development work on prototyping the data reduction workflow for this instrument. This allows the DMSC (Data Management and Software Centre), along with in-kind </w:t>
      </w:r>
      <w:r w:rsidR="00F615EE" w:rsidRPr="007A5C80">
        <w:rPr>
          <w:rFonts w:ascii="Times New Roman" w:hAnsi="Times New Roman" w:cs="Times New Roman"/>
          <w:sz w:val="20"/>
        </w:rPr>
        <w:t>contributors</w:t>
      </w:r>
      <w:r w:rsidRPr="007A5C80">
        <w:rPr>
          <w:rFonts w:ascii="Times New Roman" w:hAnsi="Times New Roman" w:cs="Times New Roman"/>
          <w:sz w:val="20"/>
        </w:rPr>
        <w:t xml:space="preserve"> to develop and test the data reduction process in the absence of a physical instrument.</w:t>
      </w:r>
      <w:r w:rsidR="0089526F">
        <w:rPr>
          <w:rFonts w:ascii="Times New Roman" w:hAnsi="Times New Roman" w:cs="Times New Roman"/>
          <w:sz w:val="20"/>
        </w:rPr>
        <w:t xml:space="preserve"> </w:t>
      </w:r>
    </w:p>
    <w:p w:rsidR="006C7CC4" w:rsidRPr="007A5C80" w:rsidRDefault="0089526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</w:rPr>
        <w:t>Mantid</w:t>
      </w:r>
      <w:proofErr w:type="spellEnd"/>
      <w:r>
        <w:rPr>
          <w:rFonts w:ascii="Times New Roman" w:hAnsi="Times New Roman" w:cs="Times New Roman"/>
          <w:sz w:val="20"/>
        </w:rPr>
        <w:t xml:space="preserve"> framework has been chosen by the ESS to be the main data reduction service. This is currently in use at ISIS, SNS and ILL. </w:t>
      </w:r>
      <w:proofErr w:type="spellStart"/>
      <w:r w:rsidR="00442EED">
        <w:rPr>
          <w:rFonts w:ascii="Times New Roman" w:hAnsi="Times New Roman" w:cs="Times New Roman"/>
          <w:sz w:val="20"/>
        </w:rPr>
        <w:t>Mantid</w:t>
      </w:r>
      <w:proofErr w:type="spellEnd"/>
      <w:r w:rsidR="00442EED">
        <w:rPr>
          <w:rFonts w:ascii="Times New Roman" w:hAnsi="Times New Roman" w:cs="Times New Roman"/>
          <w:sz w:val="20"/>
        </w:rPr>
        <w:t xml:space="preserve"> uses an XML definition of instruments known as instrument definition files (IDFs). These</w:t>
      </w:r>
      <w:r w:rsidR="00677D78">
        <w:rPr>
          <w:rFonts w:ascii="Times New Roman" w:hAnsi="Times New Roman" w:cs="Times New Roman"/>
          <w:sz w:val="20"/>
        </w:rPr>
        <w:t xml:space="preserve"> virtual instruments</w:t>
      </w:r>
      <w:r w:rsidR="00442EED">
        <w:rPr>
          <w:rFonts w:ascii="Times New Roman" w:hAnsi="Times New Roman" w:cs="Times New Roman"/>
          <w:sz w:val="20"/>
        </w:rPr>
        <w:t xml:space="preserve"> can be embedded within </w:t>
      </w:r>
      <w:r w:rsidR="00677D78">
        <w:rPr>
          <w:rFonts w:ascii="Times New Roman" w:hAnsi="Times New Roman" w:cs="Times New Roman"/>
          <w:sz w:val="20"/>
        </w:rPr>
        <w:t>Nexus Files</w:t>
      </w:r>
      <w:r w:rsidR="00442EED">
        <w:rPr>
          <w:rFonts w:ascii="Times New Roman" w:hAnsi="Times New Roman" w:cs="Times New Roman"/>
          <w:sz w:val="20"/>
        </w:rPr>
        <w:t xml:space="preserve"> in order to have a visual representation of the data distribution across the surface of an </w:t>
      </w:r>
      <w:r w:rsidR="00677D78">
        <w:rPr>
          <w:rFonts w:ascii="Times New Roman" w:hAnsi="Times New Roman" w:cs="Times New Roman"/>
          <w:sz w:val="20"/>
        </w:rPr>
        <w:t>instrument</w:t>
      </w:r>
      <w:r w:rsidR="00203526">
        <w:rPr>
          <w:rFonts w:ascii="Times New Roman" w:hAnsi="Times New Roman" w:cs="Times New Roman"/>
          <w:sz w:val="20"/>
        </w:rPr>
        <w:t xml:space="preserve"> within the </w:t>
      </w:r>
      <w:proofErr w:type="spellStart"/>
      <w:r w:rsidR="00203526">
        <w:rPr>
          <w:rFonts w:ascii="Times New Roman" w:hAnsi="Times New Roman" w:cs="Times New Roman"/>
          <w:sz w:val="20"/>
        </w:rPr>
        <w:t>Mantid</w:t>
      </w:r>
      <w:proofErr w:type="spellEnd"/>
      <w:r w:rsidR="00203526">
        <w:rPr>
          <w:rFonts w:ascii="Times New Roman" w:hAnsi="Times New Roman" w:cs="Times New Roman"/>
          <w:sz w:val="20"/>
        </w:rPr>
        <w:t xml:space="preserve"> instrument view tool</w:t>
      </w:r>
      <w:r w:rsidR="00677D78">
        <w:rPr>
          <w:rFonts w:ascii="Times New Roman" w:hAnsi="Times New Roman" w:cs="Times New Roman"/>
          <w:sz w:val="20"/>
        </w:rPr>
        <w:t>. ESS will be using this tool as part of the live data reduction chain. There</w:t>
      </w:r>
      <w:r>
        <w:rPr>
          <w:rFonts w:ascii="Times New Roman" w:hAnsi="Times New Roman" w:cs="Times New Roman"/>
          <w:sz w:val="20"/>
        </w:rPr>
        <w:t xml:space="preserve"> has also been considerable effort in the past to ensure interoperability between </w:t>
      </w:r>
      <w:proofErr w:type="spellStart"/>
      <w:r>
        <w:rPr>
          <w:rFonts w:ascii="Times New Roman" w:hAnsi="Times New Roman" w:cs="Times New Roman"/>
          <w:sz w:val="20"/>
        </w:rPr>
        <w:t>McStas</w:t>
      </w:r>
      <w:proofErr w:type="spellEnd"/>
      <w:r>
        <w:rPr>
          <w:rFonts w:ascii="Times New Roman" w:hAnsi="Times New Roman" w:cs="Times New Roman"/>
          <w:sz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</w:rPr>
        <w:t>Mantid</w:t>
      </w:r>
      <w:proofErr w:type="spellEnd"/>
      <w:r>
        <w:rPr>
          <w:rFonts w:ascii="Times New Roman" w:hAnsi="Times New Roman" w:cs="Times New Roman"/>
          <w:sz w:val="20"/>
        </w:rPr>
        <w:t xml:space="preserve">, with existing capability allowing the export of </w:t>
      </w:r>
      <w:proofErr w:type="spellStart"/>
      <w:r>
        <w:rPr>
          <w:rFonts w:ascii="Times New Roman" w:hAnsi="Times New Roman" w:cs="Times New Roman"/>
          <w:sz w:val="20"/>
        </w:rPr>
        <w:t>McStas</w:t>
      </w:r>
      <w:proofErr w:type="spellEnd"/>
      <w:r>
        <w:rPr>
          <w:rFonts w:ascii="Times New Roman" w:hAnsi="Times New Roman" w:cs="Times New Roman"/>
          <w:sz w:val="20"/>
        </w:rPr>
        <w:t xml:space="preserve"> data and instrume</w:t>
      </w:r>
      <w:r w:rsidR="00F75BE9">
        <w:rPr>
          <w:rFonts w:ascii="Times New Roman" w:hAnsi="Times New Roman" w:cs="Times New Roman"/>
          <w:sz w:val="20"/>
        </w:rPr>
        <w:t xml:space="preserve">nts to </w:t>
      </w:r>
      <w:proofErr w:type="spellStart"/>
      <w:r w:rsidR="00F75BE9">
        <w:rPr>
          <w:rFonts w:ascii="Times New Roman" w:hAnsi="Times New Roman" w:cs="Times New Roman"/>
          <w:sz w:val="20"/>
        </w:rPr>
        <w:t>Mantid</w:t>
      </w:r>
      <w:proofErr w:type="spellEnd"/>
      <w:r w:rsidR="00F75BE9">
        <w:rPr>
          <w:rFonts w:ascii="Times New Roman" w:hAnsi="Times New Roman" w:cs="Times New Roman"/>
          <w:sz w:val="20"/>
        </w:rPr>
        <w:t>-readable formats.</w:t>
      </w:r>
    </w:p>
    <w:p w:rsidR="006C7CC4" w:rsidRPr="007A5C80" w:rsidRDefault="006C7CC4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>One of the major</w:t>
      </w:r>
      <w:r w:rsidR="00F615EE" w:rsidRPr="007A5C80">
        <w:rPr>
          <w:rFonts w:ascii="Times New Roman" w:hAnsi="Times New Roman" w:cs="Times New Roman"/>
          <w:sz w:val="20"/>
        </w:rPr>
        <w:t xml:space="preserve"> drawbacks towards the design of the data reduction workflow</w:t>
      </w:r>
      <w:r w:rsidR="007A5C80" w:rsidRPr="007A5C80">
        <w:rPr>
          <w:rFonts w:ascii="Times New Roman" w:hAnsi="Times New Roman" w:cs="Times New Roman"/>
          <w:sz w:val="20"/>
        </w:rPr>
        <w:t xml:space="preserve"> was</w:t>
      </w:r>
      <w:r w:rsidR="007A5C80">
        <w:rPr>
          <w:rFonts w:ascii="Times New Roman" w:hAnsi="Times New Roman" w:cs="Times New Roman"/>
          <w:sz w:val="20"/>
        </w:rPr>
        <w:t xml:space="preserve"> LOKI’s</w:t>
      </w:r>
      <w:r w:rsidR="007A5C80" w:rsidRPr="007A5C80">
        <w:rPr>
          <w:rFonts w:ascii="Times New Roman" w:hAnsi="Times New Roman" w:cs="Times New Roman"/>
          <w:sz w:val="20"/>
        </w:rPr>
        <w:t xml:space="preserve"> </w:t>
      </w:r>
      <w:r w:rsidRPr="007A5C80">
        <w:rPr>
          <w:rFonts w:ascii="Times New Roman" w:hAnsi="Times New Roman" w:cs="Times New Roman"/>
          <w:sz w:val="20"/>
        </w:rPr>
        <w:t xml:space="preserve">irregular </w:t>
      </w:r>
      <w:r w:rsidR="00442EED">
        <w:rPr>
          <w:rFonts w:ascii="Times New Roman" w:hAnsi="Times New Roman" w:cs="Times New Roman"/>
          <w:sz w:val="20"/>
        </w:rPr>
        <w:t>geometry</w:t>
      </w:r>
      <w:r w:rsidR="003C21D1" w:rsidRPr="007A5C80">
        <w:rPr>
          <w:rFonts w:ascii="Times New Roman" w:hAnsi="Times New Roman" w:cs="Times New Roman"/>
          <w:sz w:val="20"/>
        </w:rPr>
        <w:t xml:space="preserve"> for</w:t>
      </w:r>
      <w:r w:rsidRPr="007A5C80">
        <w:rPr>
          <w:rFonts w:ascii="Times New Roman" w:hAnsi="Times New Roman" w:cs="Times New Roman"/>
          <w:sz w:val="20"/>
        </w:rPr>
        <w:t xml:space="preserve"> which </w:t>
      </w:r>
      <w:r w:rsidR="003C21D1" w:rsidRPr="007A5C80">
        <w:rPr>
          <w:rFonts w:ascii="Times New Roman" w:hAnsi="Times New Roman" w:cs="Times New Roman"/>
          <w:sz w:val="20"/>
        </w:rPr>
        <w:t>there was no sensible compatibil</w:t>
      </w:r>
      <w:r w:rsidR="00F5738B">
        <w:rPr>
          <w:rFonts w:ascii="Times New Roman" w:hAnsi="Times New Roman" w:cs="Times New Roman"/>
          <w:sz w:val="20"/>
        </w:rPr>
        <w:t xml:space="preserve">ity within the </w:t>
      </w:r>
      <w:proofErr w:type="spellStart"/>
      <w:r w:rsidR="00F5738B">
        <w:rPr>
          <w:rFonts w:ascii="Times New Roman" w:hAnsi="Times New Roman" w:cs="Times New Roman"/>
          <w:sz w:val="20"/>
        </w:rPr>
        <w:t>Mantid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framework</w:t>
      </w:r>
      <w:r w:rsidR="007A5C80" w:rsidRPr="007A5C80">
        <w:rPr>
          <w:rFonts w:ascii="Times New Roman" w:hAnsi="Times New Roman" w:cs="Times New Roman"/>
          <w:sz w:val="20"/>
        </w:rPr>
        <w:t xml:space="preserve">. </w:t>
      </w:r>
      <w:r w:rsidR="00442EED">
        <w:rPr>
          <w:rFonts w:ascii="Times New Roman" w:hAnsi="Times New Roman" w:cs="Times New Roman"/>
          <w:sz w:val="20"/>
        </w:rPr>
        <w:t xml:space="preserve">Naïve LOKI IDF implementations, based on a historical approach to defining detectors, resulted in major performance issues, and practically made </w:t>
      </w:r>
      <w:proofErr w:type="spellStart"/>
      <w:r w:rsidR="00442EED">
        <w:rPr>
          <w:rFonts w:ascii="Times New Roman" w:hAnsi="Times New Roman" w:cs="Times New Roman"/>
          <w:sz w:val="20"/>
        </w:rPr>
        <w:t>Ma</w:t>
      </w:r>
      <w:r w:rsidR="00F5738B">
        <w:rPr>
          <w:rFonts w:ascii="Times New Roman" w:hAnsi="Times New Roman" w:cs="Times New Roman"/>
          <w:sz w:val="20"/>
        </w:rPr>
        <w:t>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unusable for this proposed </w:t>
      </w:r>
      <w:r w:rsidR="00442EED">
        <w:rPr>
          <w:rFonts w:ascii="Times New Roman" w:hAnsi="Times New Roman" w:cs="Times New Roman"/>
          <w:sz w:val="20"/>
        </w:rPr>
        <w:t>geometry. Amongst many incremental improvements, a</w:t>
      </w:r>
      <w:r w:rsidR="003C21D1" w:rsidRPr="007A5C80">
        <w:rPr>
          <w:rFonts w:ascii="Times New Roman" w:hAnsi="Times New Roman" w:cs="Times New Roman"/>
          <w:sz w:val="20"/>
        </w:rPr>
        <w:t xml:space="preserve"> new design </w:t>
      </w:r>
      <w:r w:rsidR="00677D78">
        <w:rPr>
          <w:rFonts w:ascii="Times New Roman" w:hAnsi="Times New Roman" w:cs="Times New Roman"/>
          <w:sz w:val="20"/>
        </w:rPr>
        <w:t xml:space="preserve">for topologically regular, but geometrically irregular detector geometries has been provided. This arrangement is known as the </w:t>
      </w:r>
      <w:proofErr w:type="spellStart"/>
      <w:r w:rsidR="003C21D1" w:rsidRPr="007A5C80">
        <w:rPr>
          <w:rFonts w:ascii="Times New Roman" w:hAnsi="Times New Roman" w:cs="Times New Roman"/>
          <w:sz w:val="20"/>
        </w:rPr>
        <w:t>StructuredDetector</w:t>
      </w:r>
      <w:proofErr w:type="spellEnd"/>
      <w:r w:rsidR="003C21D1" w:rsidRPr="007A5C80">
        <w:rPr>
          <w:rFonts w:ascii="Times New Roman" w:hAnsi="Times New Roman" w:cs="Times New Roman"/>
          <w:sz w:val="20"/>
        </w:rPr>
        <w:t xml:space="preserve"> </w:t>
      </w:r>
      <w:r w:rsidR="00677D78">
        <w:rPr>
          <w:rFonts w:ascii="Times New Roman" w:hAnsi="Times New Roman" w:cs="Times New Roman"/>
          <w:sz w:val="20"/>
        </w:rPr>
        <w:t>and</w:t>
      </w:r>
      <w:r w:rsidR="007A5C80">
        <w:rPr>
          <w:rFonts w:ascii="Times New Roman" w:hAnsi="Times New Roman" w:cs="Times New Roman"/>
          <w:sz w:val="20"/>
        </w:rPr>
        <w:t xml:space="preserve"> </w:t>
      </w:r>
      <w:r w:rsidR="00677D78">
        <w:rPr>
          <w:rFonts w:ascii="Times New Roman" w:hAnsi="Times New Roman" w:cs="Times New Roman"/>
          <w:sz w:val="20"/>
        </w:rPr>
        <w:t>enables</w:t>
      </w:r>
      <w:r w:rsidR="003C21D1" w:rsidRPr="007A5C80">
        <w:rPr>
          <w:rFonts w:ascii="Times New Roman" w:hAnsi="Times New Roman" w:cs="Times New Roman"/>
          <w:sz w:val="20"/>
        </w:rPr>
        <w:t xml:space="preserve"> faster, more efficient loading and navigation of LOKI </w:t>
      </w:r>
      <w:r w:rsidR="00677D78">
        <w:rPr>
          <w:rFonts w:ascii="Times New Roman" w:hAnsi="Times New Roman" w:cs="Times New Roman"/>
          <w:sz w:val="20"/>
        </w:rPr>
        <w:t xml:space="preserve">virtual instrument in </w:t>
      </w:r>
      <w:proofErr w:type="spellStart"/>
      <w:r w:rsidR="00677D78">
        <w:rPr>
          <w:rFonts w:ascii="Times New Roman" w:hAnsi="Times New Roman" w:cs="Times New Roman"/>
          <w:sz w:val="20"/>
        </w:rPr>
        <w:t>Mantid</w:t>
      </w:r>
      <w:proofErr w:type="spellEnd"/>
      <w:r w:rsidR="003C21D1" w:rsidRPr="007A5C80">
        <w:rPr>
          <w:rFonts w:ascii="Times New Roman" w:hAnsi="Times New Roman" w:cs="Times New Roman"/>
          <w:sz w:val="20"/>
        </w:rPr>
        <w:t>.</w:t>
      </w:r>
      <w:r w:rsidR="007A5C80">
        <w:rPr>
          <w:rFonts w:ascii="Times New Roman" w:hAnsi="Times New Roman" w:cs="Times New Roman"/>
          <w:sz w:val="20"/>
        </w:rPr>
        <w:t xml:space="preserve"> </w:t>
      </w:r>
    </w:p>
    <w:p w:rsidR="003C21D1" w:rsidRPr="007A5C80" w:rsidRDefault="003C21D1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 xml:space="preserve">This poster will highlight the changes to the </w:t>
      </w:r>
      <w:proofErr w:type="spellStart"/>
      <w:r w:rsidRPr="007A5C80">
        <w:rPr>
          <w:rFonts w:ascii="Times New Roman" w:hAnsi="Times New Roman" w:cs="Times New Roman"/>
          <w:sz w:val="20"/>
        </w:rPr>
        <w:t>Mantid</w:t>
      </w:r>
      <w:proofErr w:type="spellEnd"/>
      <w:r w:rsidRPr="007A5C80">
        <w:rPr>
          <w:rFonts w:ascii="Times New Roman" w:hAnsi="Times New Roman" w:cs="Times New Roman"/>
          <w:sz w:val="20"/>
        </w:rPr>
        <w:t xml:space="preserve"> Framework which enabled the inclusion of th</w:t>
      </w:r>
      <w:r w:rsidR="00F5738B">
        <w:rPr>
          <w:rFonts w:ascii="Times New Roman" w:hAnsi="Times New Roman" w:cs="Times New Roman"/>
          <w:sz w:val="20"/>
        </w:rPr>
        <w:t>is additional geometry type and</w:t>
      </w:r>
      <w:r w:rsidR="007A5C80">
        <w:rPr>
          <w:rFonts w:ascii="Times New Roman" w:hAnsi="Times New Roman" w:cs="Times New Roman"/>
          <w:sz w:val="20"/>
        </w:rPr>
        <w:t xml:space="preserve"> the success </w:t>
      </w:r>
      <w:r w:rsidR="00F5738B">
        <w:rPr>
          <w:rFonts w:ascii="Times New Roman" w:hAnsi="Times New Roman" w:cs="Times New Roman"/>
          <w:sz w:val="20"/>
        </w:rPr>
        <w:t xml:space="preserve">of </w:t>
      </w:r>
      <w:r w:rsidR="00677D78">
        <w:rPr>
          <w:rFonts w:ascii="Times New Roman" w:hAnsi="Times New Roman" w:cs="Times New Roman"/>
          <w:sz w:val="20"/>
        </w:rPr>
        <w:t>initial processing of LOKI geometries quickly and efficiently</w:t>
      </w:r>
      <w:r w:rsidR="00F5738B">
        <w:rPr>
          <w:rFonts w:ascii="Times New Roman" w:hAnsi="Times New Roman" w:cs="Times New Roman"/>
          <w:sz w:val="20"/>
        </w:rPr>
        <w:t xml:space="preserve">. We will also discuss further work undertaken to increase interoperability between the </w:t>
      </w:r>
      <w:proofErr w:type="spellStart"/>
      <w:r w:rsidR="00F5738B">
        <w:rPr>
          <w:rFonts w:ascii="Times New Roman" w:hAnsi="Times New Roman" w:cs="Times New Roman"/>
          <w:sz w:val="20"/>
        </w:rPr>
        <w:t>Mantid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and </w:t>
      </w:r>
      <w:proofErr w:type="spellStart"/>
      <w:r w:rsidR="00F5738B">
        <w:rPr>
          <w:rFonts w:ascii="Times New Roman" w:hAnsi="Times New Roman" w:cs="Times New Roman"/>
          <w:sz w:val="20"/>
        </w:rPr>
        <w:t>McStas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frameworks</w:t>
      </w:r>
      <w:r w:rsidR="006B0DBA">
        <w:rPr>
          <w:rFonts w:ascii="Times New Roman" w:hAnsi="Times New Roman" w:cs="Times New Roman"/>
          <w:sz w:val="20"/>
        </w:rPr>
        <w:t xml:space="preserve"> in order to bridge the gap between the simulations and the data reduction processes</w:t>
      </w:r>
      <w:r w:rsidR="00C40B4C">
        <w:rPr>
          <w:rFonts w:ascii="Times New Roman" w:hAnsi="Times New Roman" w:cs="Times New Roman"/>
          <w:sz w:val="20"/>
        </w:rPr>
        <w:t>, and how these processes function together</w:t>
      </w:r>
      <w:bookmarkStart w:id="0" w:name="_GoBack"/>
      <w:bookmarkEnd w:id="0"/>
      <w:r w:rsidR="00C40B4C">
        <w:rPr>
          <w:rFonts w:ascii="Times New Roman" w:hAnsi="Times New Roman" w:cs="Times New Roman"/>
          <w:sz w:val="20"/>
        </w:rPr>
        <w:t xml:space="preserve">. </w:t>
      </w:r>
    </w:p>
    <w:p w:rsidR="00F615EE" w:rsidRDefault="0030416A">
      <w:pPr>
        <w:rPr>
          <w:rFonts w:ascii="Times New Roman" w:hAnsi="Times New Roman" w:cs="Times New Roman"/>
          <w:b/>
          <w:sz w:val="18"/>
        </w:rPr>
      </w:pPr>
      <w:r w:rsidRPr="0030416A">
        <w:rPr>
          <w:rFonts w:ascii="Times New Roman" w:hAnsi="Times New Roman" w:cs="Times New Roman"/>
          <w:b/>
          <w:sz w:val="18"/>
        </w:rPr>
        <w:t>References</w:t>
      </w:r>
    </w:p>
    <w:p w:rsidR="0030416A" w:rsidRPr="0030416A" w:rsidRDefault="0030416A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hyperlink r:id="rId6" w:history="1">
        <w:r w:rsidRPr="0030416A">
          <w:rPr>
            <w:rFonts w:ascii="Times New Roman" w:hAnsi="Times New Roman" w:cs="Times New Roman"/>
            <w:sz w:val="18"/>
          </w:rPr>
          <w:t>http://cerncourier.com/cws/article/cern/27921</w:t>
        </w:r>
      </w:hyperlink>
    </w:p>
    <w:p w:rsidR="0030416A" w:rsidRDefault="0030416A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hyperlink r:id="rId7" w:history="1">
        <w:r w:rsidRPr="0030416A">
          <w:rPr>
            <w:rFonts w:ascii="Times New Roman" w:hAnsi="Times New Roman" w:cs="Times New Roman"/>
            <w:sz w:val="18"/>
          </w:rPr>
          <w:t>http://www.mcstas.org/</w:t>
        </w:r>
      </w:hyperlink>
      <w:r w:rsidRPr="0030416A">
        <w:rPr>
          <w:rFonts w:ascii="Times New Roman" w:hAnsi="Times New Roman" w:cs="Times New Roman"/>
          <w:sz w:val="18"/>
        </w:rPr>
        <w:t xml:space="preserve"> </w:t>
      </w:r>
    </w:p>
    <w:p w:rsidR="0030416A" w:rsidRPr="0030416A" w:rsidRDefault="0030416A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30416A">
        <w:rPr>
          <w:rFonts w:ascii="Times New Roman" w:hAnsi="Times New Roman" w:cs="Times New Roman"/>
          <w:sz w:val="18"/>
        </w:rPr>
        <w:t>http://www.mantidproject.org/</w:t>
      </w:r>
    </w:p>
    <w:p w:rsidR="00F615EE" w:rsidRPr="00A8282C" w:rsidRDefault="00F615EE">
      <w:pPr>
        <w:rPr>
          <w:rFonts w:ascii="Times New Roman" w:hAnsi="Times New Roman" w:cs="Times New Roman"/>
          <w:sz w:val="18"/>
        </w:rPr>
      </w:pPr>
      <w:r w:rsidRPr="00A8282C">
        <w:rPr>
          <w:rFonts w:ascii="Times New Roman" w:hAnsi="Times New Roman" w:cs="Times New Roman"/>
          <w:sz w:val="18"/>
        </w:rPr>
        <w:t>Email: lamar.moore@stfc.ac.uk</w:t>
      </w:r>
    </w:p>
    <w:p w:rsidR="00F615EE" w:rsidRPr="00A8282C" w:rsidRDefault="00F615EE">
      <w:pPr>
        <w:rPr>
          <w:rFonts w:ascii="Times New Roman" w:hAnsi="Times New Roman" w:cs="Times New Roman"/>
          <w:sz w:val="18"/>
        </w:rPr>
      </w:pPr>
      <w:r w:rsidRPr="00A8282C">
        <w:rPr>
          <w:rFonts w:ascii="Times New Roman" w:hAnsi="Times New Roman" w:cs="Times New Roman"/>
          <w:sz w:val="18"/>
        </w:rPr>
        <w:t xml:space="preserve">Preference: Poster </w:t>
      </w:r>
    </w:p>
    <w:sectPr w:rsidR="00F615EE" w:rsidRPr="00A8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C3C54"/>
    <w:multiLevelType w:val="hybridMultilevel"/>
    <w:tmpl w:val="AE58D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11A8E"/>
    <w:multiLevelType w:val="hybridMultilevel"/>
    <w:tmpl w:val="F38C0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3F"/>
    <w:rsid w:val="000B21BA"/>
    <w:rsid w:val="00203526"/>
    <w:rsid w:val="00287A4A"/>
    <w:rsid w:val="002B6189"/>
    <w:rsid w:val="0030416A"/>
    <w:rsid w:val="003C21D1"/>
    <w:rsid w:val="00442EED"/>
    <w:rsid w:val="004A2AFD"/>
    <w:rsid w:val="004F273F"/>
    <w:rsid w:val="00615FF0"/>
    <w:rsid w:val="0067780D"/>
    <w:rsid w:val="00677D78"/>
    <w:rsid w:val="006B0DBA"/>
    <w:rsid w:val="006C7CC4"/>
    <w:rsid w:val="007A5C80"/>
    <w:rsid w:val="0089526F"/>
    <w:rsid w:val="009A06C0"/>
    <w:rsid w:val="00A8282C"/>
    <w:rsid w:val="00B74F08"/>
    <w:rsid w:val="00B82504"/>
    <w:rsid w:val="00C40B4C"/>
    <w:rsid w:val="00E56DDF"/>
    <w:rsid w:val="00F5738B"/>
    <w:rsid w:val="00F615EE"/>
    <w:rsid w:val="00F75BE9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F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1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F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csta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rncourier.com/cws/article/cern/279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Lamar (STFC,RAL,ISIS)</dc:creator>
  <cp:lastModifiedBy>Moore, Lamar (STFC,RAL,ISIS)</cp:lastModifiedBy>
  <cp:revision>13</cp:revision>
  <dcterms:created xsi:type="dcterms:W3CDTF">2016-06-28T09:30:00Z</dcterms:created>
  <dcterms:modified xsi:type="dcterms:W3CDTF">2016-06-28T15:03:00Z</dcterms:modified>
</cp:coreProperties>
</file>