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sz w:val="20"/>
        </w:rPr>
      </w:pPr>
      <w:r>
        <w:rPr>
          <w:rFonts w:cs="Verdana" w:ascii="Verdana" w:hAnsi="Verdana"/>
          <w:sz w:val="20"/>
        </w:rPr>
      </w:r>
    </w:p>
    <w:p>
      <w:pPr>
        <w:pStyle w:val="Normal"/>
        <w:rPr/>
      </w:pPr>
      <w:r>
        <w:rPr>
          <w:rFonts w:eastAsia="Verdana" w:cs="Verdana" w:ascii="Verdana" w:hAnsi="Verdana"/>
          <w:sz w:val="20"/>
        </w:rPr>
        <w:t xml:space="preserve">                                                      </w:t>
      </w:r>
      <w:r>
        <w:rPr>
          <w:rFonts w:cs="Verdana" w:ascii="Verdana" w:hAnsi="Verdana"/>
          <w:b/>
          <w:sz w:val="28"/>
          <w:szCs w:val="28"/>
        </w:rPr>
        <w:t>Curriculum vitae</w:t>
      </w:r>
    </w:p>
    <w:p>
      <w:pPr>
        <w:pStyle w:val="Heading3"/>
        <w:numPr>
          <w:ilvl w:val="2"/>
          <w:numId w:val="2"/>
        </w:numPr>
        <w:rPr>
          <w:rFonts w:ascii="Verdana" w:hAnsi="Verdana" w:cs="Verdana"/>
          <w:sz w:val="20"/>
        </w:rPr>
      </w:pPr>
      <w:r>
        <w:rPr>
          <w:lang w:val="en-US" w:eastAsia="en-IN"/>
        </w:rPr>
        <w:drawing>
          <wp:inline distT="0" distB="0" distL="0" distR="0">
            <wp:extent cx="1419860" cy="14274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27" t="-27" r="-27" b="-27"/>
                    <a:stretch>
                      <a:fillRect/>
                    </a:stretch>
                  </pic:blipFill>
                  <pic:spPr bwMode="auto">
                    <a:xfrm>
                      <a:off x="0" y="0"/>
                      <a:ext cx="1419860" cy="1427480"/>
                    </a:xfrm>
                    <a:prstGeom prst="rect">
                      <a:avLst/>
                    </a:prstGeom>
                    <a:noFill/>
                  </pic:spPr>
                </pic:pic>
              </a:graphicData>
            </a:graphic>
          </wp:inline>
        </w:drawing>
      </w:r>
    </w:p>
    <w:p>
      <w:pPr>
        <w:pStyle w:val="Heading1"/>
        <w:rPr/>
      </w:pPr>
      <w:r>
        <w:rPr/>
        <w:t>Santhosh Jagannathan</w:t>
      </w:r>
    </w:p>
    <w:p>
      <w:pPr>
        <w:pStyle w:val="Heading2"/>
        <w:rPr/>
      </w:pPr>
      <w:r>
        <w:rPr/>
        <w:t>Functional Lead, Managed Cloud Services Delivery</w:t>
      </w:r>
    </w:p>
    <w:p>
      <w:pPr>
        <w:pStyle w:val="Heading3"/>
        <w:numPr>
          <w:ilvl w:val="2"/>
          <w:numId w:val="2"/>
        </w:numPr>
        <w:rPr>
          <w:rFonts w:ascii="Verdana" w:hAnsi="Verdana" w:cs="Verdana"/>
          <w:sz w:val="20"/>
        </w:rPr>
      </w:pPr>
      <w:r>
        <w:rPr>
          <w:rFonts w:cs="Verdana" w:ascii="Verdana" w:hAnsi="Verdana"/>
          <w:sz w:val="20"/>
        </w:rPr>
      </w:r>
    </w:p>
    <w:p>
      <w:pPr>
        <w:pStyle w:val="Normal"/>
        <w:jc w:val="center"/>
        <w:rPr>
          <w:rFonts w:ascii="Verdana" w:hAnsi="Verdana" w:cs="Verdana"/>
          <w:sz w:val="20"/>
        </w:rPr>
      </w:pPr>
      <w:r>
        <w:rPr>
          <w:rFonts w:cs="Verdana" w:ascii="Verdana" w:hAnsi="Verdana"/>
          <w:sz w:val="20"/>
        </w:rPr>
      </w:r>
    </w:p>
    <w:p>
      <w:pPr>
        <w:pStyle w:val="Normal"/>
        <w:rPr>
          <w:rFonts w:ascii="Cambria" w:hAnsi="Cambria" w:cs="Cambria"/>
          <w:b/>
          <w:bCs/>
          <w:i/>
          <w:i/>
          <w:iCs/>
          <w:color w:val="4F81BD"/>
          <w:lang w:val="en-IN"/>
        </w:rPr>
      </w:pPr>
      <w:r>
        <w:rPr>
          <w:rFonts w:cs="Cambria" w:ascii="Cambria" w:hAnsi="Cambria"/>
          <w:b/>
          <w:bCs/>
          <w:i/>
          <w:iCs/>
          <w:color w:val="4F81BD"/>
          <w:lang w:val="en-IN"/>
        </w:rPr>
        <w:t>Experience Summary</w:t>
      </w:r>
    </w:p>
    <w:p>
      <w:pPr>
        <w:pStyle w:val="Normal"/>
        <w:rPr>
          <w:rFonts w:ascii="Cambria" w:hAnsi="Cambria" w:cs="Cambria"/>
          <w:b/>
          <w:bCs/>
          <w:i/>
          <w:i/>
          <w:iCs/>
          <w:color w:val="4F81BD"/>
          <w:lang w:val="en-IN"/>
        </w:rPr>
      </w:pPr>
      <w:r>
        <w:rPr>
          <w:rFonts w:cs="Cambria" w:ascii="Cambria" w:hAnsi="Cambria"/>
          <w:b/>
          <w:bCs/>
          <w:i/>
          <w:iCs/>
          <w:color w:val="4F81BD"/>
          <w:lang w:val="en-IN"/>
        </w:rPr>
      </w:r>
    </w:p>
    <w:p>
      <w:pPr>
        <w:pStyle w:val="Profile"/>
        <w:jc w:val="both"/>
        <w:rPr/>
      </w:pPr>
      <w:r>
        <w:rPr>
          <w:rFonts w:cs="Arial" w:ascii="Arial" w:hAnsi="Arial"/>
        </w:rPr>
        <w:t>Santhosh Jagannathan is a Senior Consultant in Oracle Functional Support Organization. He has more than 11+ years of IT consulting exposure with expertise in Oracle Purchasing and Procurement modules. In his current role as Senior Consultant he manages day-to-day Operations Support for customers implemented EBS. He has played a role of consultant, Project Lead for EBS P2P module tracks for Alcoa, Arconic &amp; Howmet Aerospace Customers for the past 2.5 Years.</w:t>
      </w:r>
    </w:p>
    <w:p>
      <w:pPr>
        <w:pStyle w:val="Profile"/>
        <w:jc w:val="both"/>
        <w:rPr>
          <w:rFonts w:ascii="Arial" w:hAnsi="Arial" w:cs="Arial"/>
        </w:rPr>
      </w:pPr>
      <w:r>
        <w:rPr>
          <w:rFonts w:cs="Arial" w:ascii="Arial" w:hAnsi="Arial"/>
        </w:rPr>
      </w:r>
    </w:p>
    <w:p>
      <w:pPr>
        <w:pStyle w:val="Profile"/>
        <w:jc w:val="both"/>
        <w:rPr>
          <w:rFonts w:ascii="Arial" w:hAnsi="Arial" w:cs="Arial"/>
        </w:rPr>
      </w:pPr>
      <w:r>
        <w:rPr>
          <w:rFonts w:cs="Arial" w:ascii="Arial" w:hAnsi="Arial"/>
        </w:rPr>
        <w:t xml:space="preserve">His experience includes functional lead role for configuration and support of Oracle Purchasing, Oracle Inventory and Oracle Accounts Payables.  He has functional experience in INV, PO, AP modules.  He has over 3.5 years of experience in all phases of implementation and 6+ years of experience in Support and upgrade of Oracle applications. In addition to this, He has worked for clients in Oil &amp; Gas and services industries. </w:t>
      </w:r>
    </w:p>
    <w:p>
      <w:pPr>
        <w:pStyle w:val="Profile"/>
        <w:jc w:val="both"/>
        <w:rPr>
          <w:rFonts w:ascii="Arial" w:hAnsi="Arial" w:cs="Arial"/>
        </w:rPr>
      </w:pPr>
      <w:r>
        <w:rPr>
          <w:rFonts w:cs="Arial" w:ascii="Arial" w:hAnsi="Arial"/>
        </w:rPr>
      </w:r>
    </w:p>
    <w:p>
      <w:pPr>
        <w:pStyle w:val="Profile"/>
        <w:jc w:val="both"/>
        <w:rPr>
          <w:rFonts w:ascii="Cambria" w:hAnsi="Cambria" w:cs="Cambria"/>
          <w:b/>
          <w:bCs/>
          <w:i/>
          <w:i/>
          <w:iCs/>
          <w:color w:val="4F81BD"/>
          <w:sz w:val="24"/>
          <w:szCs w:val="20"/>
          <w:lang w:val="en-IN"/>
        </w:rPr>
      </w:pPr>
      <w:r>
        <w:rPr>
          <w:rFonts w:cs="Cambria" w:ascii="Cambria" w:hAnsi="Cambria"/>
          <w:b/>
          <w:bCs/>
          <w:i/>
          <w:iCs/>
          <w:color w:val="4F81BD"/>
          <w:sz w:val="24"/>
          <w:szCs w:val="20"/>
          <w:lang w:val="en-IN"/>
        </w:rPr>
        <w:t>Certifications &amp; Associations</w:t>
      </w:r>
    </w:p>
    <w:p>
      <w:pPr>
        <w:pStyle w:val="WW-BodyText2"/>
        <w:rPr>
          <w:rFonts w:ascii="Verdana" w:hAnsi="Verdana" w:cs="Verdana"/>
          <w:b/>
          <w:bCs/>
          <w:i/>
          <w:i/>
          <w:iCs/>
          <w:color w:val="4F81BD"/>
          <w:sz w:val="24"/>
          <w:szCs w:val="20"/>
          <w:lang w:val="en-IN"/>
        </w:rPr>
      </w:pPr>
      <w:r>
        <w:rPr>
          <w:rFonts w:cs="Verdana" w:ascii="Verdana" w:hAnsi="Verdana"/>
          <w:b/>
          <w:bCs/>
          <w:i/>
          <w:iCs/>
          <w:color w:val="4F81BD"/>
          <w:sz w:val="24"/>
          <w:szCs w:val="20"/>
          <w:lang w:val="en-IN"/>
        </w:rPr>
      </w:r>
    </w:p>
    <w:p>
      <w:pPr>
        <w:pStyle w:val="Normal"/>
        <w:ind w:left="360" w:right="0"/>
        <w:rPr>
          <w:rFonts w:ascii="Verdana" w:hAnsi="Verdana" w:cs="Verdana"/>
          <w:b/>
          <w:sz w:val="20"/>
        </w:rPr>
      </w:pPr>
      <w:r>
        <w:rPr>
          <w:rFonts w:cs="Verdana" w:ascii="Verdana" w:hAnsi="Verdana"/>
          <w:b/>
          <w:sz w:val="20"/>
        </w:rPr>
        <w:t>Oracle Procurement Cloud 2018 Certified Implementation Specialist</w:t>
      </w:r>
    </w:p>
    <w:p>
      <w:pPr>
        <w:pStyle w:val="Normal"/>
        <w:ind w:left="360" w:right="0"/>
        <w:rPr/>
      </w:pPr>
      <w:hyperlink r:id="rId3">
        <w:r>
          <w:rPr>
            <w:rStyle w:val="Hyperlink"/>
          </w:rPr>
          <w:t>https://www.youracclaim.com/badges/5ec6a85a-3d04-4582-aaaf-6f16b0213fa3/public_url</w:t>
        </w:r>
      </w:hyperlink>
    </w:p>
    <w:p>
      <w:pPr>
        <w:pStyle w:val="Normal"/>
        <w:ind w:left="360" w:right="0"/>
        <w:rPr/>
      </w:pPr>
      <w:hyperlink r:id="rId4">
        <w:r>
          <w:rPr/>
        </w:r>
      </w:hyperlink>
    </w:p>
    <w:p>
      <w:pPr>
        <w:pStyle w:val="Normal"/>
        <w:ind w:left="360" w:right="0"/>
        <w:rPr>
          <w:rFonts w:ascii="Verdana" w:hAnsi="Verdana" w:cs="Verdana"/>
          <w:b/>
          <w:sz w:val="20"/>
        </w:rPr>
      </w:pPr>
      <w:r>
        <w:rPr>
          <w:rFonts w:cs="Verdana" w:ascii="Verdana" w:hAnsi="Verdana"/>
          <w:b/>
          <w:sz w:val="20"/>
        </w:rPr>
        <w:t>Oracle Procurement Cloud 2019 Certified Implementation Specialist</w:t>
      </w:r>
    </w:p>
    <w:p>
      <w:pPr>
        <w:pStyle w:val="Normal"/>
        <w:ind w:left="360" w:right="0"/>
        <w:rPr>
          <w:rStyle w:val="Hyperlink"/>
        </w:rPr>
      </w:pPr>
      <w:hyperlink r:id="rId5">
        <w:r>
          <w:rPr>
            <w:rStyle w:val="Hyperlink"/>
          </w:rPr>
          <w:t>https://www.youracclaim.com/badges/9ea1ec81-2525-48c9-a8a4-539d3700a9c8/public_url</w:t>
        </w:r>
      </w:hyperlink>
    </w:p>
    <w:p>
      <w:pPr>
        <w:pStyle w:val="Normal"/>
        <w:ind w:left="360" w:right="0"/>
        <w:rPr>
          <w:rStyle w:val="Hyperlink"/>
        </w:rPr>
      </w:pPr>
      <w:r>
        <w:rPr/>
      </w:r>
    </w:p>
    <w:p>
      <w:pPr>
        <w:pStyle w:val="Normal"/>
        <w:ind w:left="360" w:right="0"/>
        <w:rPr/>
      </w:pPr>
      <w:r>
        <w:rPr>
          <w:rFonts w:cs="Verdana" w:ascii="Verdana" w:hAnsi="Verdana"/>
          <w:b/>
          <w:sz w:val="20"/>
        </w:rPr>
        <w:t>Oracle Procurement Cloud 2020 Certified Implementation Specialist</w:t>
      </w:r>
    </w:p>
    <w:p>
      <w:pPr>
        <w:pStyle w:val="Normal"/>
        <w:ind w:left="360" w:right="0"/>
        <w:rPr>
          <w:rStyle w:val="Hyperlink"/>
          <w:rFonts w:ascii="Verdana" w:hAnsi="Verdana" w:cs="Verdana"/>
          <w:b/>
          <w:color w:val="000000"/>
          <w:sz w:val="20"/>
          <w:u w:val="none"/>
        </w:rPr>
      </w:pPr>
      <w:r>
        <w:rPr>
          <w:rStyle w:val="Hyperlink"/>
        </w:rPr>
        <w:t>https://www.youracclaim.com/badges/2d7e3af1-30f7-41b4-83a7-a7a107662fed/public_url</w:t>
      </w:r>
    </w:p>
    <w:p>
      <w:pPr>
        <w:pStyle w:val="Normal"/>
        <w:rPr>
          <w:rStyle w:val="Hyperlink"/>
          <w:rFonts w:ascii="Verdana" w:hAnsi="Verdana" w:cs="Verdana"/>
          <w:b/>
          <w:color w:val="000000"/>
          <w:sz w:val="20"/>
          <w:u w:val="none"/>
        </w:rPr>
      </w:pPr>
      <w:r>
        <w:rPr/>
      </w:r>
    </w:p>
    <w:p>
      <w:pPr>
        <w:pStyle w:val="Heading2"/>
        <w:shd w:fill="FFFFFF" w:val="clear"/>
        <w:spacing w:before="0" w:after="0"/>
        <w:ind w:left="360" w:right="0"/>
        <w:textAlignment w:val="baseline"/>
        <w:rPr>
          <w:rFonts w:ascii="Verdana" w:hAnsi="Verdana" w:cs="Verdana"/>
          <w:bCs w:val="false"/>
          <w:i w:val="false"/>
          <w:i w:val="false"/>
          <w:iCs w:val="false"/>
          <w:sz w:val="20"/>
          <w:szCs w:val="20"/>
        </w:rPr>
      </w:pPr>
      <w:r>
        <w:rPr>
          <w:rFonts w:cs="Verdana" w:ascii="Verdana" w:hAnsi="Verdana"/>
          <w:bCs w:val="false"/>
          <w:i w:val="false"/>
          <w:iCs w:val="false"/>
          <w:sz w:val="20"/>
          <w:szCs w:val="20"/>
        </w:rPr>
        <w:t>Oracle Inventory Cloud 2019 Certified Implementation Specialist</w:t>
      </w:r>
    </w:p>
    <w:p>
      <w:pPr>
        <w:pStyle w:val="Normal"/>
        <w:ind w:left="360" w:right="0"/>
        <w:rPr>
          <w:rFonts w:ascii="Verdana" w:hAnsi="Verdana" w:cs="Verdana"/>
          <w:b/>
          <w:sz w:val="20"/>
        </w:rPr>
      </w:pPr>
      <w:hyperlink r:id="rId6">
        <w:r>
          <w:rPr>
            <w:rStyle w:val="Hyperlink"/>
          </w:rPr>
          <w:t>https://www.youracclaim.com/badges/7dce9288-d28f-4fb6-a0da-b50cf6258bc9/public_url</w:t>
        </w:r>
      </w:hyperlink>
    </w:p>
    <w:p>
      <w:pPr>
        <w:pStyle w:val="Normal"/>
        <w:ind w:left="360" w:right="0"/>
        <w:rPr>
          <w:rFonts w:ascii="Verdana" w:hAnsi="Verdana" w:cs="Verdana"/>
          <w:b/>
          <w:sz w:val="20"/>
        </w:rPr>
      </w:pPr>
      <w:r>
        <w:rPr>
          <w:rFonts w:cs="Verdana" w:ascii="Verdana" w:hAnsi="Verdana"/>
          <w:b/>
          <w:sz w:val="20"/>
        </w:rPr>
      </w:r>
    </w:p>
    <w:p>
      <w:pPr>
        <w:pStyle w:val="Heading2"/>
        <w:shd w:fill="FFFFFF" w:val="clear"/>
        <w:spacing w:before="0" w:after="0"/>
        <w:ind w:left="360" w:right="0"/>
        <w:textAlignment w:val="baseline"/>
        <w:rPr>
          <w:rFonts w:ascii="Verdana" w:hAnsi="Verdana" w:cs="Verdana"/>
          <w:bCs w:val="false"/>
          <w:i w:val="false"/>
          <w:i w:val="false"/>
          <w:iCs w:val="false"/>
          <w:sz w:val="20"/>
          <w:szCs w:val="20"/>
        </w:rPr>
      </w:pPr>
      <w:r>
        <w:rPr>
          <w:rFonts w:cs="Verdana" w:ascii="Verdana" w:hAnsi="Verdana"/>
          <w:bCs w:val="false"/>
          <w:i w:val="false"/>
          <w:iCs w:val="false"/>
          <w:sz w:val="20"/>
          <w:szCs w:val="20"/>
        </w:rPr>
        <w:t>Oracle Inventory Cloud 2020 Certified Implementation Specialist</w:t>
      </w:r>
    </w:p>
    <w:p>
      <w:pPr>
        <w:pStyle w:val="Normal"/>
        <w:ind w:left="360" w:right="0"/>
        <w:rPr>
          <w:rStyle w:val="Hyperlink"/>
        </w:rPr>
      </w:pPr>
      <w:hyperlink r:id="rId7">
        <w:r>
          <w:rPr>
            <w:rStyle w:val="Hyperlink"/>
          </w:rPr>
          <w:t>https://www.youracclaim.com/badges/ba1e2bbd-77a1-4210-b422-f3684faed00e/public_url</w:t>
        </w:r>
      </w:hyperlink>
    </w:p>
    <w:p>
      <w:pPr>
        <w:pStyle w:val="Normal"/>
        <w:ind w:left="360" w:right="0"/>
        <w:rPr>
          <w:rStyle w:val="Hyperlink"/>
        </w:rPr>
      </w:pPr>
      <w:r>
        <w:rPr/>
      </w:r>
    </w:p>
    <w:p>
      <w:pPr>
        <w:pStyle w:val="Normal"/>
        <w:rPr>
          <w:rStyle w:val="Hyperlink"/>
        </w:rPr>
      </w:pPr>
      <w:r>
        <w:rPr/>
      </w:r>
    </w:p>
    <w:p>
      <w:pPr>
        <w:pStyle w:val="WW-BodyText2"/>
        <w:ind w:left="360" w:right="0"/>
        <w:rPr>
          <w:rStyle w:val="Hyperlink"/>
          <w:rFonts w:ascii="Cambria" w:hAnsi="Cambria" w:cs="Cambria"/>
          <w:b/>
          <w:bCs/>
          <w:i/>
          <w:i/>
          <w:iCs/>
          <w:color w:val="4F81BD"/>
          <w:sz w:val="24"/>
          <w:lang w:val="en-IN"/>
        </w:rPr>
      </w:pPr>
      <w:r>
        <w:rPr/>
      </w:r>
    </w:p>
    <w:p>
      <w:pPr>
        <w:pStyle w:val="WW-BodyText2"/>
        <w:ind w:left="360" w:right="0"/>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2"/>
        <w:ind w:left="360" w:right="0"/>
        <w:rPr>
          <w:rFonts w:ascii="Cambria" w:hAnsi="Cambria" w:cs="Cambria"/>
          <w:b/>
          <w:bCs/>
          <w:i/>
          <w:i/>
          <w:iCs/>
          <w:color w:val="4F81BD"/>
          <w:sz w:val="24"/>
          <w:lang w:val="en-IN"/>
        </w:rPr>
      </w:pPr>
      <w:r>
        <w:rPr>
          <w:rFonts w:cs="Cambria" w:ascii="Cambria" w:hAnsi="Cambria"/>
          <w:b/>
          <w:bCs/>
          <w:i/>
          <w:iCs/>
          <w:color w:val="4F81BD"/>
          <w:sz w:val="24"/>
          <w:lang w:val="en-IN"/>
        </w:rPr>
        <w:t>Key area of Expertise</w:t>
      </w:r>
    </w:p>
    <w:p>
      <w:pPr>
        <w:pStyle w:val="Normal"/>
        <w:autoSpaceDE w:val="false"/>
        <w:spacing w:lineRule="atLeast" w:line="280"/>
        <w:ind w:left="360" w:right="0"/>
        <w:rPr>
          <w:rFonts w:ascii="Verdana" w:hAnsi="Verdana" w:cs="Verdana"/>
          <w:sz w:val="20"/>
        </w:rPr>
      </w:pPr>
      <w:r>
        <w:rPr>
          <w:rFonts w:cs="Verdana" w:ascii="Verdana" w:hAnsi="Verdana"/>
          <w:sz w:val="20"/>
        </w:rPr>
        <w:t>Professional experience in areas of iprocurement (P2P), Source to settle, Tactical Purchasing, Vendor Management, Supplier data management, Accounts Payable, Business Process Testing UAT, Requisition to Pay, SQL.</w:t>
      </w:r>
    </w:p>
    <w:p>
      <w:pPr>
        <w:pStyle w:val="Heading4"/>
        <w:rPr>
          <w:u w:val="single"/>
        </w:rPr>
      </w:pPr>
      <w:r>
        <w:rPr>
          <w:u w:val="single"/>
        </w:rPr>
        <w:t>Professional Experience</w:t>
      </w:r>
    </w:p>
    <w:p>
      <w:pPr>
        <w:pStyle w:val="Normal"/>
        <w:rPr>
          <w:u w:val="single"/>
          <w:lang w:val="en-IN"/>
        </w:rPr>
      </w:pPr>
      <w:r>
        <w:rPr>
          <w:u w:val="single"/>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Project – Requisition to Pay Functional Support Project</w:t>
      </w:r>
    </w:p>
    <w:p>
      <w:pPr>
        <w:pStyle w:val="WW-BodyText3"/>
        <w:rPr/>
      </w:pPr>
      <w:r>
        <w:rPr>
          <w:rFonts w:cs="Cambria" w:ascii="Cambria" w:hAnsi="Cambria"/>
          <w:b/>
          <w:bCs/>
          <w:i/>
          <w:iCs/>
          <w:color w:val="4F81BD"/>
          <w:sz w:val="24"/>
          <w:lang w:val="en-IN"/>
        </w:rPr>
        <w:t xml:space="preserve">Teksystems </w:t>
      </w:r>
    </w:p>
    <w:p>
      <w:pPr>
        <w:pStyle w:val="WW-BodyText3"/>
        <w:rPr/>
      </w:pPr>
      <w:r>
        <w:rPr>
          <w:rFonts w:cs="Cambria" w:ascii="Cambria" w:hAnsi="Cambria"/>
          <w:b/>
          <w:bCs/>
          <w:i/>
          <w:iCs/>
          <w:color w:val="4F81BD"/>
          <w:sz w:val="24"/>
          <w:lang w:val="en-IN"/>
        </w:rPr>
        <w:t>Oracle Functional Lead (Procurement)</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 xml:space="preserve">Client – Oracle India </w:t>
      </w:r>
    </w:p>
    <w:p>
      <w:pPr>
        <w:pStyle w:val="WW-BodyText3"/>
        <w:rPr/>
      </w:pPr>
      <w:r>
        <w:rPr>
          <w:rFonts w:cs="Cambria" w:ascii="Cambria" w:hAnsi="Cambria"/>
          <w:b/>
          <w:bCs/>
          <w:i/>
          <w:iCs/>
          <w:color w:val="4F81BD"/>
          <w:sz w:val="24"/>
          <w:lang w:val="en-IN"/>
        </w:rPr>
        <w:t xml:space="preserve">Sub Client – Alcoa                                                                   </w:t>
      </w:r>
      <w:r>
        <w:rPr>
          <w:rFonts w:cs="Cambria" w:ascii="Cambria" w:hAnsi="Cambria"/>
          <w:b/>
          <w:bCs/>
          <w:i/>
          <w:iCs/>
          <w:color w:val="4F81BD"/>
          <w:sz w:val="24"/>
        </w:rPr>
        <w:t xml:space="preserve">                    </w:t>
      </w:r>
      <w:r>
        <w:rPr>
          <w:rFonts w:cs="Cambria" w:ascii="Cambria" w:hAnsi="Cambria"/>
          <w:b/>
          <w:bCs/>
          <w:i/>
          <w:iCs/>
          <w:color w:val="4F81BD"/>
          <w:sz w:val="24"/>
          <w:lang w:val="en-IN"/>
        </w:rPr>
        <w:t xml:space="preserve">    March 2018 till date </w:t>
      </w:r>
    </w:p>
    <w:p>
      <w:pPr>
        <w:pStyle w:val="WW-BodyText3"/>
        <w:rPr>
          <w:rFonts w:ascii="Verdana" w:hAnsi="Verdana" w:cs="Verdana"/>
          <w:b/>
          <w:bCs/>
          <w:i/>
          <w:i/>
          <w:iCs/>
          <w:color w:val="4F81BD"/>
          <w:sz w:val="24"/>
          <w:lang w:val="en-IN"/>
        </w:rPr>
      </w:pPr>
      <w:r>
        <w:rPr>
          <w:rFonts w:cs="Verdana" w:ascii="Verdana" w:hAnsi="Verdana"/>
          <w:b/>
          <w:bCs/>
          <w:i/>
          <w:iCs/>
          <w:color w:val="4F81BD"/>
          <w:sz w:val="24"/>
          <w:lang w:val="en-IN"/>
        </w:rPr>
      </w:r>
    </w:p>
    <w:p>
      <w:pPr>
        <w:pStyle w:val="Normal"/>
        <w:suppressAutoHyphens w:val="false"/>
        <w:ind w:left="720" w:right="0"/>
        <w:jc w:val="both"/>
        <w:rPr>
          <w:bCs/>
        </w:rPr>
      </w:pPr>
      <w:r>
        <w:rPr>
          <w:b/>
          <w:bCs/>
        </w:rPr>
        <w:t>About Project:</w:t>
      </w:r>
      <w:r>
        <w:rPr>
          <w:bCs/>
        </w:rPr>
        <w:t xml:space="preserve"> </w:t>
      </w:r>
      <w:r>
        <w:rPr>
          <w:rFonts w:cs="Arial"/>
          <w:bCs/>
        </w:rPr>
        <w:t xml:space="preserve"> Oracle EBS (12.1.3) support services</w:t>
      </w:r>
    </w:p>
    <w:p>
      <w:pPr>
        <w:pStyle w:val="Normal"/>
        <w:suppressAutoHyphens w:val="false"/>
        <w:jc w:val="both"/>
        <w:rPr/>
      </w:pPr>
      <w:r>
        <w:rPr>
          <w:bCs/>
        </w:rPr>
        <w:t xml:space="preserve">            </w:t>
      </w:r>
      <w:r>
        <w:rPr>
          <w:b/>
          <w:bCs/>
        </w:rPr>
        <w:t>Scope of the project:</w:t>
      </w:r>
      <w:r>
        <w:rPr>
          <w:bCs/>
        </w:rPr>
        <w:t xml:space="preserve">  Operations Support of Customer in EBS (12.1.3) </w:t>
      </w:r>
    </w:p>
    <w:p>
      <w:pPr>
        <w:pStyle w:val="WW-BodyText3"/>
        <w:rPr>
          <w:rFonts w:ascii="Verdana" w:hAnsi="Verdana" w:cs="Verdana"/>
          <w:color w:val="333333"/>
          <w:shd w:fill="FFFFFF" w:val="clear"/>
        </w:rPr>
      </w:pPr>
      <w:r>
        <w:rPr>
          <w:rFonts w:eastAsia="Verdana" w:cs="Verdana" w:ascii="Verdana" w:hAnsi="Verdana"/>
          <w:b/>
          <w:bCs/>
        </w:rPr>
        <w:t xml:space="preserve">                    </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 xml:space="preserve">Santhosh Jagannathan is currently playing the role of Functional consultant for Support and Testing of Req to Pay Track Issues. </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Responsible for providing Functional support and solution to customer issues in the P2P Modules of Oracle Applications</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 xml:space="preserve">Month end closure of Payables / GL period and monitoring activities for smooth month end period closing </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Testing based on customer requirements for custom objects migration, Patches Migration and upgrades.</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Preparation of Test scripts for Regression Testing and User Testing.</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Pro-active monitoring of Req-to-Pay module month end transactions and fixing issues well ahead of month end closing.</w:t>
      </w:r>
    </w:p>
    <w:p>
      <w:pPr>
        <w:pStyle w:val="WW-BodyText3"/>
        <w:numPr>
          <w:ilvl w:val="0"/>
          <w:numId w:val="7"/>
        </w:numPr>
        <w:rPr>
          <w:rFonts w:ascii="Verdana" w:hAnsi="Verdana" w:cs="Verdana"/>
          <w:bCs/>
        </w:rPr>
      </w:pPr>
      <w:r>
        <w:rPr>
          <w:rFonts w:cs="Verdana" w:ascii="Verdana" w:hAnsi="Verdana"/>
          <w:bCs/>
        </w:rPr>
        <w:t>Working on Requisition to pay BMC Remedy tickets.</w:t>
      </w:r>
    </w:p>
    <w:p>
      <w:pPr>
        <w:pStyle w:val="WW-BodyText3"/>
        <w:numPr>
          <w:ilvl w:val="0"/>
          <w:numId w:val="7"/>
        </w:numPr>
        <w:rPr>
          <w:rFonts w:ascii="Verdana" w:hAnsi="Verdana" w:cs="Verdana"/>
          <w:bCs/>
        </w:rPr>
      </w:pPr>
      <w:r>
        <w:rPr>
          <w:rFonts w:cs="Verdana" w:ascii="Verdana" w:hAnsi="Verdana"/>
          <w:bCs/>
        </w:rPr>
        <w:t>Santhosh has experience is supporting three regions Alcoa Australia, Alcoa Europe and Alcoa North America Business.</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 xml:space="preserve">Patch Management </w:t>
      </w:r>
      <w:r>
        <w:rPr>
          <w:rFonts w:cs="Verdana" w:ascii="Verdana" w:hAnsi="Verdana"/>
          <w:bCs/>
          <w:color w:val="000000"/>
          <w:sz w:val="20"/>
        </w:rPr>
        <w:t>Q-Cycle Testing, Patch Testing / Preparing Test Scripts</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Preparing scripts for ITG Portfolio &amp; Project Management to raise Data edit as per the fix provided by the Oracle service request.</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SQL Database &amp; Toad Pro for queries</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Collaboration with DBA Team and Tax team for issues and execution of ITG.</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Santhosh is in charge of Monitoring daily reports AP nightly, Invoice Validation, Payables open interface &amp; Missing Distributions. Working with respective teams in case of any issue with the reports. (Tax Team, DBA Team)</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Create Accounting - Cost Management program monitoring for EUROPE and Stuck OR monitoring for Australia.</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Handling of iClaims (Service Payment Request) tickets and providing solutions to users.</w:t>
      </w:r>
    </w:p>
    <w:p>
      <w:pPr>
        <w:pStyle w:val="ListParagraph"/>
        <w:numPr>
          <w:ilvl w:val="0"/>
          <w:numId w:val="7"/>
        </w:numPr>
        <w:autoSpaceDE w:val="false"/>
        <w:spacing w:lineRule="atLeast" w:line="280"/>
        <w:rPr>
          <w:rFonts w:ascii="Verdana" w:hAnsi="Verdana" w:cs="Verdana"/>
          <w:bCs/>
        </w:rPr>
      </w:pPr>
      <w:r>
        <w:rPr>
          <w:rFonts w:eastAsia="Times New Roman" w:cs="Verdana" w:ascii="Verdana" w:hAnsi="Verdana"/>
          <w:bCs/>
          <w:color w:val="000000"/>
          <w:sz w:val="20"/>
          <w:szCs w:val="20"/>
        </w:rPr>
        <w:t xml:space="preserve">Handling Month End Closure activities if nominated as SPOC for North America, Europe Month end activities. </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Prepared training documents and assisted in user training in PO.</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Assist in daily production support by resolving system &amp; user issues. Following up with Oracle DevOps on service requests for Europe and North America support.</w:t>
      </w:r>
    </w:p>
    <w:p>
      <w:pPr>
        <w:pStyle w:val="WW-BodyText3"/>
        <w:numPr>
          <w:ilvl w:val="0"/>
          <w:numId w:val="7"/>
        </w:numPr>
        <w:rPr>
          <w:rFonts w:ascii="Verdana" w:hAnsi="Verdana" w:cs="Verdana"/>
          <w:bCs/>
        </w:rPr>
      </w:pPr>
      <w:r>
        <w:rPr>
          <w:rFonts w:cs="Verdana" w:ascii="Verdana" w:hAnsi="Verdana"/>
          <w:bCs/>
        </w:rPr>
        <w:t>Santhosh Jagannathan was the SPOC for 1099 yearly Patch. (Patch deployment and testing in all the lower instances until patch deployment in Production)</w:t>
      </w:r>
    </w:p>
    <w:p>
      <w:pPr>
        <w:pStyle w:val="WW-BodyText3"/>
        <w:rPr>
          <w:rFonts w:ascii="Verdana" w:hAnsi="Verdana" w:cs="Verdana"/>
          <w:bCs/>
        </w:rPr>
      </w:pPr>
      <w:r>
        <w:rPr>
          <w:rFonts w:cs="Verdana" w:ascii="Verdana" w:hAnsi="Verdana"/>
          <w:bCs/>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 xml:space="preserve">Client – Oracle India </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 xml:space="preserve">Sub Client – Arconic and </w:t>
      </w:r>
      <w:r>
        <w:rPr>
          <w:rFonts w:cs="Cambria" w:ascii="Cambria" w:hAnsi="Cambria"/>
          <w:b/>
          <w:bCs/>
          <w:i/>
          <w:iCs/>
          <w:color w:val="4F81BD"/>
          <w:sz w:val="24"/>
        </w:rPr>
        <w:t>Howmet Aerospace</w:t>
      </w:r>
      <w:r>
        <w:rPr>
          <w:rFonts w:cs="Cambria" w:ascii="Cambria" w:hAnsi="Cambria"/>
          <w:b/>
          <w:bCs/>
          <w:i/>
          <w:iCs/>
          <w:color w:val="4F81BD"/>
          <w:sz w:val="24"/>
          <w:lang w:val="en-IN"/>
        </w:rPr>
        <w:t xml:space="preserve">    </w:t>
      </w:r>
    </w:p>
    <w:p>
      <w:pPr>
        <w:pStyle w:val="Normal"/>
        <w:suppressAutoHyphens w:val="false"/>
        <w:jc w:val="both"/>
        <w:rPr>
          <w:rFonts w:ascii="Cambria" w:hAnsi="Cambria" w:cs="Cambria"/>
          <w:b/>
          <w:bCs/>
          <w:i/>
          <w:i/>
          <w:iCs/>
          <w:color w:val="4F81BD"/>
          <w:lang w:val="en-IN"/>
        </w:rPr>
      </w:pPr>
      <w:r>
        <w:rPr>
          <w:rFonts w:cs="Cambria" w:ascii="Cambria" w:hAnsi="Cambria"/>
          <w:b/>
          <w:bCs/>
          <w:i/>
          <w:iCs/>
          <w:color w:val="4F81BD"/>
          <w:lang w:val="en-IN"/>
        </w:rPr>
        <w:t>About Project:  Oracle EBS (12.1.3) support services</w:t>
      </w:r>
    </w:p>
    <w:p>
      <w:pPr>
        <w:pStyle w:val="Normal"/>
        <w:suppressAutoHyphens w:val="false"/>
        <w:jc w:val="both"/>
        <w:rPr>
          <w:rFonts w:ascii="Cambria" w:hAnsi="Cambria" w:cs="Cambria"/>
          <w:b/>
          <w:bCs/>
          <w:i/>
          <w:i/>
          <w:iCs/>
          <w:color w:val="4F81BD"/>
          <w:lang w:val="en-IN"/>
        </w:rPr>
      </w:pPr>
      <w:r>
        <w:rPr>
          <w:rFonts w:eastAsia="Cambria" w:cs="Cambria" w:ascii="Cambria" w:hAnsi="Cambria"/>
          <w:b/>
          <w:bCs/>
          <w:i/>
          <w:iCs/>
          <w:color w:val="4F81BD"/>
          <w:lang w:val="en-IN"/>
        </w:rPr>
        <w:t xml:space="preserve"> </w:t>
      </w:r>
      <w:r>
        <w:rPr>
          <w:rFonts w:cs="Cambria" w:ascii="Cambria" w:hAnsi="Cambria"/>
          <w:b/>
          <w:bCs/>
          <w:i/>
          <w:iCs/>
          <w:color w:val="4F81BD"/>
          <w:lang w:val="en-IN"/>
        </w:rPr>
        <w:t xml:space="preserve">Scope of the project:  Operations Support of Customer in EBS (12.1.3) </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Responsible for providing Functional support and solution to customer issues in the P2P Modules of Oracle Applications</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 xml:space="preserve">Month end closure of Payables / GL period and monitoring activities for smooth month end period closing </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Testing based on customer requirements for custom objects migration, Patches Migration and upgrades.</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Preparation of Test scripts for Regression Testing and User Testing.</w:t>
      </w:r>
    </w:p>
    <w:p>
      <w:pPr>
        <w:pStyle w:val="BulletIndent"/>
        <w:numPr>
          <w:ilvl w:val="0"/>
          <w:numId w:val="7"/>
        </w:numPr>
        <w:spacing w:lineRule="auto" w:line="276"/>
        <w:jc w:val="both"/>
        <w:rPr>
          <w:rFonts w:ascii="Verdana" w:hAnsi="Verdana" w:eastAsia="Times New Roman" w:cs="Verdana"/>
          <w:bCs/>
          <w:color w:val="000000"/>
        </w:rPr>
      </w:pPr>
      <w:r>
        <w:rPr>
          <w:rFonts w:eastAsia="Times New Roman" w:cs="Verdana" w:ascii="Verdana" w:hAnsi="Verdana"/>
          <w:bCs/>
          <w:color w:val="000000"/>
        </w:rPr>
        <w:t>Pro-active monitoring of Req-to-Pay module month end transactions and fixing issues well ahead of month end closing.</w:t>
      </w:r>
    </w:p>
    <w:p>
      <w:pPr>
        <w:pStyle w:val="WW-BodyText3"/>
        <w:numPr>
          <w:ilvl w:val="0"/>
          <w:numId w:val="7"/>
        </w:numPr>
        <w:rPr>
          <w:rFonts w:ascii="Verdana" w:hAnsi="Verdana" w:cs="Verdana"/>
          <w:bCs/>
        </w:rPr>
      </w:pPr>
      <w:r>
        <w:rPr>
          <w:rFonts w:cs="Verdana" w:ascii="Verdana" w:hAnsi="Verdana"/>
          <w:bCs/>
        </w:rPr>
        <w:t>Working on Requisition to pay Service now tickets.</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cs="Verdana" w:ascii="Verdana" w:hAnsi="Verdana"/>
          <w:bCs/>
          <w:color w:val="000000"/>
          <w:sz w:val="20"/>
        </w:rPr>
        <w:t>Handling issues in Purchase orders and requisitions, try to replicate in Lower instances, if successful apply the same in Production.</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 xml:space="preserve">Patch Management </w:t>
      </w:r>
      <w:r>
        <w:rPr>
          <w:rFonts w:cs="Verdana" w:ascii="Verdana" w:hAnsi="Verdana"/>
          <w:bCs/>
          <w:color w:val="000000"/>
          <w:sz w:val="20"/>
        </w:rPr>
        <w:t>Q-Cycle Testing, Patch Testing / Preparing Test Scripts</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ITG Portfolio &amp; Project Management to Raise ITG and Data edit</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SQL Database &amp; Toad Pro for queries</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 xml:space="preserve">In charge of Monitoring daily reports AP nightly, Invoice Validation, Payables open interface &amp; Missing Distributions. </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Handling of claims (SPR) queries and providing solutions to users.</w:t>
      </w:r>
    </w:p>
    <w:p>
      <w:pPr>
        <w:pStyle w:val="ListParagraph"/>
        <w:numPr>
          <w:ilvl w:val="0"/>
          <w:numId w:val="3"/>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Handling Month End Closure activities if nominated as SPOC.</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 xml:space="preserve">Assist in daily production support by resolving application &amp; user issues. </w:t>
      </w:r>
    </w:p>
    <w:p>
      <w:pPr>
        <w:pStyle w:val="ListParagraph"/>
        <w:numPr>
          <w:ilvl w:val="0"/>
          <w:numId w:val="7"/>
        </w:numPr>
        <w:autoSpaceDE w:val="false"/>
        <w:spacing w:lineRule="atLeast" w:line="280"/>
        <w:rPr>
          <w:rFonts w:ascii="Verdana" w:hAnsi="Verdana" w:eastAsia="Times New Roman" w:cs="Verdana"/>
          <w:bCs/>
          <w:color w:val="000000"/>
          <w:sz w:val="20"/>
          <w:szCs w:val="20"/>
        </w:rPr>
      </w:pPr>
      <w:r>
        <w:rPr>
          <w:rFonts w:eastAsia="Times New Roman" w:cs="Verdana" w:ascii="Verdana" w:hAnsi="Verdana"/>
          <w:bCs/>
          <w:color w:val="000000"/>
          <w:sz w:val="20"/>
          <w:szCs w:val="20"/>
        </w:rPr>
        <w:t>Following up with Oracle DevOps on service requests for North America support.</w:t>
      </w:r>
    </w:p>
    <w:p>
      <w:pPr>
        <w:pStyle w:val="WW-BodyText3"/>
        <w:rPr>
          <w:rFonts w:ascii="Cambria" w:hAnsi="Cambria" w:cs="Cambria"/>
          <w:b/>
          <w:bCs/>
          <w:i/>
          <w:i/>
          <w:iCs/>
          <w:color w:val="4F81BD"/>
          <w:sz w:val="24"/>
          <w:lang w:val="en-IN"/>
        </w:rPr>
      </w:pPr>
      <w:r>
        <w:rPr>
          <w:rFonts w:eastAsia="Cambria" w:cs="Cambria" w:ascii="Cambria" w:hAnsi="Cambria"/>
          <w:b/>
          <w:bCs/>
          <w:i/>
          <w:iCs/>
          <w:color w:val="4F81BD"/>
          <w:sz w:val="24"/>
          <w:lang w:val="en-IN"/>
        </w:rPr>
        <w:t xml:space="preserve">                                                               </w:t>
      </w:r>
      <w:r>
        <w:rPr>
          <w:rFonts w:eastAsia="Cambria" w:cs="Cambria" w:ascii="Cambria" w:hAnsi="Cambria"/>
          <w:b/>
          <w:bCs/>
          <w:i/>
          <w:iCs/>
          <w:color w:val="4F81BD"/>
          <w:sz w:val="24"/>
        </w:rPr>
        <w:t xml:space="preserve">                  </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Project – Migration and Production support.</w:t>
      </w:r>
    </w:p>
    <w:p>
      <w:pPr>
        <w:pStyle w:val="WW-BodyText3"/>
        <w:rPr>
          <w:rFonts w:ascii="Verdana" w:hAnsi="Verdana" w:cs="Verdana"/>
          <w:b/>
          <w:bCs/>
          <w:i/>
          <w:i/>
          <w:iCs/>
          <w:color w:val="4F81BD"/>
          <w:sz w:val="24"/>
          <w:lang w:val="en-IN"/>
        </w:rPr>
      </w:pPr>
      <w:r>
        <w:rPr>
          <w:rFonts w:cs="Verdana" w:ascii="Verdana" w:hAnsi="Verdana"/>
          <w:b/>
          <w:bCs/>
          <w:i/>
          <w:iCs/>
          <w:color w:val="4F81BD"/>
          <w:sz w:val="24"/>
          <w:lang w:val="en-IN"/>
        </w:rPr>
      </w:r>
    </w:p>
    <w:p>
      <w:pPr>
        <w:pStyle w:val="WW-BodyText3"/>
        <w:rPr/>
      </w:pPr>
      <w:r>
        <w:rPr>
          <w:rFonts w:cs="Cambria" w:ascii="Cambria" w:hAnsi="Cambria"/>
          <w:b/>
          <w:bCs/>
          <w:i/>
          <w:iCs/>
          <w:color w:val="4F81BD"/>
          <w:sz w:val="24"/>
          <w:lang w:val="en-IN"/>
        </w:rPr>
        <w:t xml:space="preserve">Conduent  </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Oracle apps (Asst.Manager D03)                                       JUL 2017 to Nov 2017</w:t>
      </w:r>
    </w:p>
    <w:p>
      <w:pPr>
        <w:pStyle w:val="WW-BodyText3"/>
        <w:rPr>
          <w:rFonts w:ascii="Verdana" w:hAnsi="Verdana" w:cs="Verdana"/>
          <w:b/>
          <w:bCs/>
          <w:i/>
          <w:i/>
          <w:iCs/>
          <w:color w:val="4F81BD"/>
          <w:sz w:val="24"/>
          <w:lang w:val="en-IN"/>
        </w:rPr>
      </w:pPr>
      <w:r>
        <w:rPr>
          <w:rFonts w:cs="Verdana" w:ascii="Verdana" w:hAnsi="Verdan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Project Name</w:t>
        <w:tab/>
        <w:t>Fusion - Cloud</w:t>
      </w:r>
    </w:p>
    <w:p>
      <w:pPr>
        <w:pStyle w:val="WW-BodyText3"/>
        <w:rPr/>
      </w:pPr>
      <w:r>
        <w:rPr>
          <w:rFonts w:cs="Cambria" w:ascii="Cambria" w:hAnsi="Cambria"/>
          <w:b/>
          <w:bCs/>
          <w:i/>
          <w:iCs/>
          <w:color w:val="4F81BD"/>
          <w:sz w:val="24"/>
          <w:lang w:val="en-IN"/>
        </w:rPr>
        <w:t>Client</w:t>
        <w:tab/>
      </w:r>
      <w:r>
        <w:rPr>
          <w:rFonts w:cs="Cambria" w:ascii="Cambria" w:hAnsi="Cambria"/>
          <w:b/>
          <w:bCs/>
          <w:i/>
          <w:iCs/>
          <w:color w:val="4F81BD"/>
          <w:sz w:val="24"/>
        </w:rPr>
        <w:t xml:space="preserve">  </w:t>
      </w:r>
      <w:r>
        <w:rPr>
          <w:rFonts w:cs="Cambria" w:ascii="Cambria" w:hAnsi="Cambria"/>
          <w:b/>
          <w:bCs/>
          <w:i/>
          <w:iCs/>
          <w:color w:val="4F81BD"/>
          <w:sz w:val="24"/>
          <w:lang w:val="en-IN"/>
        </w:rPr>
        <w:t xml:space="preserve">Internal </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Role</w:t>
        <w:tab/>
        <w:t>Functional / Application Consultant</w:t>
      </w:r>
    </w:p>
    <w:p>
      <w:pPr>
        <w:pStyle w:val="WW-BodyText3"/>
        <w:rPr>
          <w:rFonts w:ascii="Verdana" w:hAnsi="Verdana" w:cs="Verdana"/>
          <w:b/>
          <w:bCs/>
          <w:i/>
          <w:i/>
          <w:iCs/>
          <w:color w:val="4F81BD"/>
          <w:sz w:val="24"/>
          <w:lang w:val="en-IN"/>
        </w:rPr>
      </w:pPr>
      <w:r>
        <w:rPr>
          <w:rFonts w:cs="Verdana" w:ascii="Verdana" w:hAnsi="Verdana"/>
          <w:b/>
          <w:bCs/>
          <w:i/>
          <w:iCs/>
          <w:color w:val="4F81BD"/>
          <w:sz w:val="24"/>
          <w:lang w:val="en-IN"/>
        </w:rPr>
      </w:r>
    </w:p>
    <w:p>
      <w:pPr>
        <w:pStyle w:val="WW-BodyText3"/>
        <w:numPr>
          <w:ilvl w:val="0"/>
          <w:numId w:val="7"/>
        </w:numPr>
        <w:rPr>
          <w:rFonts w:ascii="Verdana" w:hAnsi="Verdana" w:cs="Verdana"/>
          <w:bCs/>
        </w:rPr>
      </w:pPr>
      <w:r>
        <w:rPr>
          <w:rFonts w:cs="Verdana" w:ascii="Verdana" w:hAnsi="Verdana"/>
          <w:bCs/>
        </w:rPr>
        <w:t>Migration of Purchase Orders, Suppliers and Invoices via FBDI (Ariba to cloud).</w:t>
      </w:r>
    </w:p>
    <w:p>
      <w:pPr>
        <w:pStyle w:val="WW-BodyText3"/>
        <w:numPr>
          <w:ilvl w:val="0"/>
          <w:numId w:val="7"/>
        </w:numPr>
        <w:rPr>
          <w:rFonts w:ascii="Verdana" w:hAnsi="Verdana" w:cs="Verdana"/>
          <w:bCs/>
        </w:rPr>
      </w:pPr>
      <w:r>
        <w:rPr>
          <w:rFonts w:cs="Verdana" w:ascii="Verdana" w:hAnsi="Verdana"/>
          <w:bCs/>
        </w:rPr>
        <w:t>Liaison between IT and internal business customers.</w:t>
      </w:r>
    </w:p>
    <w:p>
      <w:pPr>
        <w:pStyle w:val="WW-BodyText3"/>
        <w:numPr>
          <w:ilvl w:val="0"/>
          <w:numId w:val="7"/>
        </w:numPr>
        <w:rPr>
          <w:rFonts w:ascii="Verdana" w:hAnsi="Verdana" w:cs="Verdana"/>
          <w:bCs/>
        </w:rPr>
      </w:pPr>
      <w:r>
        <w:rPr>
          <w:rFonts w:cs="Verdana" w:ascii="Verdana" w:hAnsi="Verdana"/>
          <w:bCs/>
        </w:rPr>
        <w:t>Providing business users support and troubleshoot production problems for a given project</w:t>
      </w:r>
    </w:p>
    <w:p>
      <w:pPr>
        <w:pStyle w:val="Normal"/>
        <w:suppressAutoHyphens w:val="false"/>
        <w:jc w:val="both"/>
        <w:rPr>
          <w:rFonts w:ascii="Verdana" w:hAnsi="Verdana" w:cs="Verdana"/>
          <w:bCs/>
          <w:sz w:val="20"/>
          <w:lang w:val="en-AU"/>
        </w:rPr>
      </w:pPr>
      <w:r>
        <w:rPr>
          <w:rFonts w:cs="Verdana" w:ascii="Verdana" w:hAnsi="Verdana"/>
          <w:bCs/>
          <w:sz w:val="20"/>
          <w:lang w:val="en-AU"/>
        </w:rPr>
      </w:r>
    </w:p>
    <w:p>
      <w:pPr>
        <w:pStyle w:val="Normal"/>
        <w:suppressAutoHyphens w:val="false"/>
        <w:jc w:val="both"/>
        <w:rPr>
          <w:rFonts w:ascii="Cambria" w:hAnsi="Cambria" w:cs="Cambria"/>
          <w:b/>
          <w:bCs/>
          <w:i/>
          <w:i/>
          <w:iCs/>
          <w:color w:val="4F81BD"/>
          <w:lang w:val="en-IN"/>
        </w:rPr>
      </w:pPr>
      <w:r>
        <w:rPr>
          <w:rFonts w:cs="Cambria" w:ascii="Cambria" w:hAnsi="Cambria"/>
          <w:b/>
          <w:bCs/>
          <w:i/>
          <w:iCs/>
          <w:color w:val="4F81BD"/>
          <w:lang w:val="en-IN"/>
        </w:rPr>
        <w:t>Project –</w:t>
      </w:r>
      <w:r>
        <w:rPr>
          <w:rFonts w:cs="Cambria" w:ascii="Cambria" w:hAnsi="Cambria"/>
          <w:b/>
          <w:bCs/>
          <w:i/>
          <w:iCs/>
          <w:color w:val="4F81BD"/>
        </w:rPr>
        <w:t xml:space="preserve"> Pro</w:t>
      </w:r>
      <w:r>
        <w:rPr>
          <w:rFonts w:cs="Cambria" w:ascii="Cambria" w:hAnsi="Cambria"/>
          <w:b/>
          <w:bCs/>
          <w:i/>
          <w:iCs/>
          <w:color w:val="4F81BD"/>
          <w:lang w:val="en-IN"/>
        </w:rPr>
        <w:t>duction support</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Accenture – Bangalore</w:t>
      </w:r>
    </w:p>
    <w:p>
      <w:pPr>
        <w:pStyle w:val="Bullet"/>
        <w:jc w:val="both"/>
        <w:rPr>
          <w:rFonts w:ascii="Cambria" w:hAnsi="Cambria" w:eastAsia="Times New Roman" w:cs="Times New Roman"/>
          <w:bCs/>
          <w:i/>
          <w:i/>
          <w:iCs/>
          <w:color w:val="4F81BD"/>
          <w:sz w:val="24"/>
          <w:szCs w:val="20"/>
          <w:lang w:val="en-IN"/>
        </w:rPr>
      </w:pPr>
      <w:r>
        <w:rPr>
          <w:rFonts w:eastAsia="Times New Roman" w:cs="Times New Roman" w:ascii="Cambria" w:hAnsi="Cambria"/>
          <w:bCs/>
          <w:i/>
          <w:iCs/>
          <w:color w:val="4F81BD"/>
          <w:sz w:val="24"/>
          <w:szCs w:val="20"/>
          <w:lang w:val="en-IN"/>
        </w:rPr>
        <w:t xml:space="preserve">Team Lead                                                                                   </w:t>
      </w:r>
      <w:r>
        <w:rPr>
          <w:rFonts w:eastAsia="Times New Roman" w:cs="Times New Roman" w:ascii="Cambria" w:hAnsi="Cambria"/>
          <w:bCs/>
          <w:i/>
          <w:iCs/>
          <w:color w:val="4F81BD"/>
          <w:sz w:val="24"/>
          <w:szCs w:val="20"/>
        </w:rPr>
        <w:t xml:space="preserve">              </w:t>
      </w:r>
      <w:r>
        <w:rPr>
          <w:rFonts w:eastAsia="Times New Roman" w:cs="Times New Roman" w:ascii="Cambria" w:hAnsi="Cambria"/>
          <w:bCs/>
          <w:i/>
          <w:iCs/>
          <w:color w:val="4F81BD"/>
          <w:sz w:val="24"/>
          <w:szCs w:val="20"/>
          <w:lang w:val="en-IN"/>
        </w:rPr>
        <w:t>Oct 2015 to Jun 2017</w:t>
      </w:r>
    </w:p>
    <w:p>
      <w:pPr>
        <w:pStyle w:val="Normal"/>
        <w:suppressAutoHyphens w:val="false"/>
        <w:jc w:val="both"/>
        <w:rPr>
          <w:rFonts w:ascii="Cambria" w:hAnsi="Cambria" w:eastAsia="Times New Roman" w:cs="Cambria"/>
          <w:b/>
          <w:bCs/>
          <w:i/>
          <w:i/>
          <w:iCs/>
          <w:color w:val="4F81BD"/>
          <w:sz w:val="24"/>
          <w:szCs w:val="20"/>
          <w:lang w:val="en-IN"/>
        </w:rPr>
      </w:pPr>
      <w:r>
        <w:rPr>
          <w:rFonts w:eastAsia="Times New Roman" w:cs="Cambria" w:ascii="Cambria" w:hAnsi="Cambria"/>
          <w:b/>
          <w:bCs/>
          <w:i/>
          <w:iCs/>
          <w:color w:val="4F81BD"/>
          <w:sz w:val="24"/>
          <w:szCs w:val="20"/>
          <w:lang w:val="en-IN"/>
        </w:rPr>
      </w:r>
    </w:p>
    <w:p>
      <w:pPr>
        <w:pStyle w:val="Normal"/>
        <w:suppressAutoHyphens w:val="false"/>
        <w:jc w:val="both"/>
        <w:rPr>
          <w:rFonts w:ascii="Cambria" w:hAnsi="Cambria" w:cs="Cambria"/>
          <w:b/>
          <w:bCs/>
          <w:i/>
          <w:i/>
          <w:iCs/>
          <w:color w:val="4F81BD"/>
          <w:lang w:val="en-IN"/>
        </w:rPr>
      </w:pPr>
      <w:r>
        <w:rPr>
          <w:rFonts w:cs="Cambria" w:ascii="Cambria" w:hAnsi="Cambria"/>
          <w:b/>
          <w:bCs/>
          <w:i/>
          <w:iCs/>
          <w:color w:val="4F81BD"/>
          <w:lang w:val="en-IN"/>
        </w:rPr>
      </w:r>
    </w:p>
    <w:p>
      <w:pPr>
        <w:pStyle w:val="Normal"/>
        <w:suppressAutoHyphens w:val="false"/>
        <w:jc w:val="both"/>
        <w:rPr>
          <w:rFonts w:ascii="Cambria" w:hAnsi="Cambria" w:cs="Cambria"/>
          <w:b/>
          <w:bCs/>
          <w:i/>
          <w:i/>
          <w:iCs/>
          <w:color w:val="4F81BD"/>
          <w:lang w:val="en-IN"/>
        </w:rPr>
      </w:pPr>
      <w:r>
        <w:rPr>
          <w:rFonts w:cs="Cambria" w:ascii="Cambria" w:hAnsi="Cambria"/>
          <w:b/>
          <w:bCs/>
          <w:i/>
          <w:iCs/>
          <w:color w:val="4F81BD"/>
          <w:lang w:val="en-IN"/>
        </w:rPr>
        <w:t>Client Name        :  Google Inc. &amp; Arrow Energy Australia</w:t>
      </w:r>
    </w:p>
    <w:p>
      <w:pPr>
        <w:pStyle w:val="Normal"/>
        <w:suppressAutoHyphens w:val="false"/>
        <w:jc w:val="both"/>
        <w:rPr/>
      </w:pPr>
      <w:r>
        <w:rPr>
          <w:rFonts w:cs="Cambria" w:ascii="Cambria" w:hAnsi="Cambria"/>
          <w:b/>
          <w:bCs/>
          <w:i/>
          <w:iCs/>
          <w:color w:val="4F81BD"/>
          <w:lang w:val="en-IN"/>
        </w:rPr>
        <w:t xml:space="preserve">Role                 </w:t>
      </w:r>
      <w:r>
        <w:rPr>
          <w:rFonts w:cs="Cambria" w:ascii="Cambria" w:hAnsi="Cambria"/>
          <w:b/>
          <w:bCs/>
          <w:i/>
          <w:iCs/>
          <w:color w:val="4F81BD"/>
        </w:rPr>
        <w:t xml:space="preserve">   </w:t>
      </w:r>
      <w:r>
        <w:rPr>
          <w:rFonts w:cs="Cambria" w:ascii="Cambria" w:hAnsi="Cambria"/>
          <w:b/>
          <w:bCs/>
          <w:i/>
          <w:iCs/>
          <w:color w:val="4F81BD"/>
          <w:lang w:val="en-IN"/>
        </w:rPr>
        <w:t xml:space="preserve"> : Team Lead        </w:t>
      </w:r>
    </w:p>
    <w:p>
      <w:pPr>
        <w:pStyle w:val="Normal"/>
        <w:suppressAutoHyphens w:val="false"/>
        <w:jc w:val="both"/>
        <w:rPr>
          <w:rFonts w:ascii="Verdana" w:hAnsi="Verdana" w:eastAsia="Verdana" w:cs="Verdana"/>
          <w:sz w:val="20"/>
          <w:lang w:val="en-AU"/>
        </w:rPr>
      </w:pPr>
      <w:r>
        <w:rPr>
          <w:rFonts w:eastAsia="Verdana" w:cs="Verdana" w:ascii="Verdana" w:hAnsi="Verdana"/>
          <w:sz w:val="20"/>
          <w:lang w:val="en-AU"/>
        </w:rPr>
        <w:t xml:space="preserve"> </w:t>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t>Responsibilities:</w:t>
      </w:r>
    </w:p>
    <w:p>
      <w:pPr>
        <w:pStyle w:val="Normal"/>
        <w:suppressAutoHyphens w:val="false"/>
        <w:jc w:val="both"/>
        <w:rPr>
          <w:rFonts w:ascii="Verdana" w:hAnsi="Verdana" w:eastAsia="Verdana" w:cs="Verdana"/>
          <w:sz w:val="20"/>
          <w:lang w:val="en-AU"/>
        </w:rPr>
      </w:pPr>
      <w:r>
        <w:rPr>
          <w:rFonts w:eastAsia="Verdana" w:cs="Verdana" w:ascii="Verdana" w:hAnsi="Verdana"/>
          <w:sz w:val="20"/>
          <w:lang w:val="en-AU"/>
        </w:rPr>
        <w:t xml:space="preserve"> </w:t>
      </w:r>
    </w:p>
    <w:p>
      <w:pPr>
        <w:pStyle w:val="BulletIndent"/>
        <w:numPr>
          <w:ilvl w:val="0"/>
          <w:numId w:val="4"/>
        </w:numPr>
        <w:spacing w:lineRule="auto" w:line="276"/>
        <w:jc w:val="both"/>
        <w:rPr>
          <w:rFonts w:ascii="Verdana" w:hAnsi="Verdana" w:eastAsia="Times New Roman" w:cs="Verdana"/>
          <w:bCs/>
          <w:color w:val="000000"/>
        </w:rPr>
      </w:pPr>
      <w:r>
        <w:rPr>
          <w:rFonts w:eastAsia="Times New Roman" w:cs="Verdana" w:ascii="Verdana" w:hAnsi="Verdana"/>
          <w:bCs/>
          <w:color w:val="000000"/>
        </w:rPr>
        <w:t xml:space="preserve">Providing Functional support and solution to customer issues in the P2P Modules of Oracle Applications </w:t>
      </w:r>
      <w:r>
        <w:rPr>
          <w:rFonts w:cs="Verdana" w:ascii="Verdana" w:hAnsi="Verdana"/>
          <w:lang w:val="en-AU"/>
        </w:rPr>
        <w:t>for three business Google Fiber, Net Deploy, and Sustaining.</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Job involves as-is Analysis and production support ( EBS to Fusion)</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Develop Punch out catalogue based on the Google LOB requirements.</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Coordinating weekly status call with the client and businesses for the module.</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Raise SR (Service Request) with Oracle if the problem needs Oracle assistance or needs a data fix.</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Non catalog requisition guide updates</w:t>
      </w:r>
    </w:p>
    <w:p>
      <w:pPr>
        <w:pStyle w:val="Normal"/>
        <w:numPr>
          <w:ilvl w:val="0"/>
          <w:numId w:val="4"/>
        </w:numPr>
        <w:suppressAutoHyphens w:val="false"/>
        <w:rPr>
          <w:rFonts w:ascii="Verdana" w:hAnsi="Verdana" w:cs="Verdana"/>
          <w:sz w:val="20"/>
          <w:lang w:val="en-AU"/>
        </w:rPr>
      </w:pPr>
      <w:r>
        <w:rPr>
          <w:rFonts w:cs="Verdana" w:ascii="Verdana" w:hAnsi="Verdana"/>
          <w:sz w:val="20"/>
          <w:lang w:val="en-AU"/>
        </w:rPr>
        <w:t>Experience in Quality Management and Team Management.</w:t>
      </w:r>
    </w:p>
    <w:p>
      <w:pPr>
        <w:pStyle w:val="Normal"/>
        <w:numPr>
          <w:ilvl w:val="0"/>
          <w:numId w:val="4"/>
        </w:numPr>
        <w:suppressAutoHyphens w:val="false"/>
        <w:rPr>
          <w:rFonts w:ascii="Verdana" w:hAnsi="Verdana" w:cs="Verdana"/>
          <w:sz w:val="20"/>
          <w:lang w:val="en-AU"/>
        </w:rPr>
      </w:pPr>
      <w:r>
        <w:rPr>
          <w:rFonts w:cs="Verdana" w:ascii="Verdana" w:hAnsi="Verdana"/>
          <w:bCs/>
          <w:color w:val="000000"/>
          <w:sz w:val="20"/>
        </w:rPr>
        <w:t>Q-Cycle Testing, Patch Testing / Preparing Test Scripts.</w:t>
      </w:r>
    </w:p>
    <w:p>
      <w:pPr>
        <w:pStyle w:val="Normal"/>
        <w:numPr>
          <w:ilvl w:val="0"/>
          <w:numId w:val="4"/>
        </w:numPr>
        <w:suppressAutoHyphens w:val="false"/>
        <w:rPr>
          <w:rFonts w:ascii="Verdana" w:hAnsi="Verdana" w:cs="Verdana"/>
          <w:sz w:val="20"/>
          <w:lang w:val="en-AU"/>
        </w:rPr>
      </w:pPr>
      <w:r>
        <w:rPr>
          <w:rFonts w:cs="Verdana" w:ascii="Verdana" w:hAnsi="Verdana"/>
          <w:sz w:val="20"/>
          <w:lang w:val="en-AU"/>
        </w:rPr>
        <w:t>Updating of Approve supplier list provided by the business</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Quality control check list updating and maintaining the QC Tracker.</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GUTs tickets allocation to team members.</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Coordinating weekly status call with the client and businesses.</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Conversion of PIVT Requisition to Oracle Purchase orders.</w:t>
      </w:r>
    </w:p>
    <w:p>
      <w:pPr>
        <w:pStyle w:val="Normal"/>
        <w:numPr>
          <w:ilvl w:val="0"/>
          <w:numId w:val="4"/>
        </w:numPr>
        <w:suppressAutoHyphens w:val="false"/>
        <w:jc w:val="both"/>
        <w:rPr>
          <w:rFonts w:ascii="Verdana" w:hAnsi="Verdana" w:cs="Verdana"/>
          <w:sz w:val="20"/>
          <w:lang w:val="en-AU"/>
        </w:rPr>
      </w:pPr>
      <w:r>
        <w:rPr>
          <w:rFonts w:cs="Verdana" w:ascii="Verdana" w:hAnsi="Verdana"/>
          <w:sz w:val="20"/>
          <w:lang w:val="en-AU"/>
        </w:rPr>
        <w:t>Experience in Quality Management.</w:t>
      </w:r>
    </w:p>
    <w:p>
      <w:pPr>
        <w:pStyle w:val="Normal"/>
        <w:suppressAutoHyphens w:val="false"/>
        <w:ind w:left="720" w:right="0"/>
        <w:jc w:val="both"/>
        <w:rPr>
          <w:rFonts w:ascii="Verdana" w:hAnsi="Verdana" w:cs="Verdana"/>
          <w:sz w:val="20"/>
          <w:lang w:val="en-AU"/>
        </w:rPr>
      </w:pPr>
      <w:r>
        <w:rPr>
          <w:rFonts w:cs="Verdana" w:ascii="Verdana" w:hAnsi="Verdana"/>
          <w:sz w:val="20"/>
          <w:lang w:val="en-AU"/>
        </w:rPr>
      </w:r>
    </w:p>
    <w:p>
      <w:pPr>
        <w:pStyle w:val="Normal"/>
        <w:suppressAutoHyphens w:val="false"/>
        <w:ind w:left="720" w:right="0"/>
        <w:jc w:val="both"/>
        <w:rPr>
          <w:rFonts w:ascii="Verdana" w:hAnsi="Verdana" w:cs="Verdana"/>
          <w:sz w:val="20"/>
          <w:lang w:val="en-AU"/>
        </w:rPr>
      </w:pPr>
      <w:r>
        <w:rPr>
          <w:rFonts w:cs="Verdana" w:ascii="Verdana" w:hAnsi="Verdana"/>
          <w:sz w:val="20"/>
          <w:lang w:val="en-AU"/>
        </w:rPr>
      </w:r>
    </w:p>
    <w:p>
      <w:pPr>
        <w:pStyle w:val="Normal"/>
        <w:rPr>
          <w:rFonts w:ascii="Verdana" w:hAnsi="Verdana" w:cs="Latha"/>
          <w:b/>
          <w:i/>
          <w:i/>
          <w:color w:val="000000"/>
          <w:sz w:val="20"/>
          <w:lang w:val="en-AU"/>
        </w:rPr>
      </w:pPr>
      <w:r>
        <w:rPr>
          <w:rFonts w:cs="Latha" w:ascii="Verdana" w:hAnsi="Verdana"/>
          <w:b/>
          <w:i/>
          <w:color w:val="000000"/>
          <w:sz w:val="20"/>
          <w:lang w:val="en-AU"/>
        </w:rPr>
      </w:r>
    </w:p>
    <w:p>
      <w:pPr>
        <w:pStyle w:val="Normal"/>
        <w:rPr>
          <w:rFonts w:ascii="Verdana" w:hAnsi="Verdana" w:cs="Latha"/>
          <w:b/>
          <w:i/>
          <w:i/>
          <w:color w:val="000000"/>
          <w:sz w:val="20"/>
        </w:rPr>
      </w:pPr>
      <w:r>
        <w:rPr>
          <w:rFonts w:cs="Latha" w:ascii="Verdana" w:hAnsi="Verdana"/>
          <w:b/>
          <w:i/>
          <w:color w:val="000000"/>
          <w:sz w:val="20"/>
        </w:rPr>
      </w:r>
    </w:p>
    <w:p>
      <w:pPr>
        <w:pStyle w:val="Normal"/>
        <w:rPr>
          <w:rFonts w:ascii="Cambria" w:hAnsi="Cambria" w:cs="Cambria"/>
          <w:b/>
          <w:bCs/>
          <w:i/>
          <w:i/>
          <w:iCs/>
          <w:color w:val="4F81BD"/>
          <w:lang w:val="en-IN"/>
        </w:rPr>
      </w:pPr>
      <w:r>
        <w:rPr>
          <w:rFonts w:cs="Cambria" w:ascii="Cambria" w:hAnsi="Cambria"/>
          <w:b/>
          <w:bCs/>
          <w:i/>
          <w:iCs/>
          <w:color w:val="4F81BD"/>
          <w:lang w:val="en-IN"/>
        </w:rPr>
        <w:t>Project – Implementation and production support.</w:t>
      </w:r>
    </w:p>
    <w:p>
      <w:pPr>
        <w:pStyle w:val="Normal"/>
        <w:rPr>
          <w:rFonts w:ascii="Cambria" w:hAnsi="Cambria" w:cs="Cambria"/>
          <w:b/>
          <w:bCs/>
          <w:i/>
          <w:i/>
          <w:iCs/>
          <w:color w:val="4F81BD"/>
          <w:lang w:val="en-IN"/>
        </w:rPr>
      </w:pPr>
      <w:r>
        <w:rPr>
          <w:rFonts w:cs="Cambria" w:ascii="Cambria" w:hAnsi="Cambria"/>
          <w:b/>
          <w:bCs/>
          <w:i/>
          <w:iCs/>
          <w:color w:val="4F81BD"/>
          <w:lang w:val="en-IN"/>
        </w:rPr>
        <w:t>Oracle Corporation - Bangalore</w:t>
      </w:r>
    </w:p>
    <w:p>
      <w:pPr>
        <w:pStyle w:val="Bullet"/>
        <w:jc w:val="both"/>
        <w:rPr>
          <w:rFonts w:ascii="Cambria" w:hAnsi="Cambria" w:eastAsia="Times New Roman" w:cs="Times New Roman"/>
          <w:bCs/>
          <w:i/>
          <w:i/>
          <w:iCs/>
          <w:color w:val="4F81BD"/>
          <w:sz w:val="24"/>
          <w:szCs w:val="20"/>
          <w:lang w:val="en-IN"/>
        </w:rPr>
      </w:pPr>
      <w:r>
        <w:rPr>
          <w:rFonts w:eastAsia="Times New Roman" w:cs="Times New Roman" w:ascii="Cambria" w:hAnsi="Cambria"/>
          <w:bCs/>
          <w:i/>
          <w:iCs/>
          <w:color w:val="4F81BD"/>
          <w:sz w:val="24"/>
          <w:szCs w:val="20"/>
          <w:lang w:val="en-IN"/>
        </w:rPr>
        <w:t>Oracle Applications -</w:t>
      </w:r>
      <w:r>
        <w:rPr>
          <w:rFonts w:eastAsia="Times New Roman" w:cs="Times New Roman" w:ascii="Cambria" w:hAnsi="Cambria"/>
          <w:bCs/>
          <w:i/>
          <w:iCs/>
          <w:color w:val="4F81BD"/>
          <w:sz w:val="24"/>
          <w:szCs w:val="20"/>
        </w:rPr>
        <w:t xml:space="preserve">  </w:t>
      </w:r>
      <w:r>
        <w:rPr>
          <w:rFonts w:eastAsia="Times New Roman" w:cs="Times New Roman" w:ascii="Cambria" w:hAnsi="Cambria"/>
          <w:bCs/>
          <w:i/>
          <w:iCs/>
          <w:color w:val="4F81BD"/>
          <w:sz w:val="24"/>
          <w:szCs w:val="20"/>
          <w:lang w:val="en-IN"/>
        </w:rPr>
        <w:t>Project Lead</w:t>
        <w:tab/>
        <w:t xml:space="preserve">                                  </w:t>
      </w:r>
      <w:r>
        <w:rPr>
          <w:rFonts w:eastAsia="Times New Roman" w:cs="Times New Roman" w:ascii="Cambria" w:hAnsi="Cambria"/>
          <w:bCs/>
          <w:i/>
          <w:iCs/>
          <w:color w:val="4F81BD"/>
          <w:sz w:val="24"/>
          <w:szCs w:val="20"/>
        </w:rPr>
        <w:t xml:space="preserve">   </w:t>
      </w:r>
      <w:r>
        <w:rPr>
          <w:rFonts w:eastAsia="Times New Roman" w:cs="Times New Roman" w:ascii="Cambria" w:hAnsi="Cambria"/>
          <w:bCs/>
          <w:i/>
          <w:iCs/>
          <w:color w:val="4F81BD"/>
          <w:sz w:val="24"/>
          <w:szCs w:val="20"/>
          <w:lang w:val="en-IN"/>
        </w:rPr>
        <w:t>JUL 2008 to SEP 2015</w:t>
      </w:r>
    </w:p>
    <w:p>
      <w:pPr>
        <w:pStyle w:val="WW-BodyText3"/>
        <w:rPr>
          <w:rFonts w:ascii="Cambria" w:hAnsi="Cambria" w:eastAsia="Times New Roman" w:cs="Cambria"/>
          <w:b/>
          <w:bCs/>
          <w:i/>
          <w:i/>
          <w:iCs/>
          <w:color w:val="4F81BD"/>
          <w:sz w:val="24"/>
          <w:szCs w:val="20"/>
          <w:lang w:val="en-IN"/>
        </w:rPr>
      </w:pPr>
      <w:r>
        <w:rPr>
          <w:rFonts w:eastAsia="Times New Roman" w:cs="Cambria" w:ascii="Cambria" w:hAnsi="Cambria"/>
          <w:b/>
          <w:bCs/>
          <w:i/>
          <w:iCs/>
          <w:color w:val="4F81BD"/>
          <w:sz w:val="24"/>
          <w:szCs w:val="20"/>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Location – Bangalore</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Project – Rollout &amp; Support</w:t>
      </w:r>
    </w:p>
    <w:p>
      <w:pPr>
        <w:pStyle w:val="Normal"/>
        <w:rPr>
          <w:rFonts w:ascii="Verdana" w:hAnsi="Verdana" w:cs="Verdana"/>
          <w:b/>
          <w:bCs/>
          <w:i/>
          <w:i/>
          <w:iCs/>
          <w:color w:val="4F81BD"/>
          <w:sz w:val="24"/>
          <w:lang w:val="en-IN"/>
        </w:rPr>
      </w:pPr>
      <w:r>
        <w:rPr>
          <w:rFonts w:cs="Verdana" w:ascii="Verdana" w:hAnsi="Verdana"/>
          <w:b/>
          <w:bCs/>
          <w:i/>
          <w:iCs/>
          <w:color w:val="4F81BD"/>
          <w:sz w:val="24"/>
          <w:lang w:val="en-IN"/>
        </w:rPr>
      </w:r>
    </w:p>
    <w:p>
      <w:pPr>
        <w:pStyle w:val="Normal"/>
        <w:suppressAutoHyphens w:val="false"/>
        <w:ind w:left="720" w:right="0"/>
        <w:jc w:val="both"/>
        <w:rPr>
          <w:rFonts w:ascii="Verdana" w:hAnsi="Verdana" w:cs="Verdana"/>
          <w:b/>
          <w:bCs/>
          <w:sz w:val="20"/>
          <w:lang w:val="en-AU"/>
        </w:rPr>
      </w:pPr>
      <w:r>
        <w:rPr>
          <w:rFonts w:cs="Verdana" w:ascii="Verdana" w:hAnsi="Verdana"/>
          <w:b/>
          <w:bCs/>
          <w:sz w:val="20"/>
          <w:lang w:val="en-AU"/>
        </w:rPr>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Implementation of eCommerce solutions (Punchout/Catalog set up), XML PO, electronic invoice and payment (Implemented Punchout for supplier Dell in US, XML PO process for OFFICE DEPOT )</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 xml:space="preserve">Support/manage eCommerce solutions - first level support for suppliers on technology solutions, troubleshooting problems (Oracle Supplier Network, XML, iSupplier Portal,, iProcurement Catalog Administration, etc), and smart form maintenance. </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Discoverer report creation specific to identifying eCommerce opportunities</w:t>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ind w:left="720" w:right="0"/>
        <w:jc w:val="both"/>
        <w:rPr>
          <w:rFonts w:ascii="Verdana" w:hAnsi="Verdana" w:cs="Verdana"/>
          <w:b/>
          <w:sz w:val="20"/>
          <w:lang w:val="en-AU"/>
        </w:rPr>
      </w:pPr>
      <w:r>
        <w:rPr>
          <w:rFonts w:cs="Verdana" w:ascii="Verdana" w:hAnsi="Verdana"/>
          <w:b/>
          <w:sz w:val="20"/>
          <w:lang w:val="en-AU"/>
        </w:rPr>
      </w:r>
    </w:p>
    <w:p>
      <w:pPr>
        <w:pStyle w:val="Normal"/>
        <w:suppressAutoHyphens w:val="false"/>
        <w:ind w:left="720" w:right="0"/>
        <w:jc w:val="both"/>
        <w:rPr>
          <w:rFonts w:ascii="Verdana" w:hAnsi="Verdana" w:cs="Verdana"/>
          <w:b/>
          <w:sz w:val="20"/>
          <w:lang w:val="en-AU"/>
        </w:rPr>
      </w:pPr>
      <w:r>
        <w:rPr>
          <w:rFonts w:cs="Verdana" w:ascii="Verdana" w:hAnsi="Verdana"/>
          <w:b/>
          <w:sz w:val="20"/>
          <w:lang w:val="en-AU"/>
        </w:rPr>
      </w:r>
    </w:p>
    <w:p>
      <w:pPr>
        <w:pStyle w:val="Normal"/>
        <w:suppressAutoHyphens w:val="false"/>
        <w:ind w:left="720" w:right="0"/>
        <w:jc w:val="both"/>
        <w:rPr>
          <w:rFonts w:ascii="Verdana" w:hAnsi="Verdana" w:cs="Verdana"/>
          <w:b/>
          <w:sz w:val="20"/>
          <w:lang w:val="en-AU"/>
        </w:rPr>
      </w:pPr>
      <w:r>
        <w:rPr>
          <w:rFonts w:cs="Verdana" w:ascii="Verdana" w:hAnsi="Verdana"/>
          <w:b/>
          <w:sz w:val="20"/>
          <w:lang w:val="en-AU"/>
        </w:rPr>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 xml:space="preserve">Worked on solution design and setup of Purchasing &amp; iprocurement modules as per the client requirements and suggested business process changes </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 xml:space="preserve">Train Procurement members on new functionality </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Created customized end-user training curriculum and manuals</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Support iProcurement/Purchasing - logging/managing iSupport service requests.</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 xml:space="preserve">As needed provide feedback to Global Functional Expert - Procurement regarding product enhancement recommendations </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Testing of eCommerce and Procurement solutions (Tested the entire application in Testing environment—(R12 purchasing module (UAT testing))</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Management of general P2P projects as necessary</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Oracle workflow customizations</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Responsible for gathering functional business requirements pertaining to Purchasing.</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Independent team lead responsible for Post Go-Live support for APAC region (end user training, support during R12 implementation).</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Involved in designing and developing a conversion program to extract invoices from OSN, populate staging table, validate the data and send to interface tables. Used Auto invoice Import to import data from interface tables to core AP transaction tables</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Identification of Gaps, suggesting resolution to bridge the gaps.</w:t>
      </w:r>
    </w:p>
    <w:p>
      <w:pPr>
        <w:pStyle w:val="Normal"/>
        <w:numPr>
          <w:ilvl w:val="0"/>
          <w:numId w:val="1"/>
        </w:numPr>
        <w:suppressAutoHyphens w:val="false"/>
        <w:jc w:val="both"/>
        <w:rPr>
          <w:rFonts w:ascii="Verdana" w:hAnsi="Verdana" w:cs="Verdana"/>
          <w:sz w:val="20"/>
          <w:lang w:val="en-AU"/>
        </w:rPr>
      </w:pPr>
      <w:r>
        <w:rPr>
          <w:rFonts w:cs="Verdana" w:ascii="Verdana" w:hAnsi="Verdana"/>
          <w:sz w:val="20"/>
          <w:lang w:val="en-AU"/>
        </w:rPr>
        <w:t>Extensively used System Administrator module for Registering Application, Functions, Menus, Responsibilities, Concurrent programs &amp; Reports</w:t>
      </w:r>
    </w:p>
    <w:p>
      <w:pPr>
        <w:pStyle w:val="Normal"/>
        <w:suppressAutoHyphens w:val="false"/>
        <w:jc w:val="both"/>
        <w:rPr>
          <w:rFonts w:ascii="Verdana" w:hAnsi="Verdana" w:cs="Verdana"/>
          <w:sz w:val="20"/>
          <w:lang w:val="en-AU"/>
        </w:rPr>
      </w:pPr>
      <w:r>
        <w:rPr>
          <w:rFonts w:cs="Verdana" w:ascii="Verdana" w:hAnsi="Verdana"/>
          <w:sz w:val="20"/>
          <w:lang w:val="en-AU"/>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CAPABILITIES</w:t>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Engagement Experience</w:t>
      </w:r>
    </w:p>
    <w:p>
      <w:pPr>
        <w:pStyle w:val="WW-BodyText3"/>
        <w:rPr>
          <w:rFonts w:ascii="Verdana" w:hAnsi="Verdana" w:cs="Verdana"/>
          <w:bCs/>
        </w:rPr>
      </w:pPr>
      <w:r>
        <w:rPr>
          <w:rFonts w:cs="Verdana" w:ascii="Verdana" w:hAnsi="Verdana"/>
          <w:bCs/>
        </w:rPr>
        <w:tab/>
      </w:r>
    </w:p>
    <w:p>
      <w:pPr>
        <w:pStyle w:val="WW-BodyText3"/>
        <w:rPr>
          <w:rFonts w:ascii="Verdana" w:hAnsi="Verdana" w:cs="Verdana"/>
          <w:bCs/>
        </w:rPr>
      </w:pPr>
      <w:r>
        <w:rPr>
          <w:rFonts w:cs="Verdana" w:ascii="Verdana" w:hAnsi="Verdana"/>
          <w:bCs/>
        </w:rPr>
        <w:t>•</w:t>
      </w:r>
      <w:r>
        <w:rPr>
          <w:rFonts w:cs="Verdana" w:ascii="Verdana" w:hAnsi="Verdana"/>
          <w:bCs/>
        </w:rPr>
        <w:tab/>
        <w:t>Procure to Pay</w:t>
      </w:r>
    </w:p>
    <w:p>
      <w:pPr>
        <w:pStyle w:val="WW-BodyText3"/>
        <w:rPr>
          <w:rFonts w:ascii="Verdana" w:hAnsi="Verdana" w:cs="Verdana"/>
          <w:bCs/>
        </w:rPr>
      </w:pPr>
      <w:r>
        <w:rPr>
          <w:rFonts w:cs="Verdana" w:ascii="Verdana" w:hAnsi="Verdana"/>
          <w:bCs/>
        </w:rPr>
        <w:t>•</w:t>
      </w:r>
      <w:r>
        <w:rPr>
          <w:rFonts w:cs="Verdana" w:ascii="Verdana" w:hAnsi="Verdana"/>
          <w:bCs/>
        </w:rPr>
        <w:tab/>
        <w:t>Testing (UAT)</w:t>
        <w:tab/>
      </w:r>
    </w:p>
    <w:p>
      <w:pPr>
        <w:pStyle w:val="WW-BodyText3"/>
        <w:rPr>
          <w:rFonts w:ascii="Verdana" w:hAnsi="Verdana" w:cs="Verdana"/>
          <w:bCs/>
        </w:rPr>
      </w:pPr>
      <w:r>
        <w:rPr>
          <w:rFonts w:cs="Verdana" w:ascii="Verdana" w:hAnsi="Verdana"/>
          <w:bCs/>
        </w:rPr>
        <w:t>•</w:t>
      </w:r>
      <w:r>
        <w:rPr>
          <w:rFonts w:cs="Verdana" w:ascii="Verdana" w:hAnsi="Verdana"/>
          <w:bCs/>
        </w:rPr>
        <w:tab/>
        <w:t>User Training and Documentation</w:t>
      </w:r>
    </w:p>
    <w:p>
      <w:pPr>
        <w:pStyle w:val="WW-BodyText3"/>
        <w:rPr>
          <w:rFonts w:ascii="Verdana" w:hAnsi="Verdana" w:cs="Verdana"/>
          <w:bCs/>
        </w:rPr>
      </w:pPr>
      <w:r>
        <w:rPr>
          <w:rFonts w:cs="Verdana" w:ascii="Verdana" w:hAnsi="Verdana"/>
          <w:bCs/>
        </w:rPr>
        <w:t>•</w:t>
      </w:r>
      <w:r>
        <w:rPr>
          <w:rFonts w:cs="Verdana" w:ascii="Verdana" w:hAnsi="Verdana"/>
          <w:bCs/>
        </w:rPr>
        <w:tab/>
        <w:t>Define User Requirements</w:t>
      </w:r>
    </w:p>
    <w:p>
      <w:pPr>
        <w:pStyle w:val="WW-BodyText3"/>
        <w:rPr>
          <w:rFonts w:ascii="Verdana" w:hAnsi="Verdana" w:cs="Verdana"/>
          <w:bCs/>
        </w:rPr>
      </w:pPr>
      <w:r>
        <w:rPr>
          <w:rFonts w:cs="Verdana" w:ascii="Verdana" w:hAnsi="Verdana"/>
          <w:bCs/>
        </w:rPr>
      </w:r>
    </w:p>
    <w:p>
      <w:pPr>
        <w:pStyle w:val="WW-BodyText3"/>
        <w:rPr>
          <w:rFonts w:ascii="Cambria" w:hAnsi="Cambria" w:cs="Cambria"/>
          <w:b/>
          <w:bCs/>
          <w:i/>
          <w:i/>
          <w:iCs/>
          <w:color w:val="4F81BD"/>
          <w:sz w:val="24"/>
          <w:lang w:val="en-IN"/>
        </w:rPr>
      </w:pPr>
      <w:r>
        <w:rPr>
          <w:rFonts w:cs="Cambria" w:ascii="Cambria" w:hAnsi="Cambria"/>
          <w:b/>
          <w:bCs/>
          <w:i/>
          <w:iCs/>
          <w:color w:val="4F81BD"/>
          <w:sz w:val="24"/>
          <w:lang w:val="en-IN"/>
        </w:rPr>
        <w:t>Applications</w:t>
        <w:tab/>
      </w:r>
    </w:p>
    <w:p>
      <w:pPr>
        <w:pStyle w:val="WW-BodyText3"/>
        <w:numPr>
          <w:ilvl w:val="0"/>
          <w:numId w:val="8"/>
        </w:numPr>
        <w:rPr>
          <w:rFonts w:ascii="Verdana" w:hAnsi="Verdana" w:cs="Verdana"/>
          <w:bCs/>
        </w:rPr>
      </w:pPr>
      <w:r>
        <w:rPr>
          <w:rFonts w:cs="Verdana" w:ascii="Verdana" w:hAnsi="Verdana"/>
          <w:bCs/>
        </w:rPr>
        <w:t xml:space="preserve">Oracle Purchasing </w:t>
      </w:r>
    </w:p>
    <w:p>
      <w:pPr>
        <w:pStyle w:val="WW-BodyText3"/>
        <w:numPr>
          <w:ilvl w:val="0"/>
          <w:numId w:val="8"/>
        </w:numPr>
        <w:rPr>
          <w:rFonts w:ascii="Verdana" w:hAnsi="Verdana" w:cs="Verdana"/>
          <w:bCs/>
        </w:rPr>
      </w:pPr>
      <w:r>
        <w:rPr>
          <w:rFonts w:cs="Verdana" w:ascii="Verdana" w:hAnsi="Verdana"/>
          <w:bCs/>
        </w:rPr>
        <w:t>Oracle Application Navigation</w:t>
      </w:r>
    </w:p>
    <w:p>
      <w:pPr>
        <w:pStyle w:val="WW-BodyText3"/>
        <w:numPr>
          <w:ilvl w:val="0"/>
          <w:numId w:val="6"/>
        </w:numPr>
        <w:rPr>
          <w:rFonts w:ascii="Verdana" w:hAnsi="Verdana" w:cs="Verdana"/>
          <w:bCs/>
        </w:rPr>
      </w:pPr>
      <w:r>
        <w:rPr>
          <w:rFonts w:cs="Verdana" w:ascii="Verdana" w:hAnsi="Verdana"/>
          <w:bCs/>
        </w:rPr>
        <w:t>Oracle Supplier Network (OSN)</w:t>
      </w:r>
    </w:p>
    <w:p>
      <w:pPr>
        <w:pStyle w:val="WW-BodyText3"/>
        <w:numPr>
          <w:ilvl w:val="0"/>
          <w:numId w:val="8"/>
        </w:numPr>
        <w:rPr>
          <w:rFonts w:ascii="Verdana" w:hAnsi="Verdana" w:cs="Verdana"/>
          <w:bCs/>
        </w:rPr>
      </w:pPr>
      <w:r>
        <w:rPr>
          <w:rFonts w:cs="Verdana" w:ascii="Verdana" w:hAnsi="Verdana"/>
          <w:bCs/>
        </w:rPr>
        <w:t xml:space="preserve">iSupplier portal </w:t>
        <w:tab/>
      </w:r>
    </w:p>
    <w:p>
      <w:pPr>
        <w:pStyle w:val="WW-BodyText3"/>
        <w:numPr>
          <w:ilvl w:val="0"/>
          <w:numId w:val="8"/>
        </w:numPr>
        <w:rPr>
          <w:rFonts w:ascii="Verdana" w:hAnsi="Verdana" w:cs="Verdana"/>
          <w:bCs/>
        </w:rPr>
      </w:pPr>
      <w:r>
        <w:rPr>
          <w:rFonts w:cs="Verdana" w:ascii="Verdana" w:hAnsi="Verdana"/>
          <w:bCs/>
        </w:rPr>
        <w:t>Oracle e-Commerce Gateway</w:t>
      </w:r>
    </w:p>
    <w:p>
      <w:pPr>
        <w:pStyle w:val="WW-BodyText3"/>
        <w:rPr>
          <w:rFonts w:ascii="Verdana" w:hAnsi="Verdana" w:cs="Verdana"/>
          <w:bCs/>
          <w:u w:val="single"/>
        </w:rPr>
      </w:pPr>
      <w:r>
        <w:rPr>
          <w:rFonts w:cs="Verdana" w:ascii="Verdana" w:hAnsi="Verdana"/>
          <w:bCs/>
          <w:u w:val="single"/>
        </w:rPr>
      </w:r>
    </w:p>
    <w:p>
      <w:pPr>
        <w:pStyle w:val="Normal"/>
        <w:rPr>
          <w:rFonts w:ascii="Cambria" w:hAnsi="Cambria" w:cs="Cambria"/>
          <w:b/>
          <w:bCs/>
          <w:i/>
          <w:i/>
          <w:iCs/>
          <w:color w:val="4F81BD"/>
          <w:lang w:val="en-IN"/>
        </w:rPr>
      </w:pPr>
      <w:r>
        <w:rPr>
          <w:rFonts w:cs="Cambria" w:ascii="Cambria" w:hAnsi="Cambria"/>
          <w:b/>
          <w:bCs/>
          <w:i/>
          <w:iCs/>
          <w:color w:val="4F81BD"/>
          <w:lang w:val="en-IN"/>
        </w:rPr>
        <w:t>ROLES &amp; RESPONSIBILITIES:</w:t>
      </w:r>
    </w:p>
    <w:p>
      <w:pPr>
        <w:pStyle w:val="Normal"/>
        <w:rPr>
          <w:rFonts w:ascii="Verdana" w:hAnsi="Verdana" w:cs="Verdana"/>
          <w:b/>
          <w:bCs/>
          <w:i/>
          <w:i/>
          <w:iCs/>
          <w:color w:val="4F81BD"/>
          <w:sz w:val="20"/>
          <w:lang w:val="en-IN"/>
        </w:rPr>
      </w:pPr>
      <w:r>
        <w:rPr>
          <w:rFonts w:cs="Verdana" w:ascii="Verdana" w:hAnsi="Verdana"/>
          <w:b/>
          <w:bCs/>
          <w:i/>
          <w:iCs/>
          <w:color w:val="4F81BD"/>
          <w:sz w:val="20"/>
          <w:lang w:val="en-IN"/>
        </w:rPr>
      </w:r>
    </w:p>
    <w:p>
      <w:pPr>
        <w:pStyle w:val="WW-BodyText3"/>
        <w:numPr>
          <w:ilvl w:val="0"/>
          <w:numId w:val="5"/>
        </w:numPr>
        <w:rPr>
          <w:rFonts w:ascii="Verdana" w:hAnsi="Verdana" w:cs="Verdana"/>
          <w:color w:val="000000"/>
        </w:rPr>
      </w:pPr>
      <w:r>
        <w:rPr>
          <w:rFonts w:cs="Verdana" w:ascii="Verdana" w:hAnsi="Verdana"/>
          <w:color w:val="000000"/>
        </w:rPr>
        <w:t>Trained on Oracle Ebusiness Suite R12 , Fusion on modules (Procurement, Purchasing, AP, iSupplier Portal)</w:t>
      </w:r>
    </w:p>
    <w:p>
      <w:pPr>
        <w:pStyle w:val="WW-BodyText3"/>
        <w:numPr>
          <w:ilvl w:val="0"/>
          <w:numId w:val="5"/>
        </w:numPr>
        <w:rPr>
          <w:rFonts w:ascii="Verdana" w:hAnsi="Verdana" w:cs="Verdana"/>
          <w:color w:val="000000"/>
        </w:rPr>
      </w:pPr>
      <w:r>
        <w:rPr>
          <w:rFonts w:cs="Verdana" w:ascii="Verdana" w:hAnsi="Verdana"/>
          <w:color w:val="000000"/>
        </w:rPr>
        <w:t>Trained Oracle SQL and PL/SQL Query</w:t>
      </w:r>
    </w:p>
    <w:p>
      <w:pPr>
        <w:pStyle w:val="Normal"/>
        <w:numPr>
          <w:ilvl w:val="0"/>
          <w:numId w:val="5"/>
        </w:numPr>
        <w:rPr>
          <w:rFonts w:ascii="Verdana" w:hAnsi="Verdana" w:cs="Verdana"/>
          <w:sz w:val="20"/>
        </w:rPr>
      </w:pPr>
      <w:r>
        <w:rPr>
          <w:rFonts w:cs="Verdana" w:ascii="Verdana" w:hAnsi="Verdana"/>
          <w:sz w:val="20"/>
        </w:rPr>
        <w:t>Oracle Self Service Web Applications, Oracle e-commerce Gateway</w:t>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uppressAutoHyphens w:val="false"/>
        <w:jc w:val="both"/>
        <w:rPr>
          <w:rFonts w:ascii="Verdana" w:hAnsi="Verdana" w:cs="Verdana"/>
          <w:sz w:val="20"/>
          <w:lang w:val="en-AU"/>
        </w:rPr>
      </w:pPr>
      <w:r>
        <w:rPr>
          <w:rFonts w:cs="Verdana" w:ascii="Verdana" w:hAnsi="Verdana"/>
          <w:sz w:val="20"/>
          <w:lang w:val="en-AU"/>
        </w:rPr>
      </w:r>
    </w:p>
    <w:p>
      <w:pPr>
        <w:pStyle w:val="Normal"/>
        <w:spacing w:before="100" w:after="100"/>
        <w:rPr>
          <w:rFonts w:ascii="Cambria" w:hAnsi="Cambria" w:cs="Cambria"/>
          <w:b/>
          <w:bCs/>
          <w:i/>
          <w:i/>
          <w:iCs/>
          <w:color w:val="4F81BD"/>
          <w:lang w:val="en-IN"/>
        </w:rPr>
      </w:pPr>
      <w:r>
        <w:rPr>
          <w:rFonts w:cs="Cambria" w:ascii="Cambria" w:hAnsi="Cambria"/>
          <w:b/>
          <w:bCs/>
          <w:i/>
          <w:iCs/>
          <w:color w:val="4F81BD"/>
          <w:lang w:val="en-IN"/>
        </w:rPr>
        <w:t>Academic Background</w:t>
      </w:r>
    </w:p>
    <w:tbl>
      <w:tblPr>
        <w:tblW w:w="8390" w:type="dxa"/>
        <w:jc w:val="left"/>
        <w:tblInd w:w="-2" w:type="dxa"/>
        <w:tblLayout w:type="fixed"/>
        <w:tblCellMar>
          <w:top w:w="0" w:type="dxa"/>
          <w:left w:w="108" w:type="dxa"/>
          <w:bottom w:w="0" w:type="dxa"/>
          <w:right w:w="108" w:type="dxa"/>
        </w:tblCellMar>
      </w:tblPr>
      <w:tblGrid>
        <w:gridCol w:w="1640"/>
        <w:gridCol w:w="2298"/>
        <w:gridCol w:w="1482"/>
        <w:gridCol w:w="1800"/>
        <w:gridCol w:w="1170"/>
      </w:tblGrid>
      <w:tr>
        <w:trPr/>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b/>
                <w:sz w:val="20"/>
              </w:rPr>
            </w:pPr>
            <w:r>
              <w:rPr>
                <w:rFonts w:cs="Verdana" w:ascii="Verdana" w:hAnsi="Verdana"/>
                <w:b/>
                <w:sz w:val="20"/>
              </w:rPr>
              <w:t>Examination Passed</w:t>
            </w:r>
          </w:p>
        </w:tc>
        <w:tc>
          <w:tcPr>
            <w:tcW w:w="22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b/>
                <w:sz w:val="20"/>
              </w:rPr>
            </w:pPr>
            <w:r>
              <w:rPr>
                <w:rFonts w:cs="Verdana" w:ascii="Verdana" w:hAnsi="Verdana"/>
                <w:b/>
                <w:sz w:val="20"/>
              </w:rPr>
              <w:t>Discipline / Specializations</w:t>
            </w:r>
          </w:p>
        </w:tc>
        <w:tc>
          <w:tcPr>
            <w:tcW w:w="148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b/>
                <w:sz w:val="20"/>
              </w:rPr>
            </w:pPr>
            <w:r>
              <w:rPr>
                <w:rFonts w:cs="Verdana" w:ascii="Verdana" w:hAnsi="Verdana"/>
                <w:b/>
                <w:sz w:val="20"/>
              </w:rPr>
              <w:t>School / College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ind w:right="252"/>
              <w:jc w:val="center"/>
              <w:rPr>
                <w:rFonts w:ascii="Verdana" w:hAnsi="Verdana" w:cs="Verdana"/>
                <w:b/>
                <w:sz w:val="20"/>
              </w:rPr>
            </w:pPr>
            <w:r>
              <w:rPr>
                <w:rFonts w:cs="Verdana" w:ascii="Verdana" w:hAnsi="Verdana"/>
                <w:b/>
                <w:sz w:val="20"/>
              </w:rPr>
              <w:t>Board/ University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b/>
                <w:sz w:val="20"/>
              </w:rPr>
            </w:pPr>
            <w:r>
              <w:rPr>
                <w:rFonts w:cs="Verdana" w:ascii="Verdana" w:hAnsi="Verdana"/>
                <w:b/>
                <w:sz w:val="20"/>
              </w:rPr>
              <w:t>Year of Passing</w:t>
            </w:r>
          </w:p>
        </w:tc>
      </w:tr>
      <w:tr>
        <w:trPr/>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Bachelor of Science</w:t>
            </w:r>
          </w:p>
        </w:tc>
        <w:tc>
          <w:tcPr>
            <w:tcW w:w="22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CS</w:t>
            </w:r>
          </w:p>
        </w:tc>
        <w:tc>
          <w:tcPr>
            <w:tcW w:w="148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lang w:val="sv-SE"/>
              </w:rPr>
            </w:pPr>
            <w:r>
              <w:rPr>
                <w:rFonts w:cs="Verdana" w:ascii="Verdana" w:hAnsi="Verdana"/>
                <w:sz w:val="20"/>
              </w:rPr>
              <w:t>Sankara college of science and commerce. Coimbatore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Bharathiar University, Coimbatore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2006</w:t>
            </w:r>
          </w:p>
        </w:tc>
      </w:tr>
      <w:tr>
        <w:trPr/>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H.S.C.</w:t>
            </w:r>
          </w:p>
        </w:tc>
        <w:tc>
          <w:tcPr>
            <w:tcW w:w="22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Commerce, Economics, Political Science</w:t>
            </w:r>
          </w:p>
        </w:tc>
        <w:tc>
          <w:tcPr>
            <w:tcW w:w="148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lang w:val="sv-SE"/>
              </w:rPr>
            </w:pPr>
            <w:r>
              <w:rPr>
                <w:rFonts w:cs="Verdana" w:ascii="Verdana" w:hAnsi="Verdana"/>
                <w:sz w:val="20"/>
                <w:lang w:val="sv-SE"/>
              </w:rPr>
              <w:t>Private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State Board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2000</w:t>
            </w:r>
          </w:p>
        </w:tc>
      </w:tr>
      <w:tr>
        <w:trPr/>
        <w:tc>
          <w:tcPr>
            <w:tcW w:w="16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S.S.C.</w:t>
            </w:r>
          </w:p>
        </w:tc>
        <w:tc>
          <w:tcPr>
            <w:tcW w:w="22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Verdana" w:hAnsi="Verdana" w:cs="Verdana"/>
                <w:sz w:val="20"/>
              </w:rPr>
            </w:pPr>
            <w:r>
              <w:rPr>
                <w:rFonts w:cs="Verdana" w:ascii="Verdana" w:hAnsi="Verdana"/>
                <w:sz w:val="20"/>
              </w:rPr>
            </w:r>
          </w:p>
        </w:tc>
        <w:tc>
          <w:tcPr>
            <w:tcW w:w="148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lang w:val="sv-SE"/>
              </w:rPr>
            </w:pPr>
            <w:r>
              <w:rPr>
                <w:rFonts w:cs="Verdana" w:ascii="Verdana" w:hAnsi="Verdana"/>
                <w:sz w:val="20"/>
                <w:lang w:val="sv-SE"/>
              </w:rPr>
              <w:t>Private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State Board</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Verdana" w:hAnsi="Verdana" w:cs="Verdana"/>
                <w:sz w:val="20"/>
              </w:rPr>
            </w:pPr>
            <w:r>
              <w:rPr>
                <w:rFonts w:cs="Verdana" w:ascii="Verdana" w:hAnsi="Verdana"/>
                <w:sz w:val="20"/>
              </w:rPr>
              <w:t>1998</w:t>
            </w:r>
          </w:p>
        </w:tc>
      </w:tr>
    </w:tbl>
    <w:p>
      <w:pPr>
        <w:pStyle w:val="WW-NormalWeb"/>
        <w:spacing w:before="0" w:after="0"/>
        <w:rPr>
          <w:rFonts w:ascii="Verdana" w:hAnsi="Verdana" w:eastAsia="Times New Roman" w:cs="Verdana"/>
          <w:b/>
          <w:sz w:val="20"/>
        </w:rPr>
      </w:pPr>
      <w:r>
        <w:rPr>
          <w:rFonts w:eastAsia="Times New Roman" w:cs="Verdana" w:ascii="Verdana" w:hAnsi="Verdana"/>
          <w:b/>
          <w:sz w:val="20"/>
        </w:rPr>
      </w:r>
    </w:p>
    <w:p>
      <w:pPr>
        <w:pStyle w:val="Normal"/>
        <w:ind w:hanging="2880" w:left="2880" w:right="0"/>
        <w:rPr>
          <w:rFonts w:ascii="Cambria" w:hAnsi="Cambria" w:cs="Cambria"/>
          <w:b/>
          <w:bCs/>
          <w:i/>
          <w:i/>
          <w:iCs/>
          <w:color w:val="4F81BD"/>
          <w:lang w:val="en-IN"/>
        </w:rPr>
      </w:pPr>
      <w:r>
        <w:rPr>
          <w:rFonts w:cs="Cambria" w:ascii="Cambria" w:hAnsi="Cambria"/>
          <w:b/>
          <w:bCs/>
          <w:i/>
          <w:iCs/>
          <w:color w:val="4F81BD"/>
          <w:lang w:val="en-IN"/>
        </w:rPr>
        <w:t>Personal Details</w:t>
      </w:r>
    </w:p>
    <w:p>
      <w:pPr>
        <w:pStyle w:val="Normal"/>
        <w:pBdr>
          <w:top w:val="single" w:sz="4" w:space="1" w:color="000000"/>
          <w:left w:val="single" w:sz="4" w:space="1" w:color="000000"/>
          <w:bottom w:val="single" w:sz="4" w:space="1" w:color="000000"/>
          <w:right w:val="single" w:sz="4" w:space="1" w:color="000000"/>
        </w:pBdr>
        <w:ind w:hanging="2880" w:left="2880" w:right="0"/>
        <w:rPr>
          <w:rFonts w:ascii="Cambria" w:hAnsi="Cambria" w:cs="Cambria"/>
          <w:b/>
          <w:bCs/>
          <w:i/>
          <w:i/>
          <w:iCs/>
          <w:color w:val="4F81BD"/>
          <w:lang w:val="en-IN"/>
        </w:rPr>
      </w:pPr>
      <w:r>
        <w:rPr>
          <w:rFonts w:cs="Cambria" w:ascii="Cambria" w:hAnsi="Cambria"/>
          <w:b/>
          <w:bCs/>
          <w:i/>
          <w:iCs/>
          <w:color w:val="4F81BD"/>
          <w:lang w:val="en-IN"/>
        </w:rPr>
      </w:r>
    </w:p>
    <w:p>
      <w:pPr>
        <w:pStyle w:val="Normal"/>
        <w:pBdr>
          <w:top w:val="single" w:sz="4" w:space="1" w:color="000000"/>
          <w:left w:val="single" w:sz="4" w:space="1" w:color="000000"/>
          <w:bottom w:val="single" w:sz="4" w:space="1" w:color="000000"/>
          <w:right w:val="single" w:sz="4" w:space="1" w:color="000000"/>
        </w:pBdr>
        <w:ind w:hanging="2880" w:left="2880" w:right="0"/>
        <w:rPr>
          <w:rFonts w:ascii="Verdana" w:hAnsi="Verdana" w:cs="Verdana"/>
          <w:sz w:val="20"/>
        </w:rPr>
      </w:pPr>
      <w:r>
        <w:rPr>
          <w:rFonts w:cs="Verdana" w:ascii="Verdana" w:hAnsi="Verdana"/>
          <w:sz w:val="20"/>
        </w:rPr>
        <w:t>Date of Birth:          13- Nov - 1984</w:t>
      </w:r>
    </w:p>
    <w:p>
      <w:pPr>
        <w:pStyle w:val="Normal"/>
        <w:pBdr>
          <w:top w:val="single" w:sz="4" w:space="1" w:color="000000"/>
          <w:left w:val="single" w:sz="4" w:space="1" w:color="000000"/>
          <w:bottom w:val="single" w:sz="4" w:space="1" w:color="000000"/>
          <w:right w:val="single" w:sz="4" w:space="1" w:color="000000"/>
        </w:pBdr>
        <w:rPr>
          <w:rFonts w:ascii="Verdana" w:hAnsi="Verdana" w:cs="Verdana"/>
          <w:sz w:val="20"/>
        </w:rPr>
      </w:pPr>
      <w:r>
        <w:rPr>
          <w:rFonts w:cs="Verdana" w:ascii="Verdana" w:hAnsi="Verdana"/>
          <w:sz w:val="20"/>
        </w:rPr>
        <w:t xml:space="preserve">Passport Number:    P3666445 </w:t>
      </w:r>
    </w:p>
    <w:p>
      <w:pPr>
        <w:pStyle w:val="Normal"/>
        <w:pBdr>
          <w:top w:val="single" w:sz="4" w:space="1" w:color="000000"/>
          <w:left w:val="single" w:sz="4" w:space="1" w:color="000000"/>
          <w:bottom w:val="single" w:sz="4" w:space="1" w:color="000000"/>
          <w:right w:val="single" w:sz="4" w:space="1" w:color="000000"/>
        </w:pBdr>
        <w:rPr/>
      </w:pPr>
      <w:r>
        <w:rPr>
          <w:rFonts w:cs="Verdana" w:ascii="Verdana" w:hAnsi="Verdana"/>
          <w:sz w:val="20"/>
        </w:rPr>
        <w:t>Date of Expiry:        30-SEP-2026</w:t>
      </w:r>
    </w:p>
    <w:p>
      <w:pPr>
        <w:pStyle w:val="Normal"/>
        <w:pBdr>
          <w:top w:val="single" w:sz="4" w:space="1" w:color="000000"/>
          <w:left w:val="single" w:sz="4" w:space="1" w:color="000000"/>
          <w:bottom w:val="single" w:sz="4" w:space="1" w:color="000000"/>
          <w:right w:val="single" w:sz="4" w:space="1" w:color="000000"/>
        </w:pBdr>
        <w:rPr>
          <w:rFonts w:ascii="Verdana" w:hAnsi="Verdana" w:cs="Verdana"/>
          <w:sz w:val="20"/>
        </w:rPr>
      </w:pPr>
      <w:r>
        <w:rPr>
          <w:rFonts w:cs="Verdana" w:ascii="Verdana" w:hAnsi="Verdana"/>
          <w:sz w:val="20"/>
        </w:rPr>
        <w:t>Cell Phone Number: 9629207965, +91 9994244120</w:t>
      </w:r>
    </w:p>
    <w:p>
      <w:pPr>
        <w:pStyle w:val="Normal"/>
        <w:pBdr>
          <w:top w:val="single" w:sz="4" w:space="1" w:color="000000"/>
          <w:left w:val="single" w:sz="4" w:space="1" w:color="000000"/>
          <w:bottom w:val="single" w:sz="4" w:space="1" w:color="000000"/>
          <w:right w:val="single" w:sz="4" w:space="1" w:color="000000"/>
        </w:pBdr>
        <w:rPr/>
      </w:pPr>
      <w:r>
        <w:rPr>
          <w:rFonts w:cs="Verdana" w:ascii="Verdana" w:hAnsi="Verdana"/>
          <w:sz w:val="20"/>
        </w:rPr>
        <w:t>E-mail address:       Santhoshcyprus@gmail.com</w:t>
      </w:r>
    </w:p>
    <w:p>
      <w:pPr>
        <w:pStyle w:val="Normal"/>
        <w:pBdr>
          <w:top w:val="single" w:sz="4" w:space="1" w:color="000000"/>
          <w:left w:val="single" w:sz="4" w:space="1" w:color="000000"/>
          <w:bottom w:val="single" w:sz="4" w:space="1" w:color="000000"/>
          <w:right w:val="single" w:sz="4" w:space="1" w:color="000000"/>
        </w:pBdr>
        <w:rPr/>
      </w:pPr>
      <w:r>
        <w:rPr/>
        <w:t>Address: House No 40 Mookambika Nilaya, Appareddypalya, Indira Nagar Bangalore - 560038</w:t>
      </w:r>
    </w:p>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Light">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Liberation Sans">
    <w:altName w:val="Arial"/>
    <w:charset w:val="00"/>
    <w:family w:val="swiss"/>
    <w:pitch w:val="variable"/>
  </w:font>
  <w:font w:name="Arial Unicode MS">
    <w:charset w:val="80"/>
    <w:family w:val="swiss"/>
    <w:pitch w:val="variable"/>
  </w:font>
  <w:font w:name="Book Antiqua">
    <w:charset w:val="00"/>
    <w:family w:val="roman"/>
    <w:pitch w:val="variable"/>
  </w:font>
  <w:font w:name="Calibri">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pStyle w:val="Heading3"/>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numFmt w:val="bullet"/>
      <w:lvlText w:val="•"/>
      <w:lvlJc w:val="left"/>
      <w:pPr>
        <w:tabs>
          <w:tab w:val="num" w:pos="0"/>
        </w:tabs>
        <w:ind w:left="1080" w:hanging="720"/>
      </w:pPr>
      <w:rPr>
        <w:rFonts w:ascii="Verdana" w:hAnsi="Verdana" w:cs="Verdana"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Normal"/>
    <w:qFormat/>
    <w:pPr>
      <w:keepNext w:val="true"/>
      <w:numPr>
        <w:ilvl w:val="2"/>
        <w:numId w:val="1"/>
      </w:numPr>
      <w:outlineLvl w:val="2"/>
    </w:pPr>
    <w:rPr>
      <w:b/>
      <w:sz w:val="32"/>
      <w:lang w:val="en-IN"/>
    </w:rPr>
  </w:style>
  <w:style w:type="paragraph" w:styleId="Heading4">
    <w:name w:val="heading 4"/>
    <w:basedOn w:val="Normal"/>
    <w:next w:val="Normal"/>
    <w:qFormat/>
    <w:pPr>
      <w:keepNext w:val="true"/>
      <w:keepLines/>
      <w:spacing w:before="200" w:after="0"/>
      <w:outlineLvl w:val="3"/>
    </w:pPr>
    <w:rPr>
      <w:rFonts w:ascii="Cambria" w:hAnsi="Cambria" w:cs="Cambria"/>
      <w:b/>
      <w:bCs/>
      <w:i/>
      <w:iCs/>
      <w:color w:val="4F81BD"/>
      <w:lang w:val="en-IN"/>
    </w:rPr>
  </w:style>
  <w:style w:type="paragraph" w:styleId="Heading6">
    <w:name w:val="heading 6"/>
    <w:basedOn w:val="Normal"/>
    <w:next w:val="Normal"/>
    <w:qFormat/>
    <w:pPr>
      <w:keepNext w:val="true"/>
      <w:outlineLvl w:val="5"/>
    </w:pPr>
    <w:rPr>
      <w:bCs/>
      <w:color w:val="000000"/>
      <w:sz w:val="20"/>
      <w:u w:val="single"/>
      <w:lang w:val="en-I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Verdana" w:hAnsi="Verdana"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sz w:val="32"/>
      <w:szCs w:val="20"/>
    </w:rPr>
  </w:style>
  <w:style w:type="character" w:styleId="Heading6Char">
    <w:name w:val="Heading 6 Char"/>
    <w:qFormat/>
    <w:rPr>
      <w:rFonts w:ascii="Times New Roman" w:hAnsi="Times New Roman" w:eastAsia="Times New Roman" w:cs="Times New Roman"/>
      <w:bCs/>
      <w:color w:val="000000"/>
      <w:sz w:val="20"/>
      <w:szCs w:val="20"/>
      <w:u w:val="single"/>
    </w:rPr>
  </w:style>
  <w:style w:type="character" w:styleId="Heading4Char">
    <w:name w:val="Heading 4 Char"/>
    <w:qFormat/>
    <w:rPr>
      <w:rFonts w:ascii="Cambria" w:hAnsi="Cambria" w:eastAsia="Times New Roman" w:cs="Times New Roman"/>
      <w:b/>
      <w:bCs/>
      <w:i/>
      <w:iCs/>
      <w:color w:val="4F81BD"/>
      <w:sz w:val="24"/>
      <w:szCs w:val="20"/>
    </w:rPr>
  </w:style>
  <w:style w:type="character" w:styleId="ResumeBodyCharChar">
    <w:name w:val="Resume Body Char Char"/>
    <w:qFormat/>
    <w:rPr>
      <w:rFonts w:ascii="Times New Roman" w:hAnsi="Times New Roman" w:eastAsia="Times New Roman" w:cs="Times New Roman"/>
      <w:szCs w:val="24"/>
    </w:rPr>
  </w:style>
  <w:style w:type="character" w:styleId="Strong">
    <w:name w:val="Strong"/>
    <w:qFormat/>
    <w:rPr>
      <w:b/>
      <w:bCs/>
    </w:rPr>
  </w:style>
  <w:style w:type="character" w:styleId="Heading2Char">
    <w:name w:val="Heading 2 Char"/>
    <w:qFormat/>
    <w:rPr>
      <w:rFonts w:ascii="Calibri Light" w:hAnsi="Calibri Light" w:eastAsia="Times New Roman" w:cs="Times New Roman"/>
      <w:b/>
      <w:bCs/>
      <w:i/>
      <w:iCs/>
      <w:sz w:val="28"/>
      <w:szCs w:val="28"/>
    </w:rPr>
  </w:style>
  <w:style w:type="character" w:styleId="Hyperlink">
    <w:name w:val="Hyperlink"/>
    <w:rPr>
      <w:color w:val="0563C1"/>
      <w:u w:val="single"/>
    </w:rPr>
  </w:style>
  <w:style w:type="character" w:styleId="FollowedHyperlink">
    <w:name w:val="FollowedHyperlink"/>
    <w:rPr>
      <w:color w:val="954F72"/>
      <w:u w:val="single"/>
    </w:rPr>
  </w:style>
  <w:style w:type="character" w:styleId="Heading1Char">
    <w:name w:val="Heading 1 Char"/>
    <w:qFormat/>
    <w:rPr>
      <w:rFonts w:ascii="Calibri Light" w:hAnsi="Calibri Light" w:eastAsia="Times New Roman" w:cs="Times New Roman"/>
      <w:b/>
      <w:bCs/>
      <w:kern w:val="2"/>
      <w:sz w:val="32"/>
      <w:szCs w:val="32"/>
    </w:rPr>
  </w:style>
  <w:style w:type="character" w:styleId="HeaderChar">
    <w:name w:val="Header Char"/>
    <w:qFormat/>
    <w:rPr>
      <w:rFonts w:ascii="Times New Roman" w:hAnsi="Times New Roman" w:eastAsia="Times New Roman" w:cs="Times New Roman"/>
      <w:sz w:val="24"/>
    </w:rPr>
  </w:style>
  <w:style w:type="character" w:styleId="FooterChar">
    <w:name w:val="Footer Char"/>
    <w:qFormat/>
    <w:rPr>
      <w:rFonts w:ascii="Times New Roman" w:hAnsi="Times New Roman" w:eastAsia="Times New Roman" w:cs="Times New Roman"/>
      <w:sz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WW-NormalWeb">
    <w:name w:val="WW-Normal (Web)"/>
    <w:basedOn w:val="Normal"/>
    <w:qFormat/>
    <w:pPr>
      <w:spacing w:before="100" w:after="100"/>
    </w:pPr>
    <w:rPr>
      <w:rFonts w:ascii="Arial Unicode MS" w:hAnsi="Arial Unicode MS" w:eastAsia="Arial Unicode MS" w:cs="Arial Unicode MS"/>
    </w:rPr>
  </w:style>
  <w:style w:type="paragraph" w:styleId="WW-BodyText2">
    <w:name w:val="WW-Body Text 2"/>
    <w:basedOn w:val="Normal"/>
    <w:qFormat/>
    <w:pPr>
      <w:jc w:val="both"/>
    </w:pPr>
    <w:rPr>
      <w:rFonts w:ascii="Book Antiqua" w:hAnsi="Book Antiqua" w:cs="Book Antiqua"/>
      <w:sz w:val="20"/>
    </w:rPr>
  </w:style>
  <w:style w:type="paragraph" w:styleId="WW-BodyText3">
    <w:name w:val="WW-Body Text 3"/>
    <w:basedOn w:val="Normal"/>
    <w:qFormat/>
    <w:pPr/>
    <w:rPr>
      <w:color w:val="000000"/>
      <w:sz w:val="20"/>
    </w:rPr>
  </w:style>
  <w:style w:type="paragraph" w:styleId="Bullet">
    <w:name w:val="Bullet"/>
    <w:basedOn w:val="Normal"/>
    <w:qFormat/>
    <w:pPr>
      <w:widowControl w:val="false"/>
      <w:suppressAutoHyphens w:val="false"/>
      <w:autoSpaceDE w:val="false"/>
      <w:snapToGrid w:val="false"/>
      <w:ind w:hanging="0" w:left="0" w:right="-108"/>
    </w:pPr>
    <w:rPr>
      <w:rFonts w:ascii="Arial" w:hAnsi="Arial" w:eastAsia="MS Mincho;ＭＳ 明朝" w:cs="Arial"/>
      <w:b/>
      <w:color w:val="000000"/>
      <w:sz w:val="18"/>
      <w:szCs w:val="18"/>
      <w:lang w:eastAsia="ja-JP"/>
    </w:rPr>
  </w:style>
  <w:style w:type="paragraph" w:styleId="ResumeBodyChar">
    <w:name w:val="Resume Body Char"/>
    <w:basedOn w:val="Normal"/>
    <w:qFormat/>
    <w:pPr>
      <w:suppressAutoHyphens w:val="false"/>
      <w:spacing w:before="60" w:after="0"/>
    </w:pPr>
    <w:rPr>
      <w:sz w:val="20"/>
      <w:szCs w:val="24"/>
      <w:lang w:val="en-IN"/>
    </w:rPr>
  </w:style>
  <w:style w:type="paragraph" w:styleId="ListParagraph">
    <w:name w:val="List Paragraph"/>
    <w:basedOn w:val="Normal"/>
    <w:qFormat/>
    <w:pPr>
      <w:suppressAutoHyphens w:val="false"/>
      <w:ind w:hanging="0" w:left="720" w:right="0"/>
    </w:pPr>
    <w:rPr>
      <w:rFonts w:ascii="Calibri" w:hAnsi="Calibri" w:eastAsia="Calibri" w:cs="Calibri"/>
      <w:sz w:val="22"/>
      <w:szCs w:val="22"/>
    </w:rPr>
  </w:style>
  <w:style w:type="paragraph" w:styleId="Profile">
    <w:name w:val="Profile"/>
    <w:basedOn w:val="Normal"/>
    <w:qFormat/>
    <w:pPr>
      <w:widowControl w:val="false"/>
      <w:suppressAutoHyphens w:val="false"/>
      <w:autoSpaceDE w:val="false"/>
    </w:pPr>
    <w:rPr>
      <w:sz w:val="20"/>
      <w:szCs w:val="24"/>
    </w:rPr>
  </w:style>
  <w:style w:type="paragraph" w:styleId="BulletIndent">
    <w:name w:val="Bullet Indent"/>
    <w:basedOn w:val="Normal"/>
    <w:qFormat/>
    <w:pPr>
      <w:tabs>
        <w:tab w:val="left" w:pos="720" w:leader="none"/>
      </w:tabs>
      <w:suppressAutoHyphens w:val="false"/>
      <w:spacing w:before="30" w:after="30"/>
      <w:ind w:hanging="216" w:left="576" w:right="0"/>
    </w:pPr>
    <w:rPr>
      <w:rFonts w:ascii="Arial" w:hAnsi="Arial" w:eastAsia="SimSun;宋体" w:cs="Arial"/>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youracclaim.com/badges/5ec6a85a-3d04-4582-aaaf-6f16b0213fa3/public_url" TargetMode="External"/><Relationship Id="rId4" Type="http://schemas.openxmlformats.org/officeDocument/2006/relationships/hyperlink" Target="https://www.youracclaim.com/badges/697f0ae6-77ae-4702-bace-7f88d25c07ef/public_url" TargetMode="External"/><Relationship Id="rId5" Type="http://schemas.openxmlformats.org/officeDocument/2006/relationships/hyperlink" Target="https://www.youracclaim.com/badges/9ea1ec81-2525-48c9-a8a4-539d3700a9c8/public_url" TargetMode="External"/><Relationship Id="rId6" Type="http://schemas.openxmlformats.org/officeDocument/2006/relationships/hyperlink" Target="https://www.youracclaim.com/badges/7dce9288-d28f-4fb6-a0da-b50cf6258bc9/public_url" TargetMode="External"/><Relationship Id="rId7" Type="http://schemas.openxmlformats.org/officeDocument/2006/relationships/hyperlink" Target="https://www.youracclaim.com/badges/ba1e2bbd-77a1-4210-b422-f3684faed00e/public_url"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2020-09-18T13:38:00Z</dcterms:created>
  <dc:creator>IT Infrastructure</dc:creator>
  <dc:description/>
  <cp:keywords/>
  <dc:language>en-IN</dc:language>
  <cp:lastModifiedBy>Santhosh Jagannathan</cp:lastModifiedBy>
  <dcterms:modified xsi:type="dcterms:W3CDTF">2020-09-28T18:22:00Z</dcterms:modified>
  <cp:revision>11</cp:revision>
  <dc:subject/>
  <dc:title/>
</cp:coreProperties>
</file>