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word/_rels/header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keepNext w:val="false"/>
        <w:spacing w:before="0" w:after="0"/>
        <w:ind w:hanging="0" w:left="0"/>
        <w:jc w:val="both"/>
        <w:rPr>
          <w:rFonts w:ascii="Times New Roman" w:hAnsi="Times New Roman" w:cs="Times New Roman"/>
          <w:i w:val="false"/>
          <w:i w:val="false"/>
          <w:iCs w:val="false"/>
          <w:smallCaps/>
          <w:sz w:val="20"/>
          <w:szCs w:val="20"/>
        </w:rPr>
      </w:pPr>
      <w:r>
        <w:rPr>
          <w:rFonts w:cs="Times New Roman" w:ascii="Times New Roman" w:hAnsi="Times New Roman"/>
          <w:i w:val="false"/>
          <w:iCs w:val="false"/>
          <w:smallCaps/>
          <w:sz w:val="20"/>
          <w:szCs w:val="20"/>
        </w:rPr>
        <w:t xml:space="preserve">Summary                                                                                                                           </w:t>
      </w:r>
    </w:p>
    <w:p>
      <w:pPr>
        <w:pStyle w:val="Bullet"/>
        <w:widowControl/>
        <w:numPr>
          <w:ilvl w:val="0"/>
          <w:numId w:val="6"/>
        </w:numPr>
        <w:rPr>
          <w:rFonts w:ascii="Times New Roman" w:hAnsi="Times New Roman" w:cs="Times New Roman"/>
          <w:sz w:val="20"/>
          <w:szCs w:val="20"/>
        </w:rPr>
      </w:pPr>
      <w:r>
        <w:rPr>
          <w:rFonts w:cs="Times New Roman" w:ascii="Times New Roman" w:hAnsi="Times New Roman"/>
          <w:b/>
          <w:bCs/>
          <w:sz w:val="20"/>
          <w:szCs w:val="20"/>
        </w:rPr>
        <w:t xml:space="preserve">Resourceful, High Energy Manager with </w:t>
      </w:r>
      <w:r>
        <w:rPr>
          <w:rFonts w:cs="Times New Roman" w:ascii="Times New Roman" w:hAnsi="Times New Roman"/>
          <w:sz w:val="20"/>
          <w:szCs w:val="20"/>
        </w:rPr>
        <w:t>19 years’</w:t>
      </w:r>
      <w:r>
        <w:rPr>
          <w:rFonts w:cs="Times New Roman" w:ascii="Times New Roman" w:hAnsi="Times New Roman"/>
          <w:b/>
          <w:bCs/>
          <w:sz w:val="20"/>
          <w:szCs w:val="20"/>
        </w:rPr>
        <w:t xml:space="preserve"> expertise in IT including Delivery/Project Management/Lead/Techno functional consultant and Implementation experience with </w:t>
      </w:r>
      <w:r>
        <w:rPr>
          <w:rFonts w:cs="Times New Roman" w:ascii="Times New Roman" w:hAnsi="Times New Roman"/>
          <w:sz w:val="20"/>
          <w:szCs w:val="20"/>
        </w:rPr>
        <w:t>Oracle E-Business Suite (11i) /R12 on various streams like SCM, Financials, Manufacturing Modules</w:t>
      </w:r>
    </w:p>
    <w:p>
      <w:pPr>
        <w:pStyle w:val="Heading2"/>
        <w:keepNext w:val="false"/>
        <w:spacing w:before="0" w:after="0"/>
        <w:ind w:hanging="0" w:left="0"/>
        <w:jc w:val="both"/>
        <w:rPr>
          <w:rFonts w:ascii="Times New Roman" w:hAnsi="Times New Roman" w:cs="Times New Roman"/>
          <w:i w:val="false"/>
          <w:i w:val="false"/>
          <w:iCs w:val="false"/>
          <w:sz w:val="20"/>
          <w:szCs w:val="20"/>
        </w:rPr>
      </w:pPr>
      <w:r>
        <w:rPr>
          <w:rFonts w:cs="Times New Roman" w:ascii="Times New Roman" w:hAnsi="Times New Roman"/>
          <w:i w:val="false"/>
          <w:iCs w:val="false"/>
          <w:smallCaps/>
          <w:sz w:val="20"/>
          <w:szCs w:val="20"/>
        </w:rPr>
        <w:t>Areas of Expertise</w:t>
      </w:r>
    </w:p>
    <w:p>
      <w:pPr>
        <w:pStyle w:val="PlainText"/>
        <w:numPr>
          <w:ilvl w:val="0"/>
          <w:numId w:val="6"/>
        </w:numPr>
        <w:jc w:val="both"/>
        <w:rPr>
          <w:rFonts w:ascii="Times New Roman" w:hAnsi="Times New Roman" w:cs="Times New Roman"/>
        </w:rPr>
      </w:pPr>
      <w:r>
        <w:rPr>
          <w:rFonts w:eastAsia="MS Mincho;ＭＳ 明朝" w:cs="Times New Roman" w:ascii="Times New Roman" w:hAnsi="Times New Roman"/>
          <w:lang w:eastAsia="ja-JP"/>
        </w:rPr>
        <w:t xml:space="preserve">Manage Portfolio with Multiple Accounts ~ Delivery Management ~ Managed Services Delivery Model ~ ~ Pre-Sales ~ Resource Planning/Management ~ Mentor ~ Customer Management ~ Process / Metrics Compliance </w:t>
      </w:r>
    </w:p>
    <w:p>
      <w:pPr>
        <w:pStyle w:val="PlainText"/>
        <w:ind w:left="720" w:right="0"/>
        <w:jc w:val="both"/>
        <w:rPr>
          <w:rFonts w:ascii="Times New Roman" w:hAnsi="Times New Roman" w:cs="Times New Roman"/>
        </w:rPr>
      </w:pPr>
      <w:r>
        <w:rPr>
          <w:rFonts w:cs="Times New Roman" w:ascii="Times New Roman" w:hAnsi="Times New Roman"/>
        </w:rPr>
      </w:r>
    </w:p>
    <w:p>
      <w:pPr>
        <w:pStyle w:val="PlainText"/>
        <w:numPr>
          <w:ilvl w:val="0"/>
          <w:numId w:val="6"/>
        </w:numPr>
        <w:jc w:val="both"/>
        <w:rPr>
          <w:rFonts w:ascii="Times New Roman" w:hAnsi="Times New Roman" w:eastAsia="MS Mincho;ＭＳ 明朝" w:cs="Times New Roman"/>
          <w:lang w:eastAsia="ja-JP"/>
        </w:rPr>
      </w:pPr>
      <w:r>
        <w:rPr>
          <w:rFonts w:eastAsia="MS Mincho;ＭＳ 明朝" w:cs="Times New Roman" w:ascii="Times New Roman" w:hAnsi="Times New Roman"/>
          <w:lang w:eastAsia="ja-JP"/>
        </w:rPr>
        <w:t>In Infosys I am playing Portfolio manager for Symantec, Blue Coat, Marvell and CISCO account with around 130+ resources. I am responsible to lead the delivery of multiple Oracle projects and Application Support Engagements in onshore-offshore delivery models and account mining. Responsible for 35MUSD TO 45MUSD as revenue target and achieved.</w:t>
      </w:r>
    </w:p>
    <w:p>
      <w:pPr>
        <w:pStyle w:val="ListParagraph"/>
        <w:rPr>
          <w:rFonts w:ascii="Times New Roman" w:hAnsi="Times New Roman" w:eastAsia="MS Mincho;ＭＳ 明朝" w:cs="Times New Roman"/>
          <w:lang w:eastAsia="ja-JP"/>
        </w:rPr>
      </w:pPr>
      <w:r>
        <w:rPr>
          <w:rFonts w:eastAsia="MS Mincho;ＭＳ 明朝" w:cs="Times New Roman"/>
          <w:lang w:eastAsia="ja-JP"/>
        </w:rPr>
      </w:r>
    </w:p>
    <w:p>
      <w:pPr>
        <w:pStyle w:val="Normal"/>
        <w:numPr>
          <w:ilvl w:val="0"/>
          <w:numId w:val="6"/>
        </w:numPr>
        <w:autoSpaceDE w:val="false"/>
        <w:jc w:val="both"/>
        <w:rPr>
          <w:b/>
          <w:sz w:val="18"/>
          <w:szCs w:val="18"/>
        </w:rPr>
      </w:pPr>
      <w:r>
        <w:rPr>
          <w:b/>
          <w:sz w:val="18"/>
          <w:szCs w:val="18"/>
        </w:rPr>
        <w:t xml:space="preserve">Successfully delivered end-end Fusion HCM implementation on mapping Legacy ADP / Oracle EBiz to Fusion’s best in-class HR Practice in Cloud. Playing delivery anchor for Oracle fusion projects on HCM (HR, Absence and Benefits.) and SCM </w:t>
      </w:r>
    </w:p>
    <w:p>
      <w:pPr>
        <w:pStyle w:val="Normal"/>
        <w:autoSpaceDE w:val="false"/>
        <w:ind w:left="360" w:right="0"/>
        <w:jc w:val="both"/>
        <w:rPr>
          <w:b/>
          <w:sz w:val="18"/>
          <w:szCs w:val="18"/>
        </w:rPr>
      </w:pPr>
      <w:r>
        <w:rPr>
          <w:b/>
          <w:sz w:val="18"/>
          <w:szCs w:val="18"/>
        </w:rPr>
      </w:r>
    </w:p>
    <w:p>
      <w:pPr>
        <w:pStyle w:val="Normal"/>
        <w:numPr>
          <w:ilvl w:val="0"/>
          <w:numId w:val="6"/>
        </w:numPr>
        <w:autoSpaceDE w:val="false"/>
        <w:jc w:val="both"/>
        <w:rPr/>
      </w:pPr>
      <w:r>
        <w:rPr/>
        <w:t>In TCS, I have handled Offshore anchor for British Airways account with around 25+ resources and successful in converting T&amp;M support projects to Managed Service Model</w:t>
      </w:r>
    </w:p>
    <w:p>
      <w:pPr>
        <w:pStyle w:val="Normal"/>
        <w:autoSpaceDE w:val="false"/>
        <w:ind w:left="360" w:right="0"/>
        <w:jc w:val="both"/>
        <w:rPr/>
      </w:pPr>
      <w:r>
        <w:rPr/>
      </w:r>
    </w:p>
    <w:p>
      <w:pPr>
        <w:pStyle w:val="Normal"/>
        <w:numPr>
          <w:ilvl w:val="0"/>
          <w:numId w:val="6"/>
        </w:numPr>
        <w:autoSpaceDE w:val="false"/>
        <w:jc w:val="both"/>
        <w:rPr/>
      </w:pPr>
      <w:r>
        <w:rPr/>
        <w:t xml:space="preserve">In HCL, played a key role as Sr. project manager for Implementation and various development, support &amp; Up-gradation projects in 11i &amp; R12. Built EAS ACADAMY for Oracle Apps practice which involves cross functional trainings induces fresher’s in to billable role. Placed 150+ fresher’s in 18 months and I have been awarded for the same. </w:t>
      </w:r>
    </w:p>
    <w:p>
      <w:pPr>
        <w:pStyle w:val="Normal"/>
        <w:autoSpaceDE w:val="false"/>
        <w:ind w:left="720" w:right="0"/>
        <w:jc w:val="both"/>
        <w:rPr/>
      </w:pPr>
      <w:r>
        <w:rPr/>
      </w:r>
    </w:p>
    <w:p>
      <w:pPr>
        <w:pStyle w:val="Normal"/>
        <w:numPr>
          <w:ilvl w:val="0"/>
          <w:numId w:val="6"/>
        </w:numPr>
        <w:autoSpaceDE w:val="false"/>
        <w:jc w:val="both"/>
        <w:rPr>
          <w:b/>
          <w:bCs/>
        </w:rPr>
      </w:pPr>
      <w:r>
        <w:rPr/>
        <w:t xml:space="preserve">In FLSMIDTH playing Global Technical Manager role for Oracle Projects across globe. Playing active stakeholder for Helios Program which involves Oracle ERP R12, Enovia and Smart Plant Implementations. </w:t>
      </w:r>
    </w:p>
    <w:p>
      <w:pPr>
        <w:pStyle w:val="Normal"/>
        <w:autoSpaceDE w:val="false"/>
        <w:ind w:left="360" w:right="0"/>
        <w:jc w:val="both"/>
        <w:rPr>
          <w:b/>
          <w:bCs/>
        </w:rPr>
      </w:pPr>
      <w:r>
        <w:rPr>
          <w:b/>
          <w:bCs/>
        </w:rPr>
      </w:r>
    </w:p>
    <w:p>
      <w:pPr>
        <w:pStyle w:val="Normal"/>
        <w:numPr>
          <w:ilvl w:val="0"/>
          <w:numId w:val="6"/>
        </w:numPr>
        <w:rPr>
          <w:bCs/>
        </w:rPr>
      </w:pPr>
      <w:r>
        <w:rPr/>
        <w:t>My expertise in ERP system encompasses</w:t>
      </w:r>
      <w:r>
        <w:rPr>
          <w:b/>
          <w:bCs/>
        </w:rPr>
        <w:t xml:space="preserve"> </w:t>
      </w:r>
      <w:r>
        <w:rPr>
          <w:bCs/>
        </w:rPr>
        <w:t>the full life cycle on implementations from</w:t>
      </w:r>
      <w:r>
        <w:rPr/>
        <w:t xml:space="preserve"> freezing </w:t>
      </w:r>
      <w:r>
        <w:rPr>
          <w:bCs/>
        </w:rPr>
        <w:t>requirements, Gap Analysis &amp; fitment into conversions, user training and cut over to go live.</w:t>
      </w:r>
    </w:p>
    <w:p>
      <w:pPr>
        <w:pStyle w:val="Normal"/>
        <w:rPr>
          <w:b/>
          <w:bCs/>
        </w:rPr>
      </w:pPr>
      <w:r>
        <w:rPr>
          <w:b/>
          <w:bCs/>
        </w:rPr>
      </w:r>
    </w:p>
    <w:p>
      <w:pPr>
        <w:pStyle w:val="Normal"/>
        <w:numPr>
          <w:ilvl w:val="0"/>
          <w:numId w:val="6"/>
        </w:numPr>
        <w:rPr/>
      </w:pPr>
      <w:r>
        <w:rPr/>
        <w:t xml:space="preserve">Traveled </w:t>
      </w:r>
      <w:r>
        <w:rPr>
          <w:b/>
          <w:bCs/>
        </w:rPr>
        <w:t>Onsite for clients like Boral Inc., (Australia), Essilor of America (US), and HBOS of Scotland (UK), Westpac Banking Corporation (Australia) and Middle East</w:t>
      </w:r>
      <w:r>
        <w:rPr/>
        <w:t xml:space="preserve"> for various engagements like </w:t>
      </w:r>
      <w:r>
        <w:rPr>
          <w:b/>
          <w:bCs/>
        </w:rPr>
        <w:t>Upgrade, Conversion, Migration and Implementation</w:t>
      </w:r>
      <w:r>
        <w:rPr/>
        <w:t xml:space="preserve"> respectively </w:t>
      </w:r>
    </w:p>
    <w:p>
      <w:pPr>
        <w:pStyle w:val="Normal"/>
        <w:ind w:left="360" w:right="0"/>
        <w:rPr>
          <w:b/>
          <w:bCs/>
        </w:rPr>
      </w:pPr>
      <w:r>
        <w:rPr>
          <w:b/>
          <w:bCs/>
        </w:rPr>
      </w:r>
    </w:p>
    <w:p>
      <w:pPr>
        <w:pStyle w:val="Heading2"/>
        <w:keepNext w:val="false"/>
        <w:spacing w:before="0" w:after="0"/>
        <w:ind w:hanging="0" w:left="0"/>
        <w:jc w:val="both"/>
        <w:rPr>
          <w:rFonts w:ascii="Times New Roman" w:hAnsi="Times New Roman" w:cs="Times New Roman"/>
          <w:i w:val="false"/>
          <w:i w:val="false"/>
          <w:iCs w:val="false"/>
          <w:smallCaps/>
          <w:sz w:val="20"/>
          <w:szCs w:val="20"/>
        </w:rPr>
      </w:pPr>
      <w:r>
        <w:rPr>
          <w:rFonts w:cs="Times New Roman" w:ascii="Times New Roman" w:hAnsi="Times New Roman"/>
          <w:i w:val="false"/>
          <w:iCs w:val="false"/>
          <w:smallCaps/>
          <w:sz w:val="20"/>
          <w:szCs w:val="20"/>
        </w:rPr>
        <w:t>Skills, Expertise &amp; Company Experience</w:t>
      </w:r>
    </w:p>
    <w:p>
      <w:pPr>
        <w:pStyle w:val="CommentText"/>
        <w:spacing w:before="0" w:after="120"/>
        <w:rPr/>
      </w:pPr>
      <w:r>
        <w:rPr>
          <w:lang w:val="en-IN" w:eastAsia="en-IN"/>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spPr>
                        <a:xfrm>
                          <a:off x="0" y="0"/>
                          <a:ext cx="5943600" cy="19080"/>
                        </a:xfrm>
                        <a:prstGeom prst="rect">
                          <a:avLst/>
                        </a:prstGeom>
                        <a:solidFill>
                          <a:srgbClr val="808080"/>
                        </a:solidFill>
                        <a:ln w="0">
                          <a:noFill/>
                        </a:ln>
                      </wps:spPr>
                      <wps:style>
                        <a:lnRef idx="0"/>
                        <a:fillRef idx="0"/>
                        <a:effectRef idx="0"/>
                        <a:fontRef idx="minor"/>
                      </wps:style>
                      <wps:bodyPr/>
                    </wps:wsp>
                  </a:graphicData>
                </a:graphic>
              </wp:inline>
            </w:drawing>
          </mc:Choice>
          <mc:Fallback>
            <w:pict>
              <v:rect id="shape_0" fillcolor="gray" stroked="f" o:allowincell="f" style="position:absolute;margin-left:0pt;margin-top:0pt;width:467.95pt;height:1.45pt;mso-wrap-style:none;v-text-anchor:middle;mso-position-horizontal:center">
                <v:fill o:detectmouseclick="t" type="solid" color2="#7f7f7f"/>
                <v:stroke color="#3465a4" joinstyle="round" endcap="flat"/>
                <w10:wrap type="square"/>
              </v:rect>
            </w:pict>
          </mc:Fallback>
        </mc:AlternateContent>
      </w:r>
      <w:r>
        <w:rPr>
          <w:b/>
          <w:bCs/>
        </w:rPr>
        <w:t>ERP:</w:t>
      </w:r>
      <w:r>
        <w:rPr/>
        <w:t xml:space="preserve"> </w:t>
      </w:r>
    </w:p>
    <w:p>
      <w:pPr>
        <w:pStyle w:val="Normal"/>
        <w:autoSpaceDE w:val="false"/>
        <w:rPr/>
      </w:pPr>
      <w:r>
        <w:rPr/>
        <w:t xml:space="preserve">Have worked in diverse areas of business comprising </w:t>
      </w:r>
      <w:r>
        <w:rPr>
          <w:bCs/>
        </w:rPr>
        <w:t xml:space="preserve">ERP solutions (Oracle Applications R12) involving INV, BOM, WIP, OM, Shipping, GL, AP, PO, AR, </w:t>
      </w:r>
      <w:r>
        <w:rPr/>
        <w:t>– Techno Functional Expertise</w:t>
      </w:r>
    </w:p>
    <w:p>
      <w:pPr>
        <w:pStyle w:val="Normal"/>
        <w:autoSpaceDE w:val="false"/>
        <w:rPr>
          <w:b/>
          <w:bCs/>
        </w:rPr>
      </w:pPr>
      <w:r>
        <w:rPr>
          <w:b/>
          <w:bCs/>
        </w:rPr>
        <w:t>ORACLE:</w:t>
      </w:r>
    </w:p>
    <w:p>
      <w:pPr>
        <w:pStyle w:val="Normal"/>
        <w:autoSpaceDE w:val="false"/>
        <w:rPr/>
      </w:pPr>
      <w:r>
        <w:rPr>
          <w:bCs/>
        </w:rPr>
        <w:t>Oracle 8,9i, PL/SQL, FORMS6i, Reports6i, XML Publisher Expertise in Oracle Apps 12i Technical.</w:t>
      </w:r>
    </w:p>
    <w:p>
      <w:pPr>
        <w:pStyle w:val="CommentText"/>
        <w:jc w:val="both"/>
        <w:rPr/>
      </w:pPr>
      <w:r>
        <w:rPr>
          <w:b/>
          <w:bCs/>
        </w:rPr>
        <w:t>Design Tools / Project Management Tools:</w:t>
      </w:r>
      <w:r>
        <w:rPr>
          <w:b/>
        </w:rPr>
        <w:t xml:space="preserve"> </w:t>
      </w:r>
    </w:p>
    <w:p>
      <w:pPr>
        <w:pStyle w:val="CommentText"/>
        <w:jc w:val="both"/>
        <w:rPr/>
      </w:pPr>
      <w:r>
        <w:rPr/>
        <w:t>Microsoft Visio /Microsoft Project</w:t>
      </w:r>
    </w:p>
    <w:p>
      <w:pPr>
        <w:pStyle w:val="Normal"/>
        <w:rPr>
          <w:b/>
          <w:bCs/>
        </w:rPr>
      </w:pPr>
      <w:r>
        <w:rPr>
          <w:b/>
          <w:bCs/>
        </w:rPr>
        <w:t>Company Experience:</w:t>
      </w:r>
    </w:p>
    <w:tbl>
      <w:tblPr>
        <w:tblW w:w="9036" w:type="dxa"/>
        <w:jc w:val="left"/>
        <w:tblInd w:w="0" w:type="dxa"/>
        <w:tblLayout w:type="fixed"/>
        <w:tblCellMar>
          <w:top w:w="0" w:type="dxa"/>
          <w:left w:w="108" w:type="dxa"/>
          <w:bottom w:w="0" w:type="dxa"/>
          <w:right w:w="108" w:type="dxa"/>
        </w:tblCellMar>
      </w:tblPr>
      <w:tblGrid>
        <w:gridCol w:w="3012"/>
        <w:gridCol w:w="3012"/>
        <w:gridCol w:w="3012"/>
      </w:tblGrid>
      <w:tr>
        <w:trPr/>
        <w:tc>
          <w:tcPr>
            <w:tcW w:w="3012" w:type="dxa"/>
            <w:tcBorders>
              <w:top w:val="single" w:sz="4" w:space="0" w:color="000000"/>
              <w:left w:val="single" w:sz="4" w:space="0" w:color="000000"/>
              <w:bottom w:val="single" w:sz="4" w:space="0" w:color="000000"/>
              <w:right w:val="single" w:sz="4" w:space="0" w:color="000000"/>
            </w:tcBorders>
          </w:tcPr>
          <w:p>
            <w:pPr>
              <w:pStyle w:val="Normal"/>
              <w:jc w:val="center"/>
              <w:rPr>
                <w:b/>
                <w:bCs/>
              </w:rPr>
            </w:pPr>
            <w:r>
              <w:rPr>
                <w:b/>
                <w:bCs/>
              </w:rPr>
              <w:t>Company</w:t>
            </w:r>
          </w:p>
        </w:tc>
        <w:tc>
          <w:tcPr>
            <w:tcW w:w="3012" w:type="dxa"/>
            <w:tcBorders>
              <w:top w:val="single" w:sz="4" w:space="0" w:color="000000"/>
              <w:left w:val="single" w:sz="4" w:space="0" w:color="000000"/>
              <w:bottom w:val="single" w:sz="4" w:space="0" w:color="000000"/>
              <w:right w:val="single" w:sz="4" w:space="0" w:color="000000"/>
            </w:tcBorders>
          </w:tcPr>
          <w:p>
            <w:pPr>
              <w:pStyle w:val="Normal"/>
              <w:jc w:val="center"/>
              <w:rPr>
                <w:b/>
                <w:bCs/>
              </w:rPr>
            </w:pPr>
            <w:r>
              <w:rPr>
                <w:b/>
                <w:bCs/>
              </w:rPr>
              <w:t>Duration</w:t>
            </w:r>
          </w:p>
        </w:tc>
        <w:tc>
          <w:tcPr>
            <w:tcW w:w="3012" w:type="dxa"/>
            <w:tcBorders>
              <w:top w:val="single" w:sz="4" w:space="0" w:color="000000"/>
              <w:left w:val="single" w:sz="4" w:space="0" w:color="000000"/>
              <w:bottom w:val="single" w:sz="4" w:space="0" w:color="000000"/>
              <w:right w:val="single" w:sz="4" w:space="0" w:color="000000"/>
            </w:tcBorders>
          </w:tcPr>
          <w:p>
            <w:pPr>
              <w:pStyle w:val="Normal"/>
              <w:jc w:val="center"/>
              <w:rPr>
                <w:b/>
                <w:bCs/>
              </w:rPr>
            </w:pPr>
            <w:r>
              <w:rPr>
                <w:b/>
                <w:bCs/>
              </w:rPr>
              <w:t>Role</w:t>
            </w:r>
          </w:p>
        </w:tc>
      </w:tr>
      <w:tr>
        <w:trPr/>
        <w:tc>
          <w:tcPr>
            <w:tcW w:w="3012" w:type="dxa"/>
            <w:tcBorders>
              <w:top w:val="single" w:sz="4" w:space="0" w:color="000000"/>
              <w:left w:val="single" w:sz="4" w:space="0" w:color="000000"/>
              <w:bottom w:val="single" w:sz="4" w:space="0" w:color="000000"/>
              <w:right w:val="single" w:sz="4" w:space="0" w:color="000000"/>
            </w:tcBorders>
          </w:tcPr>
          <w:p>
            <w:pPr>
              <w:pStyle w:val="Normal"/>
              <w:rPr>
                <w:b/>
                <w:bCs/>
              </w:rPr>
            </w:pPr>
            <w:r>
              <w:rPr>
                <w:b/>
                <w:bCs/>
              </w:rPr>
              <w:t>Infosys</w:t>
            </w:r>
          </w:p>
        </w:tc>
        <w:tc>
          <w:tcPr>
            <w:tcW w:w="3012" w:type="dxa"/>
            <w:tcBorders>
              <w:top w:val="single" w:sz="4" w:space="0" w:color="000000"/>
              <w:left w:val="single" w:sz="4" w:space="0" w:color="000000"/>
              <w:bottom w:val="single" w:sz="4" w:space="0" w:color="000000"/>
              <w:right w:val="single" w:sz="4" w:space="0" w:color="000000"/>
            </w:tcBorders>
          </w:tcPr>
          <w:p>
            <w:pPr>
              <w:pStyle w:val="Normal"/>
              <w:rPr>
                <w:b/>
                <w:bCs/>
              </w:rPr>
            </w:pPr>
            <w:r>
              <w:rPr>
                <w:b/>
                <w:bCs/>
              </w:rPr>
              <w:t>Aug 2013 to till date</w:t>
            </w:r>
          </w:p>
        </w:tc>
        <w:tc>
          <w:tcPr>
            <w:tcW w:w="3012" w:type="dxa"/>
            <w:tcBorders>
              <w:top w:val="single" w:sz="4" w:space="0" w:color="000000"/>
              <w:left w:val="single" w:sz="4" w:space="0" w:color="000000"/>
              <w:bottom w:val="single" w:sz="4" w:space="0" w:color="000000"/>
              <w:right w:val="single" w:sz="4" w:space="0" w:color="000000"/>
            </w:tcBorders>
          </w:tcPr>
          <w:p>
            <w:pPr>
              <w:pStyle w:val="Normal"/>
              <w:rPr>
                <w:b/>
                <w:bCs/>
              </w:rPr>
            </w:pPr>
            <w:r>
              <w:rPr>
                <w:b/>
                <w:bCs/>
              </w:rPr>
              <w:t>Program Manager</w:t>
            </w:r>
          </w:p>
        </w:tc>
      </w:tr>
      <w:tr>
        <w:trPr/>
        <w:tc>
          <w:tcPr>
            <w:tcW w:w="3012" w:type="dxa"/>
            <w:tcBorders>
              <w:top w:val="single" w:sz="4" w:space="0" w:color="000000"/>
              <w:left w:val="single" w:sz="4" w:space="0" w:color="000000"/>
              <w:bottom w:val="single" w:sz="4" w:space="0" w:color="000000"/>
              <w:right w:val="single" w:sz="4" w:space="0" w:color="000000"/>
            </w:tcBorders>
          </w:tcPr>
          <w:p>
            <w:pPr>
              <w:pStyle w:val="Normal"/>
              <w:rPr>
                <w:bCs/>
              </w:rPr>
            </w:pPr>
            <w:r>
              <w:rPr>
                <w:bCs/>
              </w:rPr>
              <w:t>FLSMIDTH</w:t>
            </w:r>
          </w:p>
        </w:tc>
        <w:tc>
          <w:tcPr>
            <w:tcW w:w="3012" w:type="dxa"/>
            <w:tcBorders>
              <w:top w:val="single" w:sz="4" w:space="0" w:color="000000"/>
              <w:left w:val="single" w:sz="4" w:space="0" w:color="000000"/>
              <w:bottom w:val="single" w:sz="4" w:space="0" w:color="000000"/>
              <w:right w:val="single" w:sz="4" w:space="0" w:color="000000"/>
            </w:tcBorders>
          </w:tcPr>
          <w:p>
            <w:pPr>
              <w:pStyle w:val="Normal"/>
              <w:rPr>
                <w:bCs/>
              </w:rPr>
            </w:pPr>
            <w:r>
              <w:rPr>
                <w:bCs/>
              </w:rPr>
              <w:t>SEP 2012 to July 2013</w:t>
            </w:r>
          </w:p>
        </w:tc>
        <w:tc>
          <w:tcPr>
            <w:tcW w:w="3012" w:type="dxa"/>
            <w:tcBorders>
              <w:top w:val="single" w:sz="4" w:space="0" w:color="000000"/>
              <w:left w:val="single" w:sz="4" w:space="0" w:color="000000"/>
              <w:bottom w:val="single" w:sz="4" w:space="0" w:color="000000"/>
              <w:right w:val="single" w:sz="4" w:space="0" w:color="000000"/>
            </w:tcBorders>
          </w:tcPr>
          <w:p>
            <w:pPr>
              <w:pStyle w:val="Normal"/>
              <w:rPr>
                <w:bCs/>
              </w:rPr>
            </w:pPr>
            <w:r>
              <w:rPr>
                <w:bCs/>
              </w:rPr>
              <w:t>Global Technical Manager</w:t>
            </w:r>
          </w:p>
        </w:tc>
      </w:tr>
      <w:tr>
        <w:trPr/>
        <w:tc>
          <w:tcPr>
            <w:tcW w:w="3012" w:type="dxa"/>
            <w:tcBorders>
              <w:top w:val="single" w:sz="4" w:space="0" w:color="000000"/>
              <w:left w:val="single" w:sz="4" w:space="0" w:color="000000"/>
              <w:bottom w:val="single" w:sz="4" w:space="0" w:color="000000"/>
              <w:right w:val="single" w:sz="4" w:space="0" w:color="000000"/>
            </w:tcBorders>
          </w:tcPr>
          <w:p>
            <w:pPr>
              <w:pStyle w:val="Normal"/>
              <w:rPr>
                <w:bCs/>
              </w:rPr>
            </w:pPr>
            <w:r>
              <w:rPr>
                <w:bCs/>
              </w:rPr>
              <w:t>Tata Consultancy Services</w:t>
            </w:r>
          </w:p>
        </w:tc>
        <w:tc>
          <w:tcPr>
            <w:tcW w:w="3012" w:type="dxa"/>
            <w:tcBorders>
              <w:top w:val="single" w:sz="4" w:space="0" w:color="000000"/>
              <w:left w:val="single" w:sz="4" w:space="0" w:color="000000"/>
              <w:bottom w:val="single" w:sz="4" w:space="0" w:color="000000"/>
              <w:right w:val="single" w:sz="4" w:space="0" w:color="000000"/>
            </w:tcBorders>
          </w:tcPr>
          <w:p>
            <w:pPr>
              <w:pStyle w:val="Normal"/>
              <w:rPr>
                <w:bCs/>
              </w:rPr>
            </w:pPr>
            <w:r>
              <w:rPr>
                <w:bCs/>
              </w:rPr>
              <w:t>Jun 2011 to Aug 2012</w:t>
            </w:r>
          </w:p>
        </w:tc>
        <w:tc>
          <w:tcPr>
            <w:tcW w:w="3012" w:type="dxa"/>
            <w:tcBorders>
              <w:top w:val="single" w:sz="4" w:space="0" w:color="000000"/>
              <w:left w:val="single" w:sz="4" w:space="0" w:color="000000"/>
              <w:bottom w:val="single" w:sz="4" w:space="0" w:color="000000"/>
              <w:right w:val="single" w:sz="4" w:space="0" w:color="000000"/>
            </w:tcBorders>
          </w:tcPr>
          <w:p>
            <w:pPr>
              <w:pStyle w:val="Normal"/>
              <w:rPr>
                <w:bCs/>
              </w:rPr>
            </w:pPr>
            <w:r>
              <w:rPr>
                <w:bCs/>
              </w:rPr>
              <w:t>Sr. Project Manager</w:t>
            </w:r>
          </w:p>
        </w:tc>
      </w:tr>
      <w:tr>
        <w:trPr/>
        <w:tc>
          <w:tcPr>
            <w:tcW w:w="3012" w:type="dxa"/>
            <w:tcBorders>
              <w:top w:val="single" w:sz="4" w:space="0" w:color="000000"/>
              <w:left w:val="single" w:sz="4" w:space="0" w:color="000000"/>
              <w:bottom w:val="single" w:sz="4" w:space="0" w:color="000000"/>
              <w:right w:val="single" w:sz="4" w:space="0" w:color="000000"/>
            </w:tcBorders>
          </w:tcPr>
          <w:p>
            <w:pPr>
              <w:pStyle w:val="Normal"/>
              <w:rPr>
                <w:bCs/>
              </w:rPr>
            </w:pPr>
            <w:r>
              <w:rPr>
                <w:bCs/>
              </w:rPr>
              <w:t>HCL Technologies</w:t>
            </w:r>
          </w:p>
        </w:tc>
        <w:tc>
          <w:tcPr>
            <w:tcW w:w="3012" w:type="dxa"/>
            <w:tcBorders>
              <w:top w:val="single" w:sz="4" w:space="0" w:color="000000"/>
              <w:left w:val="single" w:sz="4" w:space="0" w:color="000000"/>
              <w:bottom w:val="single" w:sz="4" w:space="0" w:color="000000"/>
              <w:right w:val="single" w:sz="4" w:space="0" w:color="000000"/>
            </w:tcBorders>
          </w:tcPr>
          <w:p>
            <w:pPr>
              <w:pStyle w:val="Normal"/>
              <w:rPr>
                <w:bCs/>
              </w:rPr>
            </w:pPr>
            <w:r>
              <w:rPr>
                <w:bCs/>
              </w:rPr>
              <w:t>Apr’2003 to May 2011</w:t>
            </w:r>
          </w:p>
        </w:tc>
        <w:tc>
          <w:tcPr>
            <w:tcW w:w="3012" w:type="dxa"/>
            <w:tcBorders>
              <w:top w:val="single" w:sz="4" w:space="0" w:color="000000"/>
              <w:left w:val="single" w:sz="4" w:space="0" w:color="000000"/>
              <w:bottom w:val="single" w:sz="4" w:space="0" w:color="000000"/>
              <w:right w:val="single" w:sz="4" w:space="0" w:color="000000"/>
            </w:tcBorders>
          </w:tcPr>
          <w:p>
            <w:pPr>
              <w:pStyle w:val="Normal"/>
              <w:rPr>
                <w:bCs/>
              </w:rPr>
            </w:pPr>
            <w:r>
              <w:rPr>
                <w:bCs/>
              </w:rPr>
              <w:t>Project Manager</w:t>
            </w:r>
          </w:p>
        </w:tc>
      </w:tr>
      <w:tr>
        <w:trPr/>
        <w:tc>
          <w:tcPr>
            <w:tcW w:w="3012" w:type="dxa"/>
            <w:tcBorders>
              <w:top w:val="single" w:sz="4" w:space="0" w:color="000000"/>
              <w:left w:val="single" w:sz="4" w:space="0" w:color="000000"/>
              <w:bottom w:val="single" w:sz="4" w:space="0" w:color="000000"/>
              <w:right w:val="single" w:sz="4" w:space="0" w:color="000000"/>
            </w:tcBorders>
          </w:tcPr>
          <w:p>
            <w:pPr>
              <w:pStyle w:val="Normal"/>
              <w:rPr>
                <w:bCs/>
              </w:rPr>
            </w:pPr>
            <w:r>
              <w:rPr>
                <w:bCs/>
              </w:rPr>
              <w:t>Tube Products of India</w:t>
            </w:r>
          </w:p>
        </w:tc>
        <w:tc>
          <w:tcPr>
            <w:tcW w:w="3012" w:type="dxa"/>
            <w:tcBorders>
              <w:top w:val="single" w:sz="4" w:space="0" w:color="000000"/>
              <w:left w:val="single" w:sz="4" w:space="0" w:color="000000"/>
              <w:bottom w:val="single" w:sz="4" w:space="0" w:color="000000"/>
              <w:right w:val="single" w:sz="4" w:space="0" w:color="000000"/>
            </w:tcBorders>
          </w:tcPr>
          <w:p>
            <w:pPr>
              <w:pStyle w:val="Normal"/>
              <w:rPr>
                <w:bCs/>
              </w:rPr>
            </w:pPr>
            <w:r>
              <w:rPr>
                <w:bCs/>
              </w:rPr>
              <w:t>Aug’2000 to Apr’2003</w:t>
            </w:r>
          </w:p>
        </w:tc>
        <w:tc>
          <w:tcPr>
            <w:tcW w:w="3012" w:type="dxa"/>
            <w:tcBorders>
              <w:top w:val="single" w:sz="4" w:space="0" w:color="000000"/>
              <w:left w:val="single" w:sz="4" w:space="0" w:color="000000"/>
              <w:bottom w:val="single" w:sz="4" w:space="0" w:color="000000"/>
              <w:right w:val="single" w:sz="4" w:space="0" w:color="000000"/>
            </w:tcBorders>
          </w:tcPr>
          <w:p>
            <w:pPr>
              <w:pStyle w:val="Normal"/>
              <w:rPr>
                <w:bCs/>
              </w:rPr>
            </w:pPr>
            <w:r>
              <w:rPr>
                <w:bCs/>
              </w:rPr>
              <w:t>Deputy Manager - ERP</w:t>
            </w:r>
          </w:p>
        </w:tc>
      </w:tr>
      <w:tr>
        <w:trPr/>
        <w:tc>
          <w:tcPr>
            <w:tcW w:w="3012" w:type="dxa"/>
            <w:tcBorders>
              <w:top w:val="single" w:sz="4" w:space="0" w:color="000000"/>
              <w:left w:val="single" w:sz="4" w:space="0" w:color="000000"/>
              <w:bottom w:val="single" w:sz="4" w:space="0" w:color="000000"/>
              <w:right w:val="single" w:sz="4" w:space="0" w:color="000000"/>
            </w:tcBorders>
          </w:tcPr>
          <w:p>
            <w:pPr>
              <w:pStyle w:val="Normal"/>
              <w:rPr>
                <w:bCs/>
              </w:rPr>
            </w:pPr>
            <w:r>
              <w:rPr>
                <w:bCs/>
              </w:rPr>
              <w:t>Rane Luk Clutch Ltd</w:t>
            </w:r>
          </w:p>
        </w:tc>
        <w:tc>
          <w:tcPr>
            <w:tcW w:w="3012" w:type="dxa"/>
            <w:tcBorders>
              <w:top w:val="single" w:sz="4" w:space="0" w:color="000000"/>
              <w:left w:val="single" w:sz="4" w:space="0" w:color="000000"/>
              <w:bottom w:val="single" w:sz="4" w:space="0" w:color="000000"/>
              <w:right w:val="single" w:sz="4" w:space="0" w:color="000000"/>
            </w:tcBorders>
          </w:tcPr>
          <w:p>
            <w:pPr>
              <w:pStyle w:val="Normal"/>
              <w:rPr>
                <w:bCs/>
              </w:rPr>
            </w:pPr>
            <w:r>
              <w:rPr>
                <w:bCs/>
              </w:rPr>
              <w:t>Jul’98 to Aug’2000</w:t>
            </w:r>
          </w:p>
        </w:tc>
        <w:tc>
          <w:tcPr>
            <w:tcW w:w="3012" w:type="dxa"/>
            <w:tcBorders>
              <w:top w:val="single" w:sz="4" w:space="0" w:color="000000"/>
              <w:left w:val="single" w:sz="4" w:space="0" w:color="000000"/>
              <w:bottom w:val="single" w:sz="4" w:space="0" w:color="000000"/>
              <w:right w:val="single" w:sz="4" w:space="0" w:color="000000"/>
            </w:tcBorders>
          </w:tcPr>
          <w:p>
            <w:pPr>
              <w:pStyle w:val="Normal"/>
              <w:rPr>
                <w:bCs/>
              </w:rPr>
            </w:pPr>
            <w:r>
              <w:rPr>
                <w:bCs/>
              </w:rPr>
              <w:t>Systems Executive</w:t>
            </w:r>
          </w:p>
        </w:tc>
      </w:tr>
    </w:tbl>
    <w:p>
      <w:pPr>
        <w:pStyle w:val="Normal"/>
        <w:rPr/>
      </w:pPr>
      <w:r>
        <w:rPr/>
      </w:r>
    </w:p>
    <w:p>
      <w:pPr>
        <w:pStyle w:val="Heading2"/>
        <w:keepNext w:val="false"/>
        <w:spacing w:before="0" w:after="0"/>
        <w:ind w:hanging="0" w:left="0"/>
        <w:jc w:val="both"/>
        <w:rPr>
          <w:rFonts w:ascii="Times New Roman" w:hAnsi="Times New Roman" w:cs="Times New Roman"/>
          <w:i w:val="false"/>
          <w:i w:val="false"/>
          <w:iCs w:val="false"/>
          <w:smallCaps/>
          <w:sz w:val="20"/>
          <w:szCs w:val="20"/>
        </w:rPr>
      </w:pPr>
      <w:r>
        <w:rPr>
          <w:rFonts w:cs="Times New Roman" w:ascii="Times New Roman" w:hAnsi="Times New Roman"/>
          <w:i w:val="false"/>
          <w:iCs w:val="false"/>
          <w:smallCaps/>
          <w:sz w:val="20"/>
          <w:szCs w:val="20"/>
        </w:rPr>
        <w:t>Education</w:t>
      </w:r>
    </w:p>
    <w:p>
      <w:pPr>
        <w:pStyle w:val="CommentText"/>
        <w:spacing w:before="0" w:after="120"/>
        <w:rPr/>
      </w:pPr>
      <w:r>
        <w:rPr>
          <w:lang w:val="en-IN" w:eastAsia="en-IN"/>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spPr>
                        <a:xfrm>
                          <a:off x="0" y="0"/>
                          <a:ext cx="5943600" cy="19080"/>
                        </a:xfrm>
                        <a:prstGeom prst="rect">
                          <a:avLst/>
                        </a:prstGeom>
                        <a:solidFill>
                          <a:srgbClr val="808080"/>
                        </a:solidFill>
                        <a:ln w="0">
                          <a:noFill/>
                        </a:ln>
                      </wps:spPr>
                      <wps:style>
                        <a:lnRef idx="0"/>
                        <a:fillRef idx="0"/>
                        <a:effectRef idx="0"/>
                        <a:fontRef idx="minor"/>
                      </wps:style>
                      <wps:bodyPr/>
                    </wps:wsp>
                  </a:graphicData>
                </a:graphic>
              </wp:inline>
            </w:drawing>
          </mc:Choice>
          <mc:Fallback>
            <w:pict>
              <v:rect id="shape_0" fillcolor="gray" stroked="f" o:allowincell="f" style="position:absolute;margin-left:0pt;margin-top:0pt;width:467.95pt;height:1.45pt;mso-wrap-style:none;v-text-anchor:middle;mso-position-horizontal:center">
                <v:fill o:detectmouseclick="t" type="solid" color2="#7f7f7f"/>
                <v:stroke color="#3465a4" joinstyle="round" endcap="flat"/>
                <w10:wrap type="square"/>
              </v:rect>
            </w:pict>
          </mc:Fallback>
        </mc:AlternateContent>
      </w:r>
      <w:r>
        <w:rPr/>
        <w:t>MCA(Master Of Computer Applications) from Bharathidasan University, INDIA</w:t>
      </w:r>
    </w:p>
    <w:p>
      <w:pPr>
        <w:pStyle w:val="Heading2"/>
        <w:keepNext w:val="false"/>
        <w:spacing w:before="0" w:after="0"/>
        <w:ind w:hanging="0" w:left="0"/>
        <w:jc w:val="both"/>
        <w:rPr>
          <w:rFonts w:ascii="Times New Roman" w:hAnsi="Times New Roman" w:cs="Times New Roman"/>
          <w:i w:val="false"/>
          <w:i w:val="false"/>
          <w:iCs w:val="false"/>
          <w:smallCaps/>
          <w:sz w:val="20"/>
          <w:szCs w:val="20"/>
        </w:rPr>
      </w:pPr>
      <w:r>
        <w:rPr>
          <w:rFonts w:cs="Times New Roman" w:ascii="Times New Roman" w:hAnsi="Times New Roman"/>
          <w:i w:val="false"/>
          <w:iCs w:val="false"/>
          <w:smallCaps/>
          <w:sz w:val="20"/>
          <w:szCs w:val="20"/>
        </w:rPr>
      </w:r>
    </w:p>
    <w:p>
      <w:pPr>
        <w:pStyle w:val="Heading2"/>
        <w:keepNext w:val="false"/>
        <w:spacing w:before="0" w:after="0"/>
        <w:ind w:hanging="0" w:left="0"/>
        <w:jc w:val="both"/>
        <w:rPr>
          <w:rFonts w:ascii="Times New Roman" w:hAnsi="Times New Roman" w:cs="Times New Roman"/>
          <w:i w:val="false"/>
          <w:i w:val="false"/>
          <w:iCs w:val="false"/>
          <w:smallCaps/>
          <w:sz w:val="20"/>
          <w:szCs w:val="20"/>
        </w:rPr>
      </w:pPr>
      <w:r>
        <w:rPr>
          <w:rFonts w:cs="Times New Roman" w:ascii="Times New Roman" w:hAnsi="Times New Roman"/>
          <w:i w:val="false"/>
          <w:iCs w:val="false"/>
          <w:smallCaps/>
          <w:sz w:val="20"/>
          <w:szCs w:val="20"/>
        </w:rPr>
        <w:t>Professional experience</w:t>
      </w:r>
    </w:p>
    <w:p>
      <w:pPr>
        <w:pStyle w:val="CommentText"/>
        <w:spacing w:before="0" w:after="120"/>
        <w:rPr>
          <w:lang w:val="en-IN" w:eastAsia="en-IN"/>
        </w:rPr>
      </w:pPr>
      <w:r>
        <w:rPr>
          <w:lang w:val="en-IN" w:eastAsia="en-IN"/>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spPr>
                        <a:xfrm>
                          <a:off x="0" y="0"/>
                          <a:ext cx="5943600" cy="19080"/>
                        </a:xfrm>
                        <a:prstGeom prst="rect">
                          <a:avLst/>
                        </a:prstGeom>
                        <a:solidFill>
                          <a:srgbClr val="808080"/>
                        </a:solidFill>
                        <a:ln w="0">
                          <a:noFill/>
                        </a:ln>
                      </wps:spPr>
                      <wps:style>
                        <a:lnRef idx="0"/>
                        <a:fillRef idx="0"/>
                        <a:effectRef idx="0"/>
                        <a:fontRef idx="minor"/>
                      </wps:style>
                      <wps:bodyPr/>
                    </wps:wsp>
                  </a:graphicData>
                </a:graphic>
              </wp:inline>
            </w:drawing>
          </mc:Choice>
          <mc:Fallback>
            <w:pict>
              <v:rect id="shape_0" fillcolor="gray" stroked="f" o:allowincell="f" style="position:absolute;margin-left:0pt;margin-top:0pt;width:467.95pt;height:1.45pt;mso-wrap-style:none;v-text-anchor:middle;mso-position-horizontal:center">
                <v:fill o:detectmouseclick="t" type="solid" color2="#7f7f7f"/>
                <v:stroke color="#3465a4" joinstyle="round" endcap="flat"/>
                <w10:wrap type="square"/>
              </v:rect>
            </w:pict>
          </mc:Fallback>
        </mc:AlternateContent>
      </w:r>
    </w:p>
    <w:p>
      <w:pPr>
        <w:pStyle w:val="Normal"/>
        <w:rPr>
          <w:b/>
          <w:bCs/>
        </w:rPr>
      </w:pPr>
      <w:r>
        <w:rPr>
          <w:b/>
          <w:bCs/>
        </w:rPr>
        <w:t>Company</w:t>
        <w:tab/>
        <w:t>: Infosys</w:t>
      </w:r>
    </w:p>
    <w:p>
      <w:pPr>
        <w:pStyle w:val="Normal"/>
        <w:rPr>
          <w:b/>
          <w:bCs/>
        </w:rPr>
      </w:pPr>
      <w:r>
        <w:rPr>
          <w:b/>
          <w:bCs/>
        </w:rPr>
        <w:t>Period</w:t>
        <w:tab/>
        <w:tab/>
        <w:t>: Aug 2013– Till date</w:t>
      </w:r>
    </w:p>
    <w:p>
      <w:pPr>
        <w:pStyle w:val="Normal"/>
        <w:rPr>
          <w:bCs/>
        </w:rPr>
      </w:pPr>
      <w:r>
        <w:rPr>
          <w:bCs/>
        </w:rPr>
        <w:t>Role</w:t>
        <w:tab/>
        <w:tab/>
        <w:t>: Program Manager</w:t>
      </w:r>
    </w:p>
    <w:p>
      <w:pPr>
        <w:pStyle w:val="Normal"/>
        <w:rPr>
          <w:bCs/>
        </w:rPr>
      </w:pPr>
      <w:r>
        <w:rPr>
          <w:bCs/>
        </w:rPr>
        <w:t>Team Size</w:t>
        <w:tab/>
        <w:t>: 120+</w:t>
      </w:r>
    </w:p>
    <w:p>
      <w:pPr>
        <w:pStyle w:val="Normal"/>
        <w:numPr>
          <w:ilvl w:val="0"/>
          <w:numId w:val="3"/>
        </w:numPr>
        <w:autoSpaceDE w:val="false"/>
        <w:rPr>
          <w:bCs/>
        </w:rPr>
      </w:pPr>
      <w:r>
        <w:rPr/>
        <w:t xml:space="preserve">As a portfolio manager, manage multiple Oracle accounts R12 Upgrades, rollouts / </w:t>
      </w:r>
      <w:r>
        <w:rPr>
          <w:bCs/>
        </w:rPr>
        <w:t>Country Enablement projects for Brazil, China and US projects. I am responsible to lead the delivery of multiple (Upgrade, Development) Oracle projects and Application Support Engagements in onshore-offshore delivery models. People/Customer/Delivery Management</w:t>
      </w:r>
    </w:p>
    <w:p>
      <w:pPr>
        <w:pStyle w:val="Normal"/>
        <w:numPr>
          <w:ilvl w:val="0"/>
          <w:numId w:val="3"/>
        </w:numPr>
        <w:autoSpaceDE w:val="false"/>
        <w:rPr>
          <w:bCs/>
        </w:rPr>
      </w:pPr>
      <w:r>
        <w:rPr>
          <w:bCs/>
        </w:rPr>
        <w:t>Delivery Maturity, Process / Metrics Compliance</w:t>
      </w:r>
    </w:p>
    <w:p>
      <w:pPr>
        <w:pStyle w:val="Normal"/>
        <w:numPr>
          <w:ilvl w:val="0"/>
          <w:numId w:val="3"/>
        </w:numPr>
        <w:autoSpaceDE w:val="false"/>
        <w:rPr>
          <w:bCs/>
        </w:rPr>
      </w:pPr>
      <w:r>
        <w:rPr>
          <w:bCs/>
        </w:rPr>
        <w:t>Operational Excellence (Avg. team experience/ Fresher billing)</w:t>
      </w:r>
    </w:p>
    <w:p>
      <w:pPr>
        <w:pStyle w:val="Normal"/>
        <w:numPr>
          <w:ilvl w:val="0"/>
          <w:numId w:val="3"/>
        </w:numPr>
        <w:autoSpaceDE w:val="false"/>
        <w:rPr>
          <w:bCs/>
        </w:rPr>
      </w:pPr>
      <w:r>
        <w:rPr>
          <w:bCs/>
        </w:rPr>
        <w:t>Customer feedback (CSAT)</w:t>
      </w:r>
    </w:p>
    <w:p>
      <w:pPr>
        <w:pStyle w:val="Normal"/>
        <w:numPr>
          <w:ilvl w:val="0"/>
          <w:numId w:val="3"/>
        </w:numPr>
        <w:autoSpaceDE w:val="false"/>
        <w:rPr>
          <w:bCs/>
        </w:rPr>
      </w:pPr>
      <w:r>
        <w:rPr>
          <w:bCs/>
        </w:rPr>
        <w:t>Working with key customer/sales/engagement manager for new business/proposals</w:t>
      </w:r>
    </w:p>
    <w:p>
      <w:pPr>
        <w:pStyle w:val="Normal"/>
        <w:numPr>
          <w:ilvl w:val="0"/>
          <w:numId w:val="3"/>
        </w:numPr>
        <w:autoSpaceDE w:val="false"/>
        <w:rPr>
          <w:bCs/>
        </w:rPr>
      </w:pPr>
      <w:r>
        <w:rPr>
          <w:bCs/>
        </w:rPr>
        <w:t>Account Mining</w:t>
      </w:r>
    </w:p>
    <w:p>
      <w:pPr>
        <w:pStyle w:val="Normal"/>
        <w:rPr>
          <w:b/>
          <w:bCs/>
        </w:rPr>
      </w:pPr>
      <w:r>
        <w:rPr>
          <w:b/>
          <w:bCs/>
        </w:rPr>
        <w:t>Company</w:t>
        <w:tab/>
        <w:t>: FLSmidth Ltd</w:t>
      </w:r>
    </w:p>
    <w:p>
      <w:pPr>
        <w:pStyle w:val="Normal"/>
        <w:rPr>
          <w:b/>
          <w:bCs/>
        </w:rPr>
      </w:pPr>
      <w:r>
        <w:rPr>
          <w:b/>
          <w:bCs/>
        </w:rPr>
        <w:t>Period</w:t>
        <w:tab/>
        <w:tab/>
        <w:t>: Sep 2012 – Aug 2013</w:t>
      </w:r>
    </w:p>
    <w:p>
      <w:pPr>
        <w:pStyle w:val="Normal"/>
        <w:rPr>
          <w:bCs/>
        </w:rPr>
      </w:pPr>
      <w:r>
        <w:rPr>
          <w:bCs/>
        </w:rPr>
        <w:t>Role</w:t>
        <w:tab/>
        <w:tab/>
        <w:t xml:space="preserve">: </w:t>
      </w:r>
      <w:r>
        <w:rPr/>
        <w:t>Global Technical Manager</w:t>
      </w:r>
    </w:p>
    <w:p>
      <w:pPr>
        <w:pStyle w:val="Normal"/>
        <w:rPr>
          <w:bCs/>
        </w:rPr>
      </w:pPr>
      <w:r>
        <w:rPr>
          <w:bCs/>
        </w:rPr>
        <w:t>Team Size</w:t>
        <w:tab/>
        <w:t xml:space="preserve">: 67 </w:t>
      </w:r>
    </w:p>
    <w:p>
      <w:pPr>
        <w:pStyle w:val="CommentText"/>
        <w:spacing w:before="0" w:after="120"/>
        <w:rPr/>
      </w:pPr>
      <w:r>
        <w:rPr/>
        <w:t>FLSmidth is the world's leading supplier of cement plants and technology for cement producers and supplies full systems and plants to many of the mineral industries</w:t>
      </w:r>
    </w:p>
    <w:p>
      <w:pPr>
        <w:pStyle w:val="CommentText"/>
        <w:spacing w:before="0" w:after="120"/>
        <w:rPr/>
      </w:pPr>
      <w:r>
        <w:rPr/>
        <w:t>In FLSMIDTH, I have been playing Global Technical Manager/Sr. Project Manager role for Oracle ERP R12 Implementation for Denmark and US Also I am responsible for maintenance &amp; support for India, China &amp; Australia.  I am playing active stakeholder for Helios Program which involves Oracle ERP R12, Enovia and Smart Plant Implementations.</w:t>
        <w:tab/>
      </w:r>
    </w:p>
    <w:p>
      <w:pPr>
        <w:pStyle w:val="CommentText"/>
        <w:spacing w:before="0" w:after="120"/>
        <w:rPr/>
      </w:pPr>
      <w:r>
        <w:rPr/>
        <w:t xml:space="preserve">As Global Technical Manager, Demonstrate technical leadership in deliver context on large scale programs. Prepare and present regular project status report for internal and external stakeholders. </w:t>
      </w:r>
    </w:p>
    <w:p>
      <w:pPr>
        <w:pStyle w:val="CommentText"/>
        <w:spacing w:before="0" w:after="120"/>
        <w:rPr/>
      </w:pPr>
      <w:r>
        <w:rPr/>
        <w:t xml:space="preserve">Act as prime point of contact with the customer for all technical issues during the all post stales phases including field integration and customer acceptance. Also interface with external third party vendors and internal cross functional team to ensure on-time delivery of technical solutions. </w:t>
      </w:r>
    </w:p>
    <w:p>
      <w:pPr>
        <w:pStyle w:val="Normal"/>
        <w:rPr>
          <w:b/>
          <w:bCs/>
        </w:rPr>
      </w:pPr>
      <w:r>
        <w:rPr>
          <w:b/>
          <w:bCs/>
        </w:rPr>
        <w:t>Company</w:t>
        <w:tab/>
        <w:t>: Tata Consultancy Services</w:t>
      </w:r>
    </w:p>
    <w:p>
      <w:pPr>
        <w:pStyle w:val="Normal"/>
        <w:rPr/>
      </w:pPr>
      <w:r>
        <w:rPr>
          <w:b/>
          <w:bCs/>
        </w:rPr>
        <w:t>Period</w:t>
        <w:tab/>
        <w:tab/>
        <w:t>: Jun 11 – Sep 2012</w:t>
        <w:tab/>
        <w:tab/>
        <w:tab/>
      </w:r>
    </w:p>
    <w:p>
      <w:pPr>
        <w:pStyle w:val="Normal"/>
        <w:rPr>
          <w:b/>
          <w:bCs/>
        </w:rPr>
      </w:pPr>
      <w:r>
        <w:rPr>
          <w:b/>
          <w:bCs/>
        </w:rPr>
        <w:t>Role</w:t>
        <w:tab/>
        <w:tab/>
        <w:t>: Sr Project Manager</w:t>
      </w:r>
    </w:p>
    <w:p>
      <w:pPr>
        <w:pStyle w:val="Normal"/>
        <w:rPr/>
      </w:pPr>
      <w:r>
        <w:rPr>
          <w:b/>
          <w:bCs/>
        </w:rPr>
        <w:t>Team Size</w:t>
        <w:tab/>
        <w:t xml:space="preserve">: 35 offshore 6 Onsite </w:t>
      </w:r>
    </w:p>
    <w:p>
      <w:pPr>
        <w:pStyle w:val="Normal"/>
        <w:rPr/>
      </w:pPr>
      <w:r>
        <w:rPr>
          <w:b/>
          <w:bCs/>
        </w:rPr>
        <w:t xml:space="preserve">Project            </w:t>
        <w:tab/>
        <w:t>: British Airways –</w:t>
      </w:r>
    </w:p>
    <w:p>
      <w:pPr>
        <w:pStyle w:val="Normal"/>
        <w:autoSpaceDE w:val="false"/>
        <w:rPr/>
      </w:pPr>
      <w:r>
        <w:rPr>
          <w:b/>
          <w:bCs/>
        </w:rPr>
        <w:t xml:space="preserve">Role                 </w:t>
        <w:tab/>
        <w:t xml:space="preserve">: </w:t>
      </w:r>
      <w:r>
        <w:rPr/>
        <w:t xml:space="preserve">Sr. Project Manager </w:t>
      </w:r>
    </w:p>
    <w:p>
      <w:pPr>
        <w:pStyle w:val="Normal"/>
        <w:autoSpaceDE w:val="false"/>
        <w:rPr/>
      </w:pPr>
      <w:r>
        <w:rPr/>
        <w:t>As Project Manager, manage multiple Oracle accounts R12 Implementation, Support services, development and upgrade.</w:t>
      </w:r>
    </w:p>
    <w:p>
      <w:pPr>
        <w:pStyle w:val="Normal"/>
        <w:autoSpaceDE w:val="false"/>
        <w:rPr>
          <w:b/>
          <w:bCs/>
        </w:rPr>
      </w:pPr>
      <w:r>
        <w:rPr>
          <w:b/>
          <w:bCs/>
        </w:rPr>
        <w:t xml:space="preserve">The responsibility includes </w:t>
      </w:r>
    </w:p>
    <w:p>
      <w:pPr>
        <w:pStyle w:val="Normal"/>
        <w:numPr>
          <w:ilvl w:val="0"/>
          <w:numId w:val="3"/>
        </w:numPr>
        <w:autoSpaceDE w:val="false"/>
        <w:rPr>
          <w:bCs/>
        </w:rPr>
      </w:pPr>
      <w:r>
        <w:rPr>
          <w:bCs/>
        </w:rPr>
        <w:t>To lead the delivery of multiple Oracle projects and Application Support Engagements in onshore-offshore delivery models.</w:t>
      </w:r>
    </w:p>
    <w:p>
      <w:pPr>
        <w:pStyle w:val="Normal"/>
        <w:numPr>
          <w:ilvl w:val="0"/>
          <w:numId w:val="3"/>
        </w:numPr>
        <w:autoSpaceDE w:val="false"/>
        <w:rPr>
          <w:bCs/>
        </w:rPr>
      </w:pPr>
      <w:r>
        <w:rPr>
          <w:bCs/>
        </w:rPr>
        <w:t>Account Mining</w:t>
      </w:r>
    </w:p>
    <w:p>
      <w:pPr>
        <w:pStyle w:val="Normal"/>
        <w:numPr>
          <w:ilvl w:val="0"/>
          <w:numId w:val="3"/>
        </w:numPr>
        <w:autoSpaceDE w:val="false"/>
        <w:rPr>
          <w:bCs/>
        </w:rPr>
      </w:pPr>
      <w:r>
        <w:rPr>
          <w:bCs/>
        </w:rPr>
        <w:t>To manage customer relationship from a delivery perspective, to identify and bid for new opportunities, to ensure delivery of services based on service levels and to manage related project financials.</w:t>
      </w:r>
    </w:p>
    <w:p>
      <w:pPr>
        <w:pStyle w:val="Normal"/>
        <w:numPr>
          <w:ilvl w:val="0"/>
          <w:numId w:val="3"/>
        </w:numPr>
        <w:autoSpaceDE w:val="false"/>
        <w:rPr>
          <w:bCs/>
        </w:rPr>
      </w:pPr>
      <w:r>
        <w:rPr>
          <w:bCs/>
        </w:rPr>
        <w:t>To plan the delivery of projects and services within the given scope, time, cost and quality.</w:t>
      </w:r>
    </w:p>
    <w:p>
      <w:pPr>
        <w:pStyle w:val="Normal"/>
        <w:numPr>
          <w:ilvl w:val="0"/>
          <w:numId w:val="3"/>
        </w:numPr>
        <w:autoSpaceDE w:val="false"/>
        <w:rPr>
          <w:bCs/>
        </w:rPr>
      </w:pPr>
      <w:r>
        <w:rPr>
          <w:bCs/>
        </w:rPr>
        <w:t>To model, develop, and enhance delivery processes in the areas of Application Management Support and offshore implementation projects</w:t>
      </w:r>
    </w:p>
    <w:p>
      <w:pPr>
        <w:pStyle w:val="CommentText"/>
        <w:spacing w:before="0" w:after="120"/>
        <w:rPr>
          <w:bCs/>
        </w:rPr>
      </w:pPr>
      <w:r>
        <w:rPr>
          <w:bCs/>
        </w:rPr>
      </w:r>
    </w:p>
    <w:p>
      <w:pPr>
        <w:pStyle w:val="CommentText"/>
        <w:spacing w:before="0" w:after="120"/>
        <w:rPr/>
      </w:pPr>
      <w:r>
        <w:rPr/>
      </w:r>
    </w:p>
    <w:p>
      <w:pPr>
        <w:pStyle w:val="CommentText"/>
        <w:spacing w:before="0" w:after="120"/>
        <w:rPr/>
      </w:pPr>
      <w:r>
        <w:rPr/>
      </w:r>
    </w:p>
    <w:tbl>
      <w:tblPr>
        <w:tblW w:w="9558" w:type="dxa"/>
        <w:jc w:val="left"/>
        <w:tblInd w:w="0" w:type="dxa"/>
        <w:tblLayout w:type="fixed"/>
        <w:tblCellMar>
          <w:top w:w="0" w:type="dxa"/>
          <w:left w:w="108" w:type="dxa"/>
          <w:bottom w:w="0" w:type="dxa"/>
          <w:right w:w="108" w:type="dxa"/>
        </w:tblCellMar>
      </w:tblPr>
      <w:tblGrid>
        <w:gridCol w:w="1668"/>
        <w:gridCol w:w="2261"/>
        <w:gridCol w:w="3739"/>
        <w:gridCol w:w="1890"/>
      </w:tblGrid>
      <w:tr>
        <w:trPr>
          <w:trHeight w:val="237" w:hRule="atLeast"/>
        </w:trPr>
        <w:tc>
          <w:tcPr>
            <w:tcW w:w="1668" w:type="dxa"/>
            <w:tcBorders>
              <w:top w:val="single" w:sz="4" w:space="0" w:color="000000"/>
              <w:left w:val="single" w:sz="4" w:space="0" w:color="000000"/>
              <w:bottom w:val="single" w:sz="4" w:space="0" w:color="000000"/>
              <w:right w:val="single" w:sz="4" w:space="0" w:color="000000"/>
            </w:tcBorders>
          </w:tcPr>
          <w:p>
            <w:pPr>
              <w:pStyle w:val="Normal"/>
              <w:autoSpaceDE w:val="false"/>
              <w:rPr/>
            </w:pPr>
            <w:r>
              <w:rPr/>
              <w:t>Customer</w:t>
            </w:r>
          </w:p>
        </w:tc>
        <w:tc>
          <w:tcPr>
            <w:tcW w:w="2261" w:type="dxa"/>
            <w:tcBorders>
              <w:top w:val="single" w:sz="4" w:space="0" w:color="000000"/>
              <w:left w:val="single" w:sz="4" w:space="0" w:color="000000"/>
              <w:bottom w:val="single" w:sz="4" w:space="0" w:color="000000"/>
              <w:right w:val="single" w:sz="4" w:space="0" w:color="000000"/>
            </w:tcBorders>
          </w:tcPr>
          <w:p>
            <w:pPr>
              <w:pStyle w:val="Normal"/>
              <w:autoSpaceDE w:val="false"/>
              <w:rPr/>
            </w:pPr>
            <w:r>
              <w:rPr/>
              <w:t>Type of Project</w:t>
            </w:r>
          </w:p>
        </w:tc>
        <w:tc>
          <w:tcPr>
            <w:tcW w:w="3739" w:type="dxa"/>
            <w:tcBorders>
              <w:top w:val="single" w:sz="4" w:space="0" w:color="000000"/>
              <w:left w:val="single" w:sz="4" w:space="0" w:color="000000"/>
              <w:bottom w:val="single" w:sz="4" w:space="0" w:color="000000"/>
              <w:right w:val="single" w:sz="4" w:space="0" w:color="000000"/>
            </w:tcBorders>
          </w:tcPr>
          <w:p>
            <w:pPr>
              <w:pStyle w:val="Normal"/>
              <w:autoSpaceDE w:val="false"/>
              <w:rPr/>
            </w:pPr>
            <w:r>
              <w:rPr/>
              <w:t>Technology</w:t>
            </w:r>
          </w:p>
        </w:tc>
        <w:tc>
          <w:tcPr>
            <w:tcW w:w="1890" w:type="dxa"/>
            <w:tcBorders>
              <w:top w:val="single" w:sz="4" w:space="0" w:color="000000"/>
              <w:left w:val="single" w:sz="4" w:space="0" w:color="000000"/>
              <w:bottom w:val="single" w:sz="4" w:space="0" w:color="000000"/>
              <w:right w:val="single" w:sz="4" w:space="0" w:color="000000"/>
            </w:tcBorders>
          </w:tcPr>
          <w:p>
            <w:pPr>
              <w:pStyle w:val="Normal"/>
              <w:autoSpaceDE w:val="false"/>
              <w:jc w:val="center"/>
              <w:rPr/>
            </w:pPr>
            <w:r>
              <w:rPr/>
              <w:t>Duration</w:t>
            </w:r>
          </w:p>
        </w:tc>
      </w:tr>
      <w:tr>
        <w:trPr>
          <w:trHeight w:val="237" w:hRule="atLeast"/>
        </w:trPr>
        <w:tc>
          <w:tcPr>
            <w:tcW w:w="1668" w:type="dxa"/>
            <w:tcBorders>
              <w:top w:val="single" w:sz="4" w:space="0" w:color="000000"/>
              <w:left w:val="single" w:sz="4" w:space="0" w:color="000000"/>
              <w:bottom w:val="single" w:sz="4" w:space="0" w:color="000000"/>
              <w:right w:val="single" w:sz="4" w:space="0" w:color="000000"/>
            </w:tcBorders>
          </w:tcPr>
          <w:p>
            <w:pPr>
              <w:pStyle w:val="Normal"/>
              <w:autoSpaceDE w:val="false"/>
              <w:rPr/>
            </w:pPr>
            <w:r>
              <w:rPr/>
              <w:t>British Airways</w:t>
            </w:r>
          </w:p>
        </w:tc>
        <w:tc>
          <w:tcPr>
            <w:tcW w:w="2261" w:type="dxa"/>
            <w:tcBorders>
              <w:top w:val="single" w:sz="4" w:space="0" w:color="000000"/>
              <w:left w:val="single" w:sz="4" w:space="0" w:color="000000"/>
              <w:bottom w:val="single" w:sz="4" w:space="0" w:color="000000"/>
              <w:right w:val="single" w:sz="4" w:space="0" w:color="000000"/>
            </w:tcBorders>
          </w:tcPr>
          <w:p>
            <w:pPr>
              <w:pStyle w:val="Normal"/>
              <w:autoSpaceDE w:val="false"/>
              <w:rPr/>
            </w:pPr>
            <w:r>
              <w:rPr/>
              <w:t>Upgrade</w:t>
            </w:r>
          </w:p>
        </w:tc>
        <w:tc>
          <w:tcPr>
            <w:tcW w:w="3739" w:type="dxa"/>
            <w:tcBorders>
              <w:top w:val="single" w:sz="4" w:space="0" w:color="000000"/>
              <w:left w:val="single" w:sz="4" w:space="0" w:color="000000"/>
              <w:bottom w:val="single" w:sz="4" w:space="0" w:color="000000"/>
              <w:right w:val="single" w:sz="4" w:space="0" w:color="000000"/>
            </w:tcBorders>
          </w:tcPr>
          <w:p>
            <w:pPr>
              <w:pStyle w:val="Normal"/>
              <w:autoSpaceDE w:val="false"/>
              <w:rPr/>
            </w:pPr>
            <w:r>
              <w:rPr/>
              <w:t>Oracle Application R12 HRMS</w:t>
            </w:r>
          </w:p>
        </w:tc>
        <w:tc>
          <w:tcPr>
            <w:tcW w:w="1890" w:type="dxa"/>
            <w:tcBorders>
              <w:top w:val="single" w:sz="4" w:space="0" w:color="000000"/>
              <w:left w:val="single" w:sz="4" w:space="0" w:color="000000"/>
              <w:bottom w:val="single" w:sz="4" w:space="0" w:color="000000"/>
              <w:right w:val="single" w:sz="4" w:space="0" w:color="000000"/>
            </w:tcBorders>
          </w:tcPr>
          <w:p>
            <w:pPr>
              <w:pStyle w:val="Normal"/>
              <w:autoSpaceDE w:val="false"/>
              <w:jc w:val="center"/>
              <w:rPr/>
            </w:pPr>
            <w:r>
              <w:rPr/>
              <w:t>9 Months</w:t>
            </w:r>
          </w:p>
        </w:tc>
      </w:tr>
      <w:tr>
        <w:trPr>
          <w:trHeight w:val="237" w:hRule="atLeast"/>
        </w:trPr>
        <w:tc>
          <w:tcPr>
            <w:tcW w:w="1668" w:type="dxa"/>
            <w:tcBorders>
              <w:top w:val="single" w:sz="4" w:space="0" w:color="000000"/>
              <w:left w:val="single" w:sz="4" w:space="0" w:color="000000"/>
              <w:bottom w:val="single" w:sz="4" w:space="0" w:color="000000"/>
              <w:right w:val="single" w:sz="4" w:space="0" w:color="000000"/>
            </w:tcBorders>
          </w:tcPr>
          <w:p>
            <w:pPr>
              <w:pStyle w:val="Normal"/>
              <w:autoSpaceDE w:val="false"/>
              <w:rPr/>
            </w:pPr>
            <w:r>
              <w:rPr/>
              <w:t>British Airways</w:t>
            </w:r>
          </w:p>
        </w:tc>
        <w:tc>
          <w:tcPr>
            <w:tcW w:w="2261" w:type="dxa"/>
            <w:tcBorders>
              <w:top w:val="single" w:sz="4" w:space="0" w:color="000000"/>
              <w:left w:val="single" w:sz="4" w:space="0" w:color="000000"/>
              <w:bottom w:val="single" w:sz="4" w:space="0" w:color="000000"/>
              <w:right w:val="single" w:sz="4" w:space="0" w:color="000000"/>
            </w:tcBorders>
          </w:tcPr>
          <w:p>
            <w:pPr>
              <w:pStyle w:val="Normal"/>
              <w:autoSpaceDE w:val="false"/>
              <w:rPr/>
            </w:pPr>
            <w:r>
              <w:rPr/>
              <w:t>Support</w:t>
            </w:r>
          </w:p>
        </w:tc>
        <w:tc>
          <w:tcPr>
            <w:tcW w:w="3739" w:type="dxa"/>
            <w:tcBorders>
              <w:top w:val="single" w:sz="4" w:space="0" w:color="000000"/>
              <w:left w:val="single" w:sz="4" w:space="0" w:color="000000"/>
              <w:bottom w:val="single" w:sz="4" w:space="0" w:color="000000"/>
              <w:right w:val="single" w:sz="4" w:space="0" w:color="000000"/>
            </w:tcBorders>
          </w:tcPr>
          <w:p>
            <w:pPr>
              <w:pStyle w:val="Normal"/>
              <w:autoSpaceDE w:val="false"/>
              <w:rPr/>
            </w:pPr>
            <w:r>
              <w:rPr/>
              <w:t>Oracle Applications 11i HRMS / Financials</w:t>
            </w:r>
          </w:p>
        </w:tc>
        <w:tc>
          <w:tcPr>
            <w:tcW w:w="1890" w:type="dxa"/>
            <w:tcBorders>
              <w:top w:val="single" w:sz="4" w:space="0" w:color="000000"/>
              <w:left w:val="single" w:sz="4" w:space="0" w:color="000000"/>
              <w:bottom w:val="single" w:sz="4" w:space="0" w:color="000000"/>
              <w:right w:val="single" w:sz="4" w:space="0" w:color="000000"/>
            </w:tcBorders>
          </w:tcPr>
          <w:p>
            <w:pPr>
              <w:pStyle w:val="Normal"/>
              <w:autoSpaceDE w:val="false"/>
              <w:jc w:val="center"/>
              <w:rPr/>
            </w:pPr>
            <w:r>
              <w:rPr/>
              <w:t>14 Months</w:t>
            </w:r>
          </w:p>
        </w:tc>
      </w:tr>
      <w:tr>
        <w:trPr>
          <w:trHeight w:val="237" w:hRule="atLeast"/>
        </w:trPr>
        <w:tc>
          <w:tcPr>
            <w:tcW w:w="1668" w:type="dxa"/>
            <w:tcBorders>
              <w:top w:val="single" w:sz="4" w:space="0" w:color="000000"/>
              <w:left w:val="single" w:sz="4" w:space="0" w:color="000000"/>
              <w:bottom w:val="single" w:sz="4" w:space="0" w:color="000000"/>
              <w:right w:val="single" w:sz="4" w:space="0" w:color="000000"/>
            </w:tcBorders>
          </w:tcPr>
          <w:p>
            <w:pPr>
              <w:pStyle w:val="Normal"/>
              <w:autoSpaceDE w:val="false"/>
              <w:rPr/>
            </w:pPr>
            <w:r>
              <w:rPr/>
              <w:t>British Airways</w:t>
            </w:r>
          </w:p>
        </w:tc>
        <w:tc>
          <w:tcPr>
            <w:tcW w:w="2261" w:type="dxa"/>
            <w:tcBorders>
              <w:top w:val="single" w:sz="4" w:space="0" w:color="000000"/>
              <w:left w:val="single" w:sz="4" w:space="0" w:color="000000"/>
              <w:bottom w:val="single" w:sz="4" w:space="0" w:color="000000"/>
              <w:right w:val="single" w:sz="4" w:space="0" w:color="000000"/>
            </w:tcBorders>
          </w:tcPr>
          <w:p>
            <w:pPr>
              <w:pStyle w:val="Normal"/>
              <w:autoSpaceDE w:val="false"/>
              <w:rPr/>
            </w:pPr>
            <w:r>
              <w:rPr/>
              <w:t>Development / tactical projects</w:t>
            </w:r>
          </w:p>
        </w:tc>
        <w:tc>
          <w:tcPr>
            <w:tcW w:w="3739" w:type="dxa"/>
            <w:tcBorders>
              <w:top w:val="single" w:sz="4" w:space="0" w:color="000000"/>
              <w:left w:val="single" w:sz="4" w:space="0" w:color="000000"/>
              <w:bottom w:val="single" w:sz="4" w:space="0" w:color="000000"/>
              <w:right w:val="single" w:sz="4" w:space="0" w:color="000000"/>
            </w:tcBorders>
          </w:tcPr>
          <w:p>
            <w:pPr>
              <w:pStyle w:val="Normal"/>
              <w:autoSpaceDE w:val="false"/>
              <w:rPr/>
            </w:pPr>
            <w:r>
              <w:rPr/>
              <w:t>Oracle Applications 11i HRMS / Financials</w:t>
            </w:r>
          </w:p>
        </w:tc>
        <w:tc>
          <w:tcPr>
            <w:tcW w:w="1890" w:type="dxa"/>
            <w:tcBorders>
              <w:top w:val="single" w:sz="4" w:space="0" w:color="000000"/>
              <w:left w:val="single" w:sz="4" w:space="0" w:color="000000"/>
              <w:bottom w:val="single" w:sz="4" w:space="0" w:color="000000"/>
              <w:right w:val="single" w:sz="4" w:space="0" w:color="000000"/>
            </w:tcBorders>
          </w:tcPr>
          <w:p>
            <w:pPr>
              <w:pStyle w:val="Normal"/>
              <w:autoSpaceDE w:val="false"/>
              <w:jc w:val="center"/>
              <w:rPr/>
            </w:pPr>
            <w:r>
              <w:rPr/>
              <w:t>12 Months</w:t>
            </w:r>
          </w:p>
        </w:tc>
      </w:tr>
      <w:tr>
        <w:trPr>
          <w:trHeight w:val="237" w:hRule="atLeast"/>
        </w:trPr>
        <w:tc>
          <w:tcPr>
            <w:tcW w:w="166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rPr/>
            </w:pPr>
            <w:r>
              <w:rPr/>
            </w:r>
          </w:p>
        </w:tc>
        <w:tc>
          <w:tcPr>
            <w:tcW w:w="2261"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rPr/>
            </w:pPr>
            <w:r>
              <w:rPr/>
            </w:r>
          </w:p>
        </w:tc>
        <w:tc>
          <w:tcPr>
            <w:tcW w:w="3739"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rPr/>
            </w:pPr>
            <w:r>
              <w:rPr/>
            </w:r>
          </w:p>
        </w:tc>
        <w:tc>
          <w:tcPr>
            <w:tcW w:w="1890"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jc w:val="center"/>
              <w:rPr/>
            </w:pPr>
            <w:r>
              <w:rPr/>
            </w:r>
          </w:p>
        </w:tc>
      </w:tr>
    </w:tbl>
    <w:p>
      <w:pPr>
        <w:pStyle w:val="Normal"/>
        <w:rPr>
          <w:b/>
          <w:bCs/>
        </w:rPr>
      </w:pPr>
      <w:r>
        <w:rPr>
          <w:b/>
          <w:bCs/>
        </w:rPr>
        <w:t>Company</w:t>
        <w:tab/>
        <w:t>: HCL Technologies Ltd</w:t>
      </w:r>
    </w:p>
    <w:p>
      <w:pPr>
        <w:pStyle w:val="Normal"/>
        <w:rPr>
          <w:b/>
          <w:bCs/>
        </w:rPr>
      </w:pPr>
      <w:r>
        <w:rPr>
          <w:b/>
          <w:bCs/>
        </w:rPr>
        <w:t>Period</w:t>
        <w:tab/>
        <w:tab/>
        <w:t>: Apr 2003 – May’2011</w:t>
        <w:tab/>
        <w:tab/>
        <w:tab/>
      </w:r>
    </w:p>
    <w:p>
      <w:pPr>
        <w:pStyle w:val="Normal"/>
        <w:rPr>
          <w:b/>
          <w:bCs/>
        </w:rPr>
      </w:pPr>
      <w:r>
        <w:rPr>
          <w:b/>
          <w:bCs/>
        </w:rPr>
        <w:t>Role</w:t>
        <w:tab/>
        <w:tab/>
        <w:t>: Associate Consultant</w:t>
      </w:r>
    </w:p>
    <w:p>
      <w:pPr>
        <w:pStyle w:val="Normal"/>
        <w:autoSpaceDE w:val="false"/>
        <w:rPr/>
      </w:pPr>
      <w:r>
        <w:rPr/>
        <w:t>As a Project Manager I have managed Implementation, Upgrade, Support and Development Projects for the following verticals Manufacturing, Banking, Life science.</w:t>
      </w:r>
    </w:p>
    <w:p>
      <w:pPr>
        <w:pStyle w:val="Normal"/>
        <w:autoSpaceDE w:val="false"/>
        <w:rPr/>
      </w:pPr>
      <w:r>
        <w:rPr/>
        <w:t xml:space="preserve">I was managing multiple oracle accounts, Oracle Competency &amp; People manager for 50 + consultant and EAS academy head. </w:t>
      </w:r>
    </w:p>
    <w:p>
      <w:pPr>
        <w:pStyle w:val="Normal"/>
        <w:autoSpaceDE w:val="false"/>
        <w:rPr>
          <w:b/>
          <w:bCs/>
        </w:rPr>
      </w:pPr>
      <w:r>
        <w:rPr>
          <w:b/>
          <w:bCs/>
        </w:rPr>
      </w:r>
    </w:p>
    <w:p>
      <w:pPr>
        <w:pStyle w:val="Normal"/>
        <w:autoSpaceDE w:val="false"/>
        <w:rPr>
          <w:b/>
          <w:bCs/>
        </w:rPr>
      </w:pPr>
      <w:r>
        <w:rPr>
          <w:b/>
          <w:bCs/>
        </w:rPr>
        <w:t>The responsibility includes.</w:t>
      </w:r>
    </w:p>
    <w:p>
      <w:pPr>
        <w:pStyle w:val="Normal"/>
        <w:numPr>
          <w:ilvl w:val="0"/>
          <w:numId w:val="8"/>
        </w:numPr>
        <w:overflowPunct w:val="false"/>
        <w:autoSpaceDE w:val="false"/>
        <w:jc w:val="both"/>
        <w:textAlignment w:val="baseline"/>
        <w:rPr/>
      </w:pPr>
      <w:r>
        <w:rPr/>
        <w:t>Prepare Project charter, project plan and get the approval from the internal &amp; external stakeholders Identify project tasks/ Work Break down Structure in every project phase.</w:t>
      </w:r>
    </w:p>
    <w:p>
      <w:pPr>
        <w:pStyle w:val="Normal"/>
        <w:numPr>
          <w:ilvl w:val="0"/>
          <w:numId w:val="8"/>
        </w:numPr>
        <w:overflowPunct w:val="false"/>
        <w:autoSpaceDE w:val="false"/>
        <w:jc w:val="both"/>
        <w:textAlignment w:val="baseline"/>
        <w:rPr/>
      </w:pPr>
      <w:r>
        <w:rPr/>
        <w:t>Define project objectives and Goals</w:t>
      </w:r>
    </w:p>
    <w:p>
      <w:pPr>
        <w:pStyle w:val="Normal"/>
        <w:numPr>
          <w:ilvl w:val="0"/>
          <w:numId w:val="8"/>
        </w:numPr>
        <w:overflowPunct w:val="false"/>
        <w:autoSpaceDE w:val="false"/>
        <w:jc w:val="both"/>
        <w:textAlignment w:val="baseline"/>
        <w:rPr/>
      </w:pPr>
      <w:r>
        <w:rPr/>
        <w:t xml:space="preserve">Reserve right resources for the team and define roles and responsibilities </w:t>
      </w:r>
    </w:p>
    <w:p>
      <w:pPr>
        <w:pStyle w:val="Normal"/>
        <w:numPr>
          <w:ilvl w:val="0"/>
          <w:numId w:val="8"/>
        </w:numPr>
        <w:overflowPunct w:val="false"/>
        <w:autoSpaceDE w:val="false"/>
        <w:jc w:val="both"/>
        <w:textAlignment w:val="baseline"/>
        <w:rPr/>
      </w:pPr>
      <w:r>
        <w:rPr/>
        <w:t>Obtain sign off for every deliverable</w:t>
      </w:r>
    </w:p>
    <w:p>
      <w:pPr>
        <w:pStyle w:val="Normal"/>
        <w:numPr>
          <w:ilvl w:val="0"/>
          <w:numId w:val="8"/>
        </w:numPr>
        <w:rPr/>
      </w:pPr>
      <w:r>
        <w:rPr/>
        <w:t>Understand the existing Processes and Customizations</w:t>
      </w:r>
    </w:p>
    <w:p>
      <w:pPr>
        <w:pStyle w:val="Normal"/>
        <w:numPr>
          <w:ilvl w:val="0"/>
          <w:numId w:val="8"/>
        </w:numPr>
        <w:rPr/>
      </w:pPr>
      <w:r>
        <w:rPr/>
        <w:t>Co-ordinate with the Client</w:t>
      </w:r>
    </w:p>
    <w:p>
      <w:pPr>
        <w:pStyle w:val="Normal"/>
        <w:numPr>
          <w:ilvl w:val="0"/>
          <w:numId w:val="8"/>
        </w:numPr>
        <w:autoSpaceDE w:val="false"/>
        <w:rPr/>
      </w:pPr>
      <w:r>
        <w:rPr/>
        <w:t>Prepare Risk/Mitigation plans, Periodic Status Updates, Escalations</w:t>
      </w:r>
    </w:p>
    <w:p>
      <w:pPr>
        <w:pStyle w:val="Normal"/>
        <w:numPr>
          <w:ilvl w:val="0"/>
          <w:numId w:val="8"/>
        </w:numPr>
        <w:rPr/>
      </w:pPr>
      <w:r>
        <w:rPr/>
        <w:t>Manage and Guide Onsite / Offshore Team on Design, Development and Testing</w:t>
      </w:r>
    </w:p>
    <w:p>
      <w:pPr>
        <w:pStyle w:val="Normal"/>
        <w:numPr>
          <w:ilvl w:val="0"/>
          <w:numId w:val="3"/>
        </w:numPr>
        <w:autoSpaceDE w:val="false"/>
        <w:rPr/>
      </w:pPr>
      <w:r>
        <w:rPr/>
        <w:t>Co-ordinate with QA Team, Drive SIT and UAT</w:t>
      </w:r>
    </w:p>
    <w:p>
      <w:pPr>
        <w:pStyle w:val="Normal"/>
        <w:numPr>
          <w:ilvl w:val="0"/>
          <w:numId w:val="3"/>
        </w:numPr>
        <w:autoSpaceDE w:val="false"/>
        <w:rPr/>
      </w:pPr>
      <w:r>
        <w:rPr/>
        <w:t>Understand / Support the Processes and Customizations</w:t>
      </w:r>
    </w:p>
    <w:p>
      <w:pPr>
        <w:pStyle w:val="Normal"/>
        <w:numPr>
          <w:ilvl w:val="0"/>
          <w:numId w:val="3"/>
        </w:numPr>
        <w:autoSpaceDE w:val="false"/>
        <w:rPr/>
      </w:pPr>
      <w:r>
        <w:rPr/>
        <w:t>Eliminate the Pain areas by adding customizations</w:t>
      </w:r>
    </w:p>
    <w:p>
      <w:pPr>
        <w:pStyle w:val="Normal"/>
        <w:numPr>
          <w:ilvl w:val="0"/>
          <w:numId w:val="3"/>
        </w:numPr>
        <w:overflowPunct w:val="false"/>
        <w:autoSpaceDE w:val="false"/>
        <w:jc w:val="both"/>
        <w:textAlignment w:val="baseline"/>
        <w:rPr/>
      </w:pPr>
      <w:r>
        <w:rPr/>
        <w:t>Evaluate resource performance.</w:t>
      </w:r>
    </w:p>
    <w:p>
      <w:pPr>
        <w:pStyle w:val="Normal"/>
        <w:numPr>
          <w:ilvl w:val="0"/>
          <w:numId w:val="3"/>
        </w:numPr>
        <w:overflowPunct w:val="false"/>
        <w:autoSpaceDE w:val="false"/>
        <w:jc w:val="both"/>
        <w:textAlignment w:val="baseline"/>
        <w:rPr/>
      </w:pPr>
      <w:r>
        <w:rPr/>
        <w:t>Responsible for the outcome (success or failure) of the project</w:t>
      </w:r>
    </w:p>
    <w:p>
      <w:pPr>
        <w:pStyle w:val="Normal"/>
        <w:rPr>
          <w:b/>
          <w:bCs/>
        </w:rPr>
      </w:pPr>
      <w:r>
        <w:rPr>
          <w:b/>
          <w:bCs/>
        </w:rPr>
      </w:r>
    </w:p>
    <w:tbl>
      <w:tblPr>
        <w:tblW w:w="9558" w:type="dxa"/>
        <w:jc w:val="left"/>
        <w:tblInd w:w="0" w:type="dxa"/>
        <w:tblLayout w:type="fixed"/>
        <w:tblCellMar>
          <w:top w:w="0" w:type="dxa"/>
          <w:left w:w="108" w:type="dxa"/>
          <w:bottom w:w="0" w:type="dxa"/>
          <w:right w:w="108" w:type="dxa"/>
        </w:tblCellMar>
      </w:tblPr>
      <w:tblGrid>
        <w:gridCol w:w="1641"/>
        <w:gridCol w:w="2605"/>
        <w:gridCol w:w="3512"/>
        <w:gridCol w:w="1800"/>
      </w:tblGrid>
      <w:tr>
        <w:trPr>
          <w:trHeight w:val="237" w:hRule="atLeast"/>
        </w:trPr>
        <w:tc>
          <w:tcPr>
            <w:tcW w:w="1641" w:type="dxa"/>
            <w:tcBorders>
              <w:top w:val="single" w:sz="4" w:space="0" w:color="000000"/>
              <w:left w:val="single" w:sz="4" w:space="0" w:color="000000"/>
              <w:bottom w:val="single" w:sz="4" w:space="0" w:color="000000"/>
              <w:right w:val="single" w:sz="4" w:space="0" w:color="000000"/>
            </w:tcBorders>
          </w:tcPr>
          <w:p>
            <w:pPr>
              <w:pStyle w:val="Normal"/>
              <w:autoSpaceDE w:val="false"/>
              <w:rPr>
                <w:b/>
                <w:bCs/>
              </w:rPr>
            </w:pPr>
            <w:r>
              <w:rPr>
                <w:b/>
                <w:bCs/>
              </w:rPr>
              <w:t>Customer</w:t>
            </w:r>
          </w:p>
        </w:tc>
        <w:tc>
          <w:tcPr>
            <w:tcW w:w="2605" w:type="dxa"/>
            <w:tcBorders>
              <w:top w:val="single" w:sz="4" w:space="0" w:color="000000"/>
              <w:left w:val="single" w:sz="4" w:space="0" w:color="000000"/>
              <w:bottom w:val="single" w:sz="4" w:space="0" w:color="000000"/>
              <w:right w:val="single" w:sz="4" w:space="0" w:color="000000"/>
            </w:tcBorders>
          </w:tcPr>
          <w:p>
            <w:pPr>
              <w:pStyle w:val="Normal"/>
              <w:autoSpaceDE w:val="false"/>
              <w:rPr>
                <w:b/>
                <w:bCs/>
              </w:rPr>
            </w:pPr>
            <w:r>
              <w:rPr>
                <w:b/>
                <w:bCs/>
              </w:rPr>
              <w:t>Type of Project</w:t>
            </w:r>
          </w:p>
        </w:tc>
        <w:tc>
          <w:tcPr>
            <w:tcW w:w="3512" w:type="dxa"/>
            <w:tcBorders>
              <w:top w:val="single" w:sz="4" w:space="0" w:color="000000"/>
              <w:left w:val="single" w:sz="4" w:space="0" w:color="000000"/>
              <w:bottom w:val="single" w:sz="4" w:space="0" w:color="000000"/>
              <w:right w:val="single" w:sz="4" w:space="0" w:color="000000"/>
            </w:tcBorders>
          </w:tcPr>
          <w:p>
            <w:pPr>
              <w:pStyle w:val="Normal"/>
              <w:autoSpaceDE w:val="false"/>
              <w:rPr>
                <w:b/>
                <w:bCs/>
              </w:rPr>
            </w:pPr>
            <w:r>
              <w:rPr>
                <w:b/>
                <w:bCs/>
              </w:rPr>
              <w:t>Technology</w:t>
            </w:r>
          </w:p>
        </w:tc>
        <w:tc>
          <w:tcPr>
            <w:tcW w:w="1800" w:type="dxa"/>
            <w:tcBorders>
              <w:top w:val="single" w:sz="4" w:space="0" w:color="000000"/>
              <w:left w:val="single" w:sz="4" w:space="0" w:color="000000"/>
              <w:bottom w:val="single" w:sz="4" w:space="0" w:color="000000"/>
              <w:right w:val="single" w:sz="4" w:space="0" w:color="000000"/>
            </w:tcBorders>
          </w:tcPr>
          <w:p>
            <w:pPr>
              <w:pStyle w:val="Normal"/>
              <w:autoSpaceDE w:val="false"/>
              <w:jc w:val="center"/>
              <w:rPr>
                <w:b/>
                <w:bCs/>
              </w:rPr>
            </w:pPr>
            <w:r>
              <w:rPr>
                <w:b/>
                <w:bCs/>
              </w:rPr>
              <w:t>Duration</w:t>
            </w:r>
          </w:p>
        </w:tc>
      </w:tr>
      <w:tr>
        <w:trPr>
          <w:trHeight w:val="489" w:hRule="atLeast"/>
        </w:trPr>
        <w:tc>
          <w:tcPr>
            <w:tcW w:w="1641" w:type="dxa"/>
            <w:tcBorders>
              <w:top w:val="single" w:sz="4" w:space="0" w:color="000000"/>
              <w:left w:val="single" w:sz="4" w:space="0" w:color="000000"/>
              <w:bottom w:val="single" w:sz="4" w:space="0" w:color="000000"/>
              <w:right w:val="single" w:sz="4" w:space="0" w:color="000000"/>
            </w:tcBorders>
          </w:tcPr>
          <w:p>
            <w:pPr>
              <w:pStyle w:val="Normal"/>
              <w:autoSpaceDE w:val="false"/>
              <w:rPr>
                <w:b/>
                <w:bCs/>
              </w:rPr>
            </w:pPr>
            <w:r>
              <w:rPr>
                <w:b/>
                <w:bCs/>
              </w:rPr>
              <w:t>Saudi German Hospital</w:t>
            </w:r>
          </w:p>
        </w:tc>
        <w:tc>
          <w:tcPr>
            <w:tcW w:w="2605" w:type="dxa"/>
            <w:tcBorders>
              <w:top w:val="single" w:sz="4" w:space="0" w:color="000000"/>
              <w:left w:val="single" w:sz="4" w:space="0" w:color="000000"/>
              <w:bottom w:val="single" w:sz="4" w:space="0" w:color="000000"/>
              <w:right w:val="single" w:sz="4" w:space="0" w:color="000000"/>
            </w:tcBorders>
          </w:tcPr>
          <w:p>
            <w:pPr>
              <w:pStyle w:val="Normal"/>
              <w:autoSpaceDE w:val="false"/>
              <w:rPr>
                <w:bCs/>
              </w:rPr>
            </w:pPr>
            <w:r>
              <w:rPr>
                <w:bCs/>
              </w:rPr>
              <w:t>Implementation</w:t>
            </w:r>
          </w:p>
        </w:tc>
        <w:tc>
          <w:tcPr>
            <w:tcW w:w="3512" w:type="dxa"/>
            <w:tcBorders>
              <w:top w:val="single" w:sz="4" w:space="0" w:color="000000"/>
              <w:left w:val="single" w:sz="4" w:space="0" w:color="000000"/>
              <w:bottom w:val="single" w:sz="4" w:space="0" w:color="000000"/>
              <w:right w:val="single" w:sz="4" w:space="0" w:color="000000"/>
            </w:tcBorders>
          </w:tcPr>
          <w:p>
            <w:pPr>
              <w:pStyle w:val="Normal"/>
              <w:autoSpaceDE w:val="false"/>
              <w:rPr>
                <w:bCs/>
              </w:rPr>
            </w:pPr>
            <w:r>
              <w:rPr>
                <w:bCs/>
              </w:rPr>
              <w:t>Oracle Apps R12 (SCM, Finance)</w:t>
            </w:r>
          </w:p>
        </w:tc>
        <w:tc>
          <w:tcPr>
            <w:tcW w:w="1800" w:type="dxa"/>
            <w:tcBorders>
              <w:top w:val="single" w:sz="4" w:space="0" w:color="000000"/>
              <w:left w:val="single" w:sz="4" w:space="0" w:color="000000"/>
              <w:bottom w:val="single" w:sz="4" w:space="0" w:color="000000"/>
              <w:right w:val="single" w:sz="4" w:space="0" w:color="000000"/>
            </w:tcBorders>
          </w:tcPr>
          <w:p>
            <w:pPr>
              <w:pStyle w:val="Normal"/>
              <w:autoSpaceDE w:val="false"/>
              <w:rPr>
                <w:bCs/>
              </w:rPr>
            </w:pPr>
            <w:r>
              <w:rPr>
                <w:bCs/>
              </w:rPr>
              <w:t>Apr’10 to May’11</w:t>
            </w:r>
          </w:p>
        </w:tc>
      </w:tr>
      <w:tr>
        <w:trPr>
          <w:trHeight w:val="237" w:hRule="atLeast"/>
        </w:trPr>
        <w:tc>
          <w:tcPr>
            <w:tcW w:w="1641" w:type="dxa"/>
            <w:tcBorders>
              <w:top w:val="single" w:sz="4" w:space="0" w:color="000000"/>
              <w:left w:val="single" w:sz="4" w:space="0" w:color="000000"/>
              <w:bottom w:val="single" w:sz="4" w:space="0" w:color="000000"/>
              <w:right w:val="single" w:sz="4" w:space="0" w:color="000000"/>
            </w:tcBorders>
          </w:tcPr>
          <w:p>
            <w:pPr>
              <w:pStyle w:val="Normal"/>
              <w:autoSpaceDE w:val="false"/>
              <w:rPr>
                <w:b/>
                <w:bCs/>
              </w:rPr>
            </w:pPr>
            <w:r>
              <w:rPr>
                <w:b/>
                <w:bCs/>
              </w:rPr>
              <w:t xml:space="preserve">Flowserve Corporation  </w:t>
            </w:r>
          </w:p>
        </w:tc>
        <w:tc>
          <w:tcPr>
            <w:tcW w:w="2605" w:type="dxa"/>
            <w:tcBorders>
              <w:top w:val="single" w:sz="4" w:space="0" w:color="000000"/>
              <w:left w:val="single" w:sz="4" w:space="0" w:color="000000"/>
              <w:bottom w:val="single" w:sz="4" w:space="0" w:color="000000"/>
              <w:right w:val="single" w:sz="4" w:space="0" w:color="000000"/>
            </w:tcBorders>
          </w:tcPr>
          <w:p>
            <w:pPr>
              <w:pStyle w:val="Normal"/>
              <w:autoSpaceDE w:val="false"/>
              <w:rPr>
                <w:bCs/>
              </w:rPr>
            </w:pPr>
            <w:r>
              <w:rPr>
                <w:bCs/>
              </w:rPr>
              <w:t>Development/</w:t>
            </w:r>
          </w:p>
          <w:p>
            <w:pPr>
              <w:pStyle w:val="Normal"/>
              <w:autoSpaceDE w:val="false"/>
              <w:rPr>
                <w:bCs/>
              </w:rPr>
            </w:pPr>
            <w:r>
              <w:rPr>
                <w:bCs/>
              </w:rPr>
              <w:t>Support</w:t>
            </w:r>
          </w:p>
        </w:tc>
        <w:tc>
          <w:tcPr>
            <w:tcW w:w="3512" w:type="dxa"/>
            <w:tcBorders>
              <w:top w:val="single" w:sz="4" w:space="0" w:color="000000"/>
              <w:left w:val="single" w:sz="4" w:space="0" w:color="000000"/>
              <w:bottom w:val="single" w:sz="4" w:space="0" w:color="000000"/>
              <w:right w:val="single" w:sz="4" w:space="0" w:color="000000"/>
            </w:tcBorders>
          </w:tcPr>
          <w:p>
            <w:pPr>
              <w:pStyle w:val="Normal"/>
              <w:autoSpaceDE w:val="false"/>
              <w:rPr>
                <w:bCs/>
              </w:rPr>
            </w:pPr>
            <w:r>
              <w:rPr>
                <w:bCs/>
              </w:rPr>
              <w:t>Oracle Apps 11i (SCM, Projects)</w:t>
            </w:r>
          </w:p>
        </w:tc>
        <w:tc>
          <w:tcPr>
            <w:tcW w:w="1800" w:type="dxa"/>
            <w:tcBorders>
              <w:top w:val="single" w:sz="4" w:space="0" w:color="000000"/>
              <w:left w:val="single" w:sz="4" w:space="0" w:color="000000"/>
              <w:bottom w:val="single" w:sz="4" w:space="0" w:color="000000"/>
              <w:right w:val="single" w:sz="4" w:space="0" w:color="000000"/>
            </w:tcBorders>
          </w:tcPr>
          <w:p>
            <w:pPr>
              <w:pStyle w:val="Normal"/>
              <w:autoSpaceDE w:val="false"/>
              <w:jc w:val="center"/>
              <w:rPr>
                <w:bCs/>
              </w:rPr>
            </w:pPr>
            <w:r>
              <w:rPr>
                <w:bCs/>
              </w:rPr>
              <w:t>Oct’09 to Aug’10</w:t>
            </w:r>
          </w:p>
        </w:tc>
      </w:tr>
      <w:tr>
        <w:trPr>
          <w:trHeight w:val="237" w:hRule="atLeast"/>
        </w:trPr>
        <w:tc>
          <w:tcPr>
            <w:tcW w:w="1641" w:type="dxa"/>
            <w:tcBorders>
              <w:top w:val="single" w:sz="4" w:space="0" w:color="000000"/>
              <w:left w:val="single" w:sz="4" w:space="0" w:color="000000"/>
              <w:bottom w:val="single" w:sz="4" w:space="0" w:color="000000"/>
              <w:right w:val="single" w:sz="4" w:space="0" w:color="000000"/>
            </w:tcBorders>
          </w:tcPr>
          <w:p>
            <w:pPr>
              <w:pStyle w:val="Normal"/>
              <w:autoSpaceDE w:val="false"/>
              <w:rPr>
                <w:b/>
                <w:bCs/>
              </w:rPr>
            </w:pPr>
            <w:r>
              <w:rPr>
                <w:b/>
                <w:bCs/>
              </w:rPr>
              <w:t>Westpac Banking Corporation</w:t>
            </w:r>
          </w:p>
        </w:tc>
        <w:tc>
          <w:tcPr>
            <w:tcW w:w="2605" w:type="dxa"/>
            <w:tcBorders>
              <w:top w:val="single" w:sz="4" w:space="0" w:color="000000"/>
              <w:left w:val="single" w:sz="4" w:space="0" w:color="000000"/>
              <w:bottom w:val="single" w:sz="4" w:space="0" w:color="000000"/>
              <w:right w:val="single" w:sz="4" w:space="0" w:color="000000"/>
            </w:tcBorders>
          </w:tcPr>
          <w:p>
            <w:pPr>
              <w:pStyle w:val="Normal"/>
              <w:autoSpaceDE w:val="false"/>
              <w:rPr>
                <w:bCs/>
              </w:rPr>
            </w:pPr>
            <w:r>
              <w:rPr>
                <w:bCs/>
              </w:rPr>
              <w:t>Migration/Development</w:t>
            </w:r>
          </w:p>
          <w:p>
            <w:pPr>
              <w:pStyle w:val="Normal"/>
              <w:autoSpaceDE w:val="false"/>
              <w:rPr>
                <w:bCs/>
              </w:rPr>
            </w:pPr>
            <w:r>
              <w:rPr>
                <w:bCs/>
              </w:rPr>
            </w:r>
          </w:p>
        </w:tc>
        <w:tc>
          <w:tcPr>
            <w:tcW w:w="3512" w:type="dxa"/>
            <w:tcBorders>
              <w:top w:val="single" w:sz="4" w:space="0" w:color="000000"/>
              <w:left w:val="single" w:sz="4" w:space="0" w:color="000000"/>
              <w:bottom w:val="single" w:sz="4" w:space="0" w:color="000000"/>
              <w:right w:val="single" w:sz="4" w:space="0" w:color="000000"/>
            </w:tcBorders>
          </w:tcPr>
          <w:p>
            <w:pPr>
              <w:pStyle w:val="Normal"/>
              <w:autoSpaceDE w:val="false"/>
              <w:rPr>
                <w:bCs/>
              </w:rPr>
            </w:pPr>
            <w:r>
              <w:rPr>
                <w:bCs/>
              </w:rPr>
              <w:t>Oracle Apps 11i (AR, AP, GL)</w:t>
            </w:r>
          </w:p>
        </w:tc>
        <w:tc>
          <w:tcPr>
            <w:tcW w:w="1800" w:type="dxa"/>
            <w:tcBorders>
              <w:top w:val="single" w:sz="4" w:space="0" w:color="000000"/>
              <w:left w:val="single" w:sz="4" w:space="0" w:color="000000"/>
              <w:bottom w:val="single" w:sz="4" w:space="0" w:color="000000"/>
              <w:right w:val="single" w:sz="4" w:space="0" w:color="000000"/>
            </w:tcBorders>
          </w:tcPr>
          <w:p>
            <w:pPr>
              <w:pStyle w:val="Normal"/>
              <w:autoSpaceDE w:val="false"/>
              <w:jc w:val="center"/>
              <w:rPr>
                <w:bCs/>
              </w:rPr>
            </w:pPr>
            <w:r>
              <w:rPr>
                <w:bCs/>
              </w:rPr>
              <w:t>Feb ’09  to Sep’09</w:t>
            </w:r>
          </w:p>
        </w:tc>
      </w:tr>
      <w:tr>
        <w:trPr>
          <w:trHeight w:val="237" w:hRule="atLeast"/>
        </w:trPr>
        <w:tc>
          <w:tcPr>
            <w:tcW w:w="1641" w:type="dxa"/>
            <w:tcBorders>
              <w:top w:val="single" w:sz="4" w:space="0" w:color="000000"/>
              <w:left w:val="single" w:sz="4" w:space="0" w:color="000000"/>
              <w:bottom w:val="single" w:sz="4" w:space="0" w:color="000000"/>
              <w:right w:val="single" w:sz="4" w:space="0" w:color="000000"/>
            </w:tcBorders>
          </w:tcPr>
          <w:p>
            <w:pPr>
              <w:pStyle w:val="Normal"/>
              <w:autoSpaceDE w:val="false"/>
              <w:rPr>
                <w:b/>
                <w:bCs/>
              </w:rPr>
            </w:pPr>
            <w:r>
              <w:rPr>
                <w:b/>
                <w:bCs/>
              </w:rPr>
              <w:t>Essilor of America</w:t>
            </w:r>
          </w:p>
        </w:tc>
        <w:tc>
          <w:tcPr>
            <w:tcW w:w="2605" w:type="dxa"/>
            <w:tcBorders>
              <w:top w:val="single" w:sz="4" w:space="0" w:color="000000"/>
              <w:left w:val="single" w:sz="4" w:space="0" w:color="000000"/>
              <w:bottom w:val="single" w:sz="4" w:space="0" w:color="000000"/>
              <w:right w:val="single" w:sz="4" w:space="0" w:color="000000"/>
            </w:tcBorders>
          </w:tcPr>
          <w:p>
            <w:pPr>
              <w:pStyle w:val="Normal"/>
              <w:autoSpaceDE w:val="false"/>
              <w:rPr>
                <w:bCs/>
              </w:rPr>
            </w:pPr>
            <w:r>
              <w:rPr>
                <w:bCs/>
              </w:rPr>
              <w:t>Implementation /Development</w:t>
            </w:r>
          </w:p>
        </w:tc>
        <w:tc>
          <w:tcPr>
            <w:tcW w:w="3512" w:type="dxa"/>
            <w:tcBorders>
              <w:top w:val="single" w:sz="4" w:space="0" w:color="000000"/>
              <w:left w:val="single" w:sz="4" w:space="0" w:color="000000"/>
              <w:bottom w:val="single" w:sz="4" w:space="0" w:color="000000"/>
              <w:right w:val="single" w:sz="4" w:space="0" w:color="000000"/>
            </w:tcBorders>
          </w:tcPr>
          <w:p>
            <w:pPr>
              <w:pStyle w:val="Normal"/>
              <w:autoSpaceDE w:val="false"/>
              <w:rPr>
                <w:bCs/>
                <w:lang w:val="da-DK"/>
              </w:rPr>
            </w:pPr>
            <w:r>
              <w:rPr>
                <w:bCs/>
                <w:lang w:val="da-DK"/>
              </w:rPr>
              <w:t>Oracle Apps 11i  (OM,AR, AP)</w:t>
            </w:r>
          </w:p>
        </w:tc>
        <w:tc>
          <w:tcPr>
            <w:tcW w:w="1800" w:type="dxa"/>
            <w:tcBorders>
              <w:top w:val="single" w:sz="4" w:space="0" w:color="000000"/>
              <w:left w:val="single" w:sz="4" w:space="0" w:color="000000"/>
              <w:bottom w:val="single" w:sz="4" w:space="0" w:color="000000"/>
              <w:right w:val="single" w:sz="4" w:space="0" w:color="000000"/>
            </w:tcBorders>
          </w:tcPr>
          <w:p>
            <w:pPr>
              <w:pStyle w:val="Normal"/>
              <w:autoSpaceDE w:val="false"/>
              <w:jc w:val="center"/>
              <w:rPr>
                <w:bCs/>
              </w:rPr>
            </w:pPr>
            <w:r>
              <w:rPr>
                <w:bCs/>
              </w:rPr>
              <w:t>Jan ’07 – Dec’07 and May ’08 – Jan ’09</w:t>
            </w:r>
          </w:p>
        </w:tc>
      </w:tr>
      <w:tr>
        <w:trPr>
          <w:trHeight w:val="237" w:hRule="atLeast"/>
        </w:trPr>
        <w:tc>
          <w:tcPr>
            <w:tcW w:w="1641" w:type="dxa"/>
            <w:tcBorders>
              <w:top w:val="single" w:sz="4" w:space="0" w:color="000000"/>
              <w:left w:val="single" w:sz="4" w:space="0" w:color="000000"/>
              <w:bottom w:val="single" w:sz="4" w:space="0" w:color="000000"/>
              <w:right w:val="single" w:sz="4" w:space="0" w:color="000000"/>
            </w:tcBorders>
          </w:tcPr>
          <w:p>
            <w:pPr>
              <w:pStyle w:val="Normal"/>
              <w:autoSpaceDE w:val="false"/>
              <w:rPr>
                <w:b/>
                <w:bCs/>
              </w:rPr>
            </w:pPr>
            <w:r>
              <w:rPr>
                <w:b/>
                <w:bCs/>
              </w:rPr>
              <w:t>Halifax Bank of Scotland (HBOS – Onsite – Scotland)</w:t>
            </w:r>
          </w:p>
        </w:tc>
        <w:tc>
          <w:tcPr>
            <w:tcW w:w="2605" w:type="dxa"/>
            <w:tcBorders>
              <w:top w:val="single" w:sz="4" w:space="0" w:color="000000"/>
              <w:left w:val="single" w:sz="4" w:space="0" w:color="000000"/>
              <w:bottom w:val="single" w:sz="4" w:space="0" w:color="000000"/>
              <w:right w:val="single" w:sz="4" w:space="0" w:color="000000"/>
            </w:tcBorders>
          </w:tcPr>
          <w:p>
            <w:pPr>
              <w:pStyle w:val="Normal"/>
              <w:autoSpaceDE w:val="false"/>
              <w:rPr>
                <w:bCs/>
              </w:rPr>
            </w:pPr>
            <w:r>
              <w:rPr>
                <w:bCs/>
              </w:rPr>
              <w:t>Feasibility study/design and scope</w:t>
            </w:r>
          </w:p>
        </w:tc>
        <w:tc>
          <w:tcPr>
            <w:tcW w:w="3512" w:type="dxa"/>
            <w:tcBorders>
              <w:top w:val="single" w:sz="4" w:space="0" w:color="000000"/>
              <w:left w:val="single" w:sz="4" w:space="0" w:color="000000"/>
              <w:bottom w:val="single" w:sz="4" w:space="0" w:color="000000"/>
              <w:right w:val="single" w:sz="4" w:space="0" w:color="000000"/>
            </w:tcBorders>
          </w:tcPr>
          <w:p>
            <w:pPr>
              <w:pStyle w:val="Normal"/>
              <w:autoSpaceDE w:val="false"/>
              <w:rPr>
                <w:bCs/>
              </w:rPr>
            </w:pPr>
            <w:r>
              <w:rPr/>
              <w:t xml:space="preserve">PeopleSoft(7.0) to Oracle Applications 11i - </w:t>
            </w:r>
          </w:p>
        </w:tc>
        <w:tc>
          <w:tcPr>
            <w:tcW w:w="1800" w:type="dxa"/>
            <w:tcBorders>
              <w:top w:val="single" w:sz="4" w:space="0" w:color="000000"/>
              <w:left w:val="single" w:sz="4" w:space="0" w:color="000000"/>
              <w:bottom w:val="single" w:sz="4" w:space="0" w:color="000000"/>
              <w:right w:val="single" w:sz="4" w:space="0" w:color="000000"/>
            </w:tcBorders>
          </w:tcPr>
          <w:p>
            <w:pPr>
              <w:pStyle w:val="Normal"/>
              <w:autoSpaceDE w:val="false"/>
              <w:jc w:val="center"/>
              <w:rPr>
                <w:bCs/>
              </w:rPr>
            </w:pPr>
            <w:r>
              <w:rPr>
                <w:bCs/>
              </w:rPr>
              <w:t>Jan ’08 – Apr’08 Date</w:t>
            </w:r>
          </w:p>
        </w:tc>
      </w:tr>
      <w:tr>
        <w:trPr>
          <w:trHeight w:val="237" w:hRule="atLeast"/>
        </w:trPr>
        <w:tc>
          <w:tcPr>
            <w:tcW w:w="1641" w:type="dxa"/>
            <w:tcBorders>
              <w:top w:val="single" w:sz="4" w:space="0" w:color="000000"/>
              <w:left w:val="single" w:sz="4" w:space="0" w:color="000000"/>
              <w:bottom w:val="single" w:sz="4" w:space="0" w:color="000000"/>
              <w:right w:val="single" w:sz="4" w:space="0" w:color="000000"/>
            </w:tcBorders>
          </w:tcPr>
          <w:p>
            <w:pPr>
              <w:pStyle w:val="Normal"/>
              <w:autoSpaceDE w:val="false"/>
              <w:rPr>
                <w:b/>
                <w:bCs/>
              </w:rPr>
            </w:pPr>
            <w:r>
              <w:rPr>
                <w:b/>
                <w:bCs/>
              </w:rPr>
              <w:t>POWER-ONE</w:t>
            </w:r>
          </w:p>
        </w:tc>
        <w:tc>
          <w:tcPr>
            <w:tcW w:w="2605" w:type="dxa"/>
            <w:tcBorders>
              <w:top w:val="single" w:sz="4" w:space="0" w:color="000000"/>
              <w:left w:val="single" w:sz="4" w:space="0" w:color="000000"/>
              <w:bottom w:val="single" w:sz="4" w:space="0" w:color="000000"/>
              <w:right w:val="single" w:sz="4" w:space="0" w:color="000000"/>
            </w:tcBorders>
          </w:tcPr>
          <w:p>
            <w:pPr>
              <w:pStyle w:val="Normal"/>
              <w:rPr>
                <w:bCs/>
              </w:rPr>
            </w:pPr>
            <w:r>
              <w:rPr>
                <w:bCs/>
              </w:rPr>
              <w:t>Development/Rollout/support</w:t>
            </w:r>
          </w:p>
        </w:tc>
        <w:tc>
          <w:tcPr>
            <w:tcW w:w="3512" w:type="dxa"/>
            <w:tcBorders>
              <w:top w:val="single" w:sz="4" w:space="0" w:color="000000"/>
              <w:left w:val="single" w:sz="4" w:space="0" w:color="000000"/>
              <w:bottom w:val="single" w:sz="4" w:space="0" w:color="000000"/>
              <w:right w:val="single" w:sz="4" w:space="0" w:color="000000"/>
            </w:tcBorders>
          </w:tcPr>
          <w:p>
            <w:pPr>
              <w:pStyle w:val="Normal"/>
              <w:autoSpaceDE w:val="false"/>
              <w:rPr>
                <w:bCs/>
              </w:rPr>
            </w:pPr>
            <w:r>
              <w:rPr>
                <w:bCs/>
              </w:rPr>
              <w:t>Oracle Apps 11i, Oracle 8i, Developer 6i and PL/SQL</w:t>
            </w:r>
          </w:p>
        </w:tc>
        <w:tc>
          <w:tcPr>
            <w:tcW w:w="1800" w:type="dxa"/>
            <w:tcBorders>
              <w:top w:val="single" w:sz="4" w:space="0" w:color="000000"/>
              <w:left w:val="single" w:sz="4" w:space="0" w:color="000000"/>
              <w:bottom w:val="single" w:sz="4" w:space="0" w:color="000000"/>
              <w:right w:val="single" w:sz="4" w:space="0" w:color="000000"/>
            </w:tcBorders>
          </w:tcPr>
          <w:p>
            <w:pPr>
              <w:pStyle w:val="Normal"/>
              <w:autoSpaceDE w:val="false"/>
              <w:jc w:val="center"/>
              <w:rPr>
                <w:bCs/>
              </w:rPr>
            </w:pPr>
            <w:r>
              <w:rPr/>
              <w:t xml:space="preserve">Apr '03 – Oct ’04 and </w:t>
            </w:r>
            <w:r>
              <w:rPr>
                <w:i/>
                <w:iCs/>
              </w:rPr>
              <w:t>Aug '05 – Dec’06</w:t>
            </w:r>
          </w:p>
        </w:tc>
      </w:tr>
      <w:tr>
        <w:trPr>
          <w:trHeight w:val="237" w:hRule="atLeast"/>
        </w:trPr>
        <w:tc>
          <w:tcPr>
            <w:tcW w:w="1641" w:type="dxa"/>
            <w:tcBorders>
              <w:top w:val="single" w:sz="4" w:space="0" w:color="000000"/>
              <w:left w:val="single" w:sz="4" w:space="0" w:color="000000"/>
              <w:bottom w:val="single" w:sz="4" w:space="0" w:color="000000"/>
              <w:right w:val="single" w:sz="4" w:space="0" w:color="000000"/>
            </w:tcBorders>
          </w:tcPr>
          <w:p>
            <w:pPr>
              <w:pStyle w:val="Normal"/>
              <w:autoSpaceDE w:val="false"/>
              <w:rPr>
                <w:b/>
                <w:bCs/>
              </w:rPr>
            </w:pPr>
            <w:r>
              <w:rPr>
                <w:b/>
                <w:bCs/>
              </w:rPr>
              <w:t>BORAL LTD. (ONSITE – AUSTRALIA</w:t>
            </w:r>
          </w:p>
        </w:tc>
        <w:tc>
          <w:tcPr>
            <w:tcW w:w="2605" w:type="dxa"/>
            <w:tcBorders>
              <w:top w:val="single" w:sz="4" w:space="0" w:color="000000"/>
              <w:left w:val="single" w:sz="4" w:space="0" w:color="000000"/>
              <w:bottom w:val="single" w:sz="4" w:space="0" w:color="000000"/>
              <w:right w:val="single" w:sz="4" w:space="0" w:color="000000"/>
            </w:tcBorders>
          </w:tcPr>
          <w:p>
            <w:pPr>
              <w:pStyle w:val="Normal"/>
              <w:rPr>
                <w:bCs/>
              </w:rPr>
            </w:pPr>
            <w:r>
              <w:rPr>
                <w:bCs/>
              </w:rPr>
              <w:t>Upgrade</w:t>
            </w:r>
          </w:p>
        </w:tc>
        <w:tc>
          <w:tcPr>
            <w:tcW w:w="3512" w:type="dxa"/>
            <w:tcBorders>
              <w:top w:val="single" w:sz="4" w:space="0" w:color="000000"/>
              <w:left w:val="single" w:sz="4" w:space="0" w:color="000000"/>
              <w:bottom w:val="single" w:sz="4" w:space="0" w:color="000000"/>
              <w:right w:val="single" w:sz="4" w:space="0" w:color="000000"/>
            </w:tcBorders>
          </w:tcPr>
          <w:p>
            <w:pPr>
              <w:pStyle w:val="Normal"/>
              <w:autoSpaceDE w:val="false"/>
              <w:rPr>
                <w:bCs/>
              </w:rPr>
            </w:pPr>
            <w:r>
              <w:rPr>
                <w:bCs/>
              </w:rPr>
              <w:t xml:space="preserve">Oracle Apps </w:t>
            </w:r>
            <w:r>
              <w:rPr/>
              <w:t>10.7 to 11i</w:t>
            </w:r>
          </w:p>
        </w:tc>
        <w:tc>
          <w:tcPr>
            <w:tcW w:w="1800" w:type="dxa"/>
            <w:tcBorders>
              <w:top w:val="single" w:sz="4" w:space="0" w:color="000000"/>
              <w:left w:val="single" w:sz="4" w:space="0" w:color="000000"/>
              <w:bottom w:val="single" w:sz="4" w:space="0" w:color="000000"/>
              <w:right w:val="single" w:sz="4" w:space="0" w:color="000000"/>
            </w:tcBorders>
          </w:tcPr>
          <w:p>
            <w:pPr>
              <w:pStyle w:val="Heading2"/>
              <w:spacing w:before="0" w:after="0"/>
              <w:ind w:hanging="0" w:left="0"/>
              <w:rPr>
                <w:rFonts w:ascii="Times New Roman" w:hAnsi="Times New Roman" w:cs="Times New Roman"/>
                <w:b w:val="false"/>
                <w:i w:val="false"/>
                <w:i w:val="false"/>
                <w:iCs w:val="false"/>
                <w:sz w:val="20"/>
                <w:szCs w:val="20"/>
              </w:rPr>
            </w:pPr>
            <w:r>
              <w:rPr>
                <w:rFonts w:cs="Times New Roman" w:ascii="Times New Roman" w:hAnsi="Times New Roman"/>
                <w:b w:val="false"/>
                <w:i w:val="false"/>
                <w:iCs w:val="false"/>
                <w:sz w:val="20"/>
                <w:szCs w:val="20"/>
              </w:rPr>
              <w:t>Nov '04 – Jul ‘05</w:t>
            </w:r>
          </w:p>
          <w:p>
            <w:pPr>
              <w:pStyle w:val="Normal"/>
              <w:autoSpaceDE w:val="false"/>
              <w:jc w:val="center"/>
              <w:rPr>
                <w:rFonts w:ascii="Times New Roman" w:hAnsi="Times New Roman" w:cs="Times New Roman"/>
                <w:b/>
                <w:i/>
                <w:i/>
                <w:iCs/>
                <w:sz w:val="20"/>
                <w:szCs w:val="20"/>
              </w:rPr>
            </w:pPr>
            <w:r>
              <w:rPr>
                <w:rFonts w:cs="Times New Roman"/>
                <w:b/>
                <w:i/>
                <w:iCs/>
                <w:sz w:val="20"/>
                <w:szCs w:val="20"/>
              </w:rPr>
            </w:r>
          </w:p>
        </w:tc>
      </w:tr>
    </w:tbl>
    <w:p>
      <w:pPr>
        <w:pStyle w:val="Normal"/>
        <w:rPr>
          <w:b/>
          <w:bCs/>
        </w:rPr>
      </w:pPr>
      <w:r>
        <w:rPr>
          <w:b/>
          <w:bCs/>
        </w:rPr>
      </w:r>
    </w:p>
    <w:p>
      <w:pPr>
        <w:pStyle w:val="BodyTextIndent"/>
        <w:ind w:left="228" w:right="-1047"/>
        <w:rPr>
          <w:b/>
          <w:bCs/>
        </w:rPr>
      </w:pPr>
      <w:r>
        <w:rPr>
          <w:b/>
          <w:bCs/>
        </w:rPr>
      </w:r>
    </w:p>
    <w:p>
      <w:pPr>
        <w:pStyle w:val="BodyTextIndent"/>
        <w:ind w:left="228" w:right="-1047"/>
        <w:rPr/>
      </w:pPr>
      <w:r>
        <w:rPr/>
      </w:r>
    </w:p>
    <w:p>
      <w:pPr>
        <w:pStyle w:val="BodyTextIndent"/>
        <w:ind w:left="0" w:right="-1047"/>
        <w:rPr>
          <w:b/>
          <w:bCs/>
        </w:rPr>
      </w:pPr>
      <w:r>
        <w:rPr>
          <w:b/>
          <w:bCs/>
        </w:rPr>
        <w:t xml:space="preserve">Company </w:t>
        <w:tab/>
        <w:t>: Tube Products of India Ltd - PROJECT ENTERPRISE</w:t>
      </w:r>
    </w:p>
    <w:p>
      <w:pPr>
        <w:pStyle w:val="BodyTextIndent"/>
        <w:ind w:left="0" w:right="-1047"/>
        <w:rPr>
          <w:b/>
          <w:bCs/>
        </w:rPr>
      </w:pPr>
      <w:r>
        <w:rPr>
          <w:b/>
          <w:bCs/>
        </w:rPr>
        <w:t>Period</w:t>
        <w:tab/>
        <w:t>: Aug’2000 to Apr’2003</w:t>
      </w:r>
    </w:p>
    <w:p>
      <w:pPr>
        <w:pStyle w:val="BodyTextIndent"/>
        <w:ind w:left="0" w:right="-1047"/>
        <w:rPr>
          <w:b/>
          <w:bCs/>
        </w:rPr>
      </w:pPr>
      <w:r>
        <w:rPr>
          <w:b/>
          <w:bCs/>
        </w:rPr>
        <w:t>Role</w:t>
        <w:tab/>
        <w:t>: Deputy Manager Technical Track</w:t>
      </w:r>
    </w:p>
    <w:p>
      <w:pPr>
        <w:pStyle w:val="BodyTextIndent"/>
        <w:ind w:left="0" w:right="-1047"/>
        <w:rPr>
          <w:b/>
          <w:bCs/>
        </w:rPr>
      </w:pPr>
      <w:r>
        <w:rPr>
          <w:b/>
          <w:bCs/>
        </w:rPr>
      </w:r>
    </w:p>
    <w:p>
      <w:pPr>
        <w:pStyle w:val="BodyText"/>
        <w:ind w:right="-1047"/>
        <w:rPr/>
      </w:pPr>
      <w:r>
        <w:rPr/>
        <w:t>This is an ERP (Oracle) project of Tube Investments of India. This project was mainly for implementing ERP across all the Manufacturing locations, Regional Offices and Warehouses of Tube Investments of India a Murugappa Group Company Spread all over India consisting of various manufacturing companies involved in Production of Cycles, Tubes, Strips, Metal forming. Modules implemented include Oracle Financials, Oracle HRMS, Oracle Manufacturing, Oracle Purchasing, Oracle Inventory, Oracle Advanced Planning and Scheduling, Oracle Order Management.</w:t>
      </w:r>
    </w:p>
    <w:p>
      <w:pPr>
        <w:pStyle w:val="BodyText"/>
        <w:ind w:right="-1047"/>
        <w:rPr/>
      </w:pPr>
      <w:r>
        <w:rPr/>
      </w:r>
    </w:p>
    <w:p>
      <w:pPr>
        <w:pStyle w:val="BodyText"/>
        <w:ind w:right="-1047"/>
        <w:rPr/>
      </w:pPr>
      <w:r>
        <w:rPr/>
        <w:t>A Fifteen-member team was involved in Technical Track to do various Customization using SQL, PLSQL, Forms 6i and Reports 6i based on the Operating Unit Specific requirement.</w:t>
      </w:r>
    </w:p>
    <w:p>
      <w:pPr>
        <w:pStyle w:val="BodyText"/>
        <w:ind w:right="-1047"/>
        <w:rPr/>
      </w:pPr>
      <w:r>
        <w:rPr/>
        <w:t>As a Deputy Manager-Member Technical Track, I was responsible for:</w:t>
      </w:r>
    </w:p>
    <w:p>
      <w:pPr>
        <w:pStyle w:val="BodyText"/>
        <w:ind w:right="-1047"/>
        <w:rPr/>
      </w:pPr>
      <w:r>
        <w:rPr/>
      </w:r>
    </w:p>
    <w:p>
      <w:pPr>
        <w:pStyle w:val="BodyText"/>
        <w:ind w:right="-1047"/>
        <w:rPr/>
      </w:pPr>
      <w:r>
        <w:rPr/>
        <w:t>As a Techno-Functional consultant / Technical Lead, involved in Implementation, Upgrade, Support and Development Projects.</w:t>
      </w:r>
    </w:p>
    <w:p>
      <w:pPr>
        <w:pStyle w:val="Normal"/>
        <w:autoSpaceDE w:val="false"/>
        <w:rPr>
          <w:b/>
          <w:bCs/>
        </w:rPr>
      </w:pPr>
      <w:r>
        <w:rPr>
          <w:b/>
          <w:bCs/>
        </w:rPr>
      </w:r>
    </w:p>
    <w:p>
      <w:pPr>
        <w:pStyle w:val="Normal"/>
        <w:autoSpaceDE w:val="false"/>
        <w:rPr>
          <w:b/>
          <w:bCs/>
        </w:rPr>
      </w:pPr>
      <w:r>
        <w:rPr>
          <w:b/>
          <w:bCs/>
        </w:rPr>
        <w:t>The responsibility includes</w:t>
      </w:r>
    </w:p>
    <w:p>
      <w:pPr>
        <w:pStyle w:val="Normal"/>
        <w:numPr>
          <w:ilvl w:val="0"/>
          <w:numId w:val="4"/>
        </w:numPr>
        <w:autoSpaceDE w:val="false"/>
        <w:rPr>
          <w:b/>
          <w:bCs/>
        </w:rPr>
      </w:pPr>
      <w:r>
        <w:rPr>
          <w:b/>
          <w:bCs/>
        </w:rPr>
        <w:t>Understand Business Process, GAP Analysis</w:t>
      </w:r>
    </w:p>
    <w:p>
      <w:pPr>
        <w:pStyle w:val="Normal"/>
        <w:numPr>
          <w:ilvl w:val="0"/>
          <w:numId w:val="4"/>
        </w:numPr>
        <w:autoSpaceDE w:val="false"/>
        <w:rPr>
          <w:b/>
          <w:bCs/>
        </w:rPr>
      </w:pPr>
      <w:r>
        <w:rPr>
          <w:b/>
          <w:bCs/>
        </w:rPr>
        <w:t>Design and Development, Testing</w:t>
      </w:r>
    </w:p>
    <w:p>
      <w:pPr>
        <w:pStyle w:val="Normal"/>
        <w:numPr>
          <w:ilvl w:val="0"/>
          <w:numId w:val="4"/>
        </w:numPr>
        <w:autoSpaceDE w:val="false"/>
        <w:rPr>
          <w:b/>
          <w:bCs/>
        </w:rPr>
      </w:pPr>
      <w:r>
        <w:rPr>
          <w:b/>
          <w:bCs/>
        </w:rPr>
        <w:t>Conversion and Interfacing Strategy</w:t>
      </w:r>
    </w:p>
    <w:p>
      <w:pPr>
        <w:pStyle w:val="Normal"/>
        <w:numPr>
          <w:ilvl w:val="0"/>
          <w:numId w:val="4"/>
        </w:numPr>
        <w:autoSpaceDE w:val="false"/>
        <w:rPr>
          <w:b/>
          <w:bCs/>
        </w:rPr>
      </w:pPr>
      <w:r>
        <w:rPr>
          <w:b/>
          <w:bCs/>
        </w:rPr>
        <w:t>Document Preparation (AIM Methodology), User Training</w:t>
      </w:r>
    </w:p>
    <w:p>
      <w:pPr>
        <w:pStyle w:val="Normal"/>
        <w:numPr>
          <w:ilvl w:val="0"/>
          <w:numId w:val="4"/>
        </w:numPr>
        <w:autoSpaceDE w:val="false"/>
        <w:rPr>
          <w:b/>
          <w:bCs/>
        </w:rPr>
      </w:pPr>
      <w:r>
        <w:rPr>
          <w:b/>
          <w:bCs/>
        </w:rPr>
        <w:t>Co-ordinate with the business/functional consultant</w:t>
      </w:r>
    </w:p>
    <w:p>
      <w:pPr>
        <w:pStyle w:val="Normal"/>
        <w:numPr>
          <w:ilvl w:val="0"/>
          <w:numId w:val="4"/>
        </w:numPr>
        <w:autoSpaceDE w:val="false"/>
        <w:rPr>
          <w:b/>
          <w:bCs/>
        </w:rPr>
      </w:pPr>
      <w:r>
        <w:rPr>
          <w:b/>
          <w:bCs/>
        </w:rPr>
        <w:t>Support</w:t>
      </w:r>
    </w:p>
    <w:p>
      <w:pPr>
        <w:pStyle w:val="BodyText"/>
        <w:rPr/>
      </w:pPr>
      <w:r>
        <w:rPr/>
        <w:t>Major customizations done by me during this period are as below.</w:t>
      </w:r>
    </w:p>
    <w:p>
      <w:pPr>
        <w:pStyle w:val="Heading2"/>
        <w:ind w:hanging="0" w:left="0"/>
        <w:rPr/>
      </w:pPr>
      <w:r>
        <w:rPr>
          <w:rStyle w:val="HTMLTypewriter"/>
          <w:rFonts w:cs="Times New Roman" w:ascii="Times New Roman" w:hAnsi="Times New Roman"/>
          <w:u w:val="single"/>
        </w:rPr>
        <w:t>TI Auto Invoice Master program</w:t>
      </w:r>
      <w:r>
        <w:rPr>
          <w:rStyle w:val="HTMLTypewriter"/>
          <w:rFonts w:cs="Times New Roman" w:ascii="Times New Roman" w:hAnsi="Times New Roman"/>
        </w:rPr>
        <w:tab/>
        <w:tab/>
        <w:tab/>
        <w:tab/>
        <w:t xml:space="preserve">      </w:t>
      </w:r>
    </w:p>
    <w:p>
      <w:pPr>
        <w:pStyle w:val="BodyText"/>
        <w:ind w:right="-1047"/>
        <w:rPr/>
      </w:pPr>
      <w:r>
        <w:rPr>
          <w:rStyle w:val="HTMLTypewriter"/>
          <w:rFonts w:cs="Times New Roman"/>
        </w:rPr>
        <w:t xml:space="preserve">In Oracle Application data in the AR interface table (RA_INTERFACE_LINES_ALL) are processed through Auto Invoice Master program to put the data into RA tables. Usually the Auto Invoice Master Program is to be run by giving Transaction Source, which is a Mandatory parameter. In our installation we are forced to schedule 60 invoices sources as we have totally 60 Inventory Organization where from the materials are shipped. We felt scheduling 60 invoice sources every time after the instance is brought up after maintenance activity as hectic job. So this customization was taken up.  </w:t>
      </w:r>
    </w:p>
    <w:p>
      <w:pPr>
        <w:pStyle w:val="BodyText"/>
        <w:numPr>
          <w:ilvl w:val="0"/>
          <w:numId w:val="5"/>
        </w:numPr>
        <w:rPr>
          <w:rStyle w:val="HTMLTypewriter"/>
          <w:rFonts w:ascii="Times New Roman" w:hAnsi="Times New Roman" w:cs="Times New Roman"/>
        </w:rPr>
      </w:pPr>
      <w:r>
        <w:rPr>
          <w:rStyle w:val="HTMLTypewriter"/>
          <w:rFonts w:cs="Times New Roman"/>
        </w:rPr>
        <w:t xml:space="preserve">This customization first ensures the availability of records in AR Interface Table and triggers the Core “Auto invoice Master Program” for the sources, if the data is available in the Interface Table for that particular source. </w:t>
      </w:r>
    </w:p>
    <w:p>
      <w:pPr>
        <w:pStyle w:val="BodyText"/>
        <w:numPr>
          <w:ilvl w:val="0"/>
          <w:numId w:val="5"/>
        </w:numPr>
        <w:rPr>
          <w:u w:val="single"/>
        </w:rPr>
      </w:pPr>
      <w:r>
        <w:rPr>
          <w:rStyle w:val="HTMLTypewriter"/>
          <w:rFonts w:cs="Times New Roman"/>
        </w:rPr>
        <w:t>Also in this customization we have stopped the data getting split into two invoices from interface table to RA Tables that is a known Bug</w:t>
      </w:r>
    </w:p>
    <w:p>
      <w:pPr>
        <w:pStyle w:val="Heading3"/>
        <w:ind w:hanging="0" w:left="0"/>
        <w:rPr/>
      </w:pPr>
      <w:r>
        <w:rPr>
          <w:rFonts w:cs="Times New Roman" w:ascii="Times New Roman" w:hAnsi="Times New Roman"/>
          <w:sz w:val="20"/>
          <w:szCs w:val="20"/>
          <w:u w:val="single"/>
        </w:rPr>
        <w:t>TI Forecast Module</w:t>
      </w:r>
      <w:r>
        <w:rPr>
          <w:rFonts w:cs="Times New Roman" w:ascii="Times New Roman" w:hAnsi="Times New Roman"/>
          <w:sz w:val="20"/>
          <w:szCs w:val="20"/>
        </w:rPr>
        <w:tab/>
        <w:tab/>
        <w:tab/>
        <w:tab/>
        <w:tab/>
        <w:tab/>
        <w:t xml:space="preserve">     </w:t>
      </w:r>
    </w:p>
    <w:p>
      <w:pPr>
        <w:pStyle w:val="Header"/>
        <w:tabs>
          <w:tab w:val="clear" w:pos="4320"/>
          <w:tab w:val="clear" w:pos="8640"/>
        </w:tabs>
        <w:rPr>
          <w:rFonts w:ascii="Times New Roman" w:hAnsi="Times New Roman" w:cs="Times New Roman"/>
          <w:sz w:val="20"/>
          <w:szCs w:val="20"/>
        </w:rPr>
      </w:pPr>
      <w:r>
        <w:rPr>
          <w:rFonts w:cs="Times New Roman"/>
          <w:sz w:val="20"/>
          <w:szCs w:val="20"/>
        </w:rPr>
      </w:r>
    </w:p>
    <w:p>
      <w:pPr>
        <w:pStyle w:val="BodyText"/>
        <w:ind w:right="-1047"/>
        <w:rPr/>
      </w:pPr>
      <w:r>
        <w:rPr/>
        <w:t>This module contains 11 Forms and 5 reports. Main feature of this module to allow marketing to do forecast salesperson wise and item wise and not organization wise which is the feature of base apps. The salient Feature of the Module is</w:t>
      </w:r>
    </w:p>
    <w:p>
      <w:pPr>
        <w:pStyle w:val="BodyText"/>
        <w:numPr>
          <w:ilvl w:val="0"/>
          <w:numId w:val="2"/>
        </w:numPr>
        <w:ind w:hanging="360" w:left="720" w:right="-1047"/>
        <w:rPr/>
      </w:pPr>
      <w:r>
        <w:rPr/>
        <w:t>Defining Position of the marketing Setup</w:t>
      </w:r>
    </w:p>
    <w:p>
      <w:pPr>
        <w:pStyle w:val="BodyText"/>
        <w:numPr>
          <w:ilvl w:val="0"/>
          <w:numId w:val="2"/>
        </w:numPr>
        <w:ind w:hanging="360" w:left="720" w:right="-1047"/>
        <w:rPr/>
      </w:pPr>
      <w:r>
        <w:rPr/>
        <w:t>Defining hierarchal Setup based on the position defined earlier</w:t>
      </w:r>
    </w:p>
    <w:p>
      <w:pPr>
        <w:pStyle w:val="BodyText"/>
        <w:numPr>
          <w:ilvl w:val="0"/>
          <w:numId w:val="2"/>
        </w:numPr>
        <w:ind w:hanging="360" w:left="720" w:right="-1047"/>
        <w:rPr/>
      </w:pPr>
      <w:r>
        <w:rPr/>
        <w:t>Creating item template for each salesperson.</w:t>
      </w:r>
    </w:p>
    <w:p>
      <w:pPr>
        <w:pStyle w:val="BodyText"/>
        <w:numPr>
          <w:ilvl w:val="0"/>
          <w:numId w:val="2"/>
        </w:numPr>
        <w:ind w:hanging="360" w:left="720" w:right="-1047"/>
        <w:rPr/>
      </w:pPr>
      <w:r>
        <w:rPr/>
        <w:t>Defining forecast Periods</w:t>
      </w:r>
    </w:p>
    <w:p>
      <w:pPr>
        <w:pStyle w:val="BodyText"/>
        <w:numPr>
          <w:ilvl w:val="0"/>
          <w:numId w:val="2"/>
        </w:numPr>
        <w:ind w:hanging="360" w:left="720" w:right="-1047"/>
        <w:rPr/>
      </w:pPr>
      <w:r>
        <w:rPr/>
        <w:t>Entering Forecast/Budget</w:t>
      </w:r>
    </w:p>
    <w:p>
      <w:pPr>
        <w:pStyle w:val="BodyText"/>
        <w:numPr>
          <w:ilvl w:val="0"/>
          <w:numId w:val="2"/>
        </w:numPr>
        <w:ind w:hanging="360" w:left="720" w:right="-1047"/>
        <w:rPr/>
      </w:pPr>
      <w:r>
        <w:rPr/>
        <w:t>View/Modify forecast by people at the higher hierarchal level. This view will give the forecast for each hierarchal level. Eg. Regional Manager will be able to modify forecast entered by sales persons defined under him and he can also view his forecast, which will be the sum of forecast sales persons defined under him.</w:t>
      </w:r>
    </w:p>
    <w:p>
      <w:pPr>
        <w:pStyle w:val="BodyText"/>
        <w:numPr>
          <w:ilvl w:val="0"/>
          <w:numId w:val="2"/>
        </w:numPr>
        <w:ind w:hanging="360" w:left="720" w:right="-1047"/>
        <w:rPr/>
      </w:pPr>
      <w:r>
        <w:rPr/>
        <w:t>Copy feature of forecast and budget</w:t>
      </w:r>
    </w:p>
    <w:p>
      <w:pPr>
        <w:pStyle w:val="BodyText"/>
        <w:numPr>
          <w:ilvl w:val="0"/>
          <w:numId w:val="2"/>
        </w:numPr>
        <w:ind w:hanging="360" w:left="720" w:right="-1047"/>
        <w:rPr/>
      </w:pPr>
      <w:r>
        <w:rPr/>
        <w:t>Item quantity can be split organization wise.</w:t>
      </w:r>
    </w:p>
    <w:p>
      <w:pPr>
        <w:pStyle w:val="BodyText"/>
        <w:numPr>
          <w:ilvl w:val="0"/>
          <w:numId w:val="2"/>
        </w:numPr>
        <w:ind w:hanging="360" w:left="720" w:right="-1047"/>
        <w:jc w:val="left"/>
        <w:rPr/>
      </w:pPr>
      <w:r>
        <w:rPr/>
        <w:t>Transfer Forecast/Budget to the Manufacturing through Mrp_Forecast_Interface.</w:t>
      </w:r>
    </w:p>
    <w:p>
      <w:pPr>
        <w:pStyle w:val="BodyText"/>
        <w:ind w:right="-1047"/>
        <w:jc w:val="left"/>
        <w:rPr/>
      </w:pPr>
      <w:r>
        <w:rPr/>
      </w:r>
    </w:p>
    <w:p>
      <w:pPr>
        <w:pStyle w:val="BodyText"/>
        <w:rPr/>
      </w:pPr>
      <w:r>
        <w:rPr>
          <w:b/>
          <w:bCs/>
        </w:rPr>
        <w:t>Company</w:t>
        <w:tab/>
        <w:t>: Rane LuK Clutch Limited</w:t>
      </w:r>
      <w:r>
        <w:rPr/>
        <w:tab/>
      </w:r>
      <w:r>
        <w:rPr>
          <w:b/>
          <w:bCs/>
        </w:rPr>
        <w:tab/>
      </w:r>
    </w:p>
    <w:p>
      <w:pPr>
        <w:pStyle w:val="BodyText"/>
        <w:rPr>
          <w:b/>
          <w:bCs/>
        </w:rPr>
      </w:pPr>
      <w:r>
        <w:rPr>
          <w:b/>
          <w:bCs/>
        </w:rPr>
        <w:t>Period</w:t>
        <w:tab/>
        <w:tab/>
        <w:t>: Mar’98 – Aug ‘00</w:t>
      </w:r>
    </w:p>
    <w:p>
      <w:pPr>
        <w:pStyle w:val="BodyText"/>
        <w:rPr>
          <w:b/>
          <w:bCs/>
        </w:rPr>
      </w:pPr>
      <w:r>
        <w:rPr>
          <w:b/>
          <w:bCs/>
        </w:rPr>
        <w:t>Role</w:t>
        <w:tab/>
        <w:tab/>
        <w:t>: System Executive</w:t>
        <w:tab/>
        <w:tab/>
      </w:r>
    </w:p>
    <w:p>
      <w:pPr>
        <w:pStyle w:val="BodyText"/>
        <w:ind w:right="-1047"/>
        <w:rPr/>
      </w:pPr>
      <w:r>
        <w:rPr/>
        <w:t>Rane LuK Clutch Limited is one the leading automobile spare parts manufacturing company like Clutches, brake linings etc. Rane group was having ORACLE7x with FROMS 3.0, Report Writer 1.1. A Fifteen-member team was involved in system department to develop various modules.</w:t>
      </w:r>
    </w:p>
    <w:p>
      <w:pPr>
        <w:pStyle w:val="BodyText"/>
        <w:ind w:right="-1047"/>
        <w:rPr>
          <w:b/>
          <w:bCs/>
        </w:rPr>
      </w:pPr>
      <w:r>
        <w:rPr>
          <w:b/>
          <w:bCs/>
        </w:rPr>
        <w:t>Responsibilities:</w:t>
      </w:r>
    </w:p>
    <w:p>
      <w:pPr>
        <w:pStyle w:val="BodyText"/>
        <w:numPr>
          <w:ilvl w:val="0"/>
          <w:numId w:val="7"/>
        </w:numPr>
        <w:ind w:hanging="360" w:left="720" w:right="-1047"/>
        <w:rPr/>
      </w:pPr>
      <w:r>
        <w:rPr/>
        <w:t>Functional requirement understanding,</w:t>
      </w:r>
    </w:p>
    <w:p>
      <w:pPr>
        <w:pStyle w:val="BodyText"/>
        <w:numPr>
          <w:ilvl w:val="0"/>
          <w:numId w:val="7"/>
        </w:numPr>
        <w:ind w:hanging="360" w:left="720" w:right="-1047"/>
        <w:rPr/>
      </w:pPr>
      <w:r>
        <w:rPr/>
        <w:t>Designing and development</w:t>
      </w:r>
    </w:p>
    <w:p>
      <w:pPr>
        <w:pStyle w:val="BodyText"/>
        <w:numPr>
          <w:ilvl w:val="0"/>
          <w:numId w:val="7"/>
        </w:numPr>
        <w:ind w:hanging="360" w:left="720" w:right="-1047"/>
        <w:rPr/>
      </w:pPr>
      <w:r>
        <w:rPr/>
        <w:t>Developing code using forms3.0, report writer 1.1 and Pro*C</w:t>
      </w:r>
    </w:p>
    <w:p>
      <w:pPr>
        <w:pStyle w:val="BodyText"/>
        <w:numPr>
          <w:ilvl w:val="0"/>
          <w:numId w:val="7"/>
        </w:numPr>
        <w:ind w:hanging="360" w:left="720" w:right="-1047"/>
        <w:rPr/>
      </w:pPr>
      <w:r>
        <w:rPr/>
        <w:t>Documentation</w:t>
      </w:r>
    </w:p>
    <w:p>
      <w:pPr>
        <w:pStyle w:val="BodyText"/>
        <w:numPr>
          <w:ilvl w:val="0"/>
          <w:numId w:val="7"/>
        </w:numPr>
        <w:ind w:hanging="360" w:left="720" w:right="-1047"/>
        <w:rPr/>
      </w:pPr>
      <w:r>
        <w:rPr/>
        <w:t>Implementation</w:t>
      </w:r>
    </w:p>
    <w:p>
      <w:pPr>
        <w:pStyle w:val="BodyText"/>
        <w:rPr/>
      </w:pPr>
      <w:r>
        <w:rPr/>
        <w:t>Major customizations done during this period are as below.</w:t>
      </w:r>
    </w:p>
    <w:p>
      <w:pPr>
        <w:pStyle w:val="Normal"/>
        <w:rPr/>
      </w:pPr>
      <w:r>
        <w:rPr/>
      </w:r>
    </w:p>
    <w:p>
      <w:pPr>
        <w:pStyle w:val="Normal"/>
        <w:numPr>
          <w:ilvl w:val="0"/>
          <w:numId w:val="10"/>
        </w:numPr>
        <w:ind w:hanging="360" w:left="720" w:right="-1047"/>
        <w:rPr/>
      </w:pPr>
      <w:r>
        <w:rPr/>
        <w:t>Bill Matching System</w:t>
        <w:tab/>
        <w:tab/>
        <w:tab/>
        <w:tab/>
        <w:tab/>
        <w:tab/>
        <w:t xml:space="preserve"> </w:t>
      </w:r>
    </w:p>
    <w:p>
      <w:pPr>
        <w:pStyle w:val="Normal"/>
        <w:numPr>
          <w:ilvl w:val="0"/>
          <w:numId w:val="10"/>
        </w:numPr>
        <w:rPr/>
      </w:pPr>
      <w:r>
        <w:rPr/>
        <w:t>Material Accounting System</w:t>
        <w:tab/>
      </w:r>
      <w:bookmarkStart w:id="0" w:name="_PictureBullets"/>
      <w:bookmarkEnd w:id="0"/>
    </w:p>
    <w:sectPr>
      <w:headerReference w:type="default" r:id="rId2"/>
      <w:footerReference w:type="default" r:id="rId3"/>
      <w:type w:val="nextPage"/>
      <w:pgSz w:w="12240" w:h="15840"/>
      <w:pgMar w:left="1440" w:right="1980" w:gutter="0" w:header="720" w:top="776" w:footer="576" w:bottom="99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Palatino">
    <w:altName w:val="Book Antiqua"/>
    <w:charset w:val="00"/>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Cambria">
    <w:charset w:val="00"/>
    <w:family w:val="roman"/>
    <w:pitch w:val="variable"/>
  </w:font>
  <w:font w:name="Calibri">
    <w:charset w:val="00"/>
    <w:family w:val="swiss"/>
    <w:pitch w:val="variable"/>
  </w:font>
  <w:font w:name="Garamond">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
      <w:tabs>
        <w:tab w:val="clear" w:pos="720"/>
        <w:tab w:val="left" w:pos="6210" w:leader="none"/>
      </w:tabs>
      <w:rPr/>
    </w:pPr>
    <w:r>
      <w:rPr>
        <w:rStyle w:val="PageNumber"/>
        <w:b/>
        <w:bCs/>
        <w:sz w:val="20"/>
        <w:szCs w:val="20"/>
      </w:rPr>
      <w:fldChar w:fldCharType="begin"/>
    </w:r>
    <w:r>
      <w:rPr>
        <w:rStyle w:val="PageNumber"/>
        <w:sz w:val="20"/>
        <w:b/>
        <w:szCs w:val="20"/>
        <w:bCs/>
      </w:rPr>
      <w:instrText xml:space="preserve"> PAGE </w:instrText>
    </w:r>
    <w:r>
      <w:rPr>
        <w:rStyle w:val="PageNumber"/>
        <w:sz w:val="20"/>
        <w:b/>
        <w:szCs w:val="20"/>
        <w:bCs/>
      </w:rPr>
      <w:fldChar w:fldCharType="separate"/>
    </w:r>
    <w:r>
      <w:rPr>
        <w:rStyle w:val="PageNumber"/>
        <w:sz w:val="20"/>
        <w:b/>
        <w:szCs w:val="20"/>
        <w:bCs/>
      </w:rPr>
      <w:t>5</w:t>
    </w:r>
    <w:r>
      <w:rPr>
        <w:rStyle w:val="PageNumber"/>
        <w:sz w:val="20"/>
        <w:b/>
        <w:szCs w:val="20"/>
        <w:bCs/>
      </w:rPr>
      <w:fldChar w:fldCharType="end"/>
    </w:r>
    <w:r>
      <w:rPr>
        <w:rStyle w:val="PageNumber"/>
        <w:b/>
        <w:bCs/>
        <w:sz w:val="20"/>
        <w:szCs w:val="20"/>
      </w:rPr>
      <w:t xml:space="preserve"> </w:t>
    </w:r>
    <w:r>
      <w:rPr>
        <w:rStyle w:val="PageNumber"/>
        <w:b/>
        <w:bCs/>
        <w:sz w:val="20"/>
        <w:szCs w:val="20"/>
      </w:rPr>
      <w:t xml:space="preserve">of </w:t>
    </w:r>
    <w:r>
      <w:rPr>
        <w:rStyle w:val="PageNumber"/>
        <w:b/>
        <w:bCs/>
        <w:sz w:val="20"/>
        <w:szCs w:val="20"/>
      </w:rPr>
      <w:fldChar w:fldCharType="begin"/>
    </w:r>
    <w:r>
      <w:rPr>
        <w:rStyle w:val="PageNumber"/>
        <w:sz w:val="20"/>
        <w:b/>
        <w:szCs w:val="20"/>
        <w:bCs/>
      </w:rPr>
      <w:instrText xml:space="preserve"> NUMPAGES \* ARABIC </w:instrText>
    </w:r>
    <w:r>
      <w:rPr>
        <w:rStyle w:val="PageNumber"/>
        <w:sz w:val="20"/>
        <w:b/>
        <w:szCs w:val="20"/>
        <w:bCs/>
      </w:rPr>
      <w:fldChar w:fldCharType="separate"/>
    </w:r>
    <w:r>
      <w:rPr>
        <w:rStyle w:val="PageNumber"/>
        <w:sz w:val="20"/>
        <w:b/>
        <w:szCs w:val="20"/>
        <w:bCs/>
      </w:rPr>
      <w:t>5</w:t>
    </w:r>
    <w:r>
      <w:rPr>
        <w:rStyle w:val="PageNumber"/>
        <w:sz w:val="20"/>
        <w:b/>
        <w:szCs w:val="20"/>
        <w:bCs/>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b/>
        <w:bCs/>
        <w:sz w:val="24"/>
        <w:szCs w:val="24"/>
      </w:rPr>
      <w:tab/>
    </w:r>
    <w:r>
      <w:rPr/>
      <w:t xml:space="preserve">Resume                                                                                                                                           </w:t>
    </w:r>
  </w:p>
  <w:tbl>
    <w:tblPr>
      <w:tblW w:w="9181" w:type="dxa"/>
      <w:jc w:val="left"/>
      <w:tblInd w:w="0" w:type="dxa"/>
      <w:tblLayout w:type="fixed"/>
      <w:tblCellMar>
        <w:top w:w="29" w:type="dxa"/>
        <w:left w:w="115" w:type="dxa"/>
        <w:bottom w:w="0" w:type="dxa"/>
        <w:right w:w="115" w:type="dxa"/>
      </w:tblCellMar>
    </w:tblPr>
    <w:tblGrid>
      <w:gridCol w:w="4888"/>
      <w:gridCol w:w="4293"/>
    </w:tblGrid>
    <w:tr>
      <w:trPr>
        <w:trHeight w:val="305" w:hRule="atLeast"/>
      </w:trPr>
      <w:tc>
        <w:tcPr>
          <w:tcW w:w="4888" w:type="dxa"/>
          <w:tcBorders/>
          <w:vAlign w:val="center"/>
        </w:tcPr>
        <w:p>
          <w:pPr>
            <w:pStyle w:val="Header"/>
            <w:rPr/>
          </w:pPr>
          <w:r>
            <w:rPr>
              <w:rFonts w:cs="Arial" w:ascii="Arial" w:hAnsi="Arial"/>
              <w:b/>
              <w:bCs/>
              <w:i/>
              <w:iCs/>
              <w:smallCaps/>
            </w:rPr>
            <w:t>Sundaresan Krishnamurthy</w:t>
          </w:r>
          <w:r>
            <w:rPr>
              <w:rFonts w:cs="Arial" w:ascii="Arial" w:hAnsi="Arial"/>
              <w:b/>
              <w:bCs/>
              <w:smallCaps/>
            </w:rPr>
            <w:t xml:space="preserve">                                                                                           </w:t>
          </w:r>
        </w:p>
        <w:p>
          <w:pPr>
            <w:pStyle w:val="Header"/>
            <w:rPr/>
          </w:pPr>
          <w:hyperlink r:id="rId1">
            <w:r>
              <w:rPr>
                <w:rStyle w:val="Hyperlink"/>
                <w:rFonts w:cs="Arial" w:ascii="Arial" w:hAnsi="Arial"/>
                <w:b/>
                <w:bCs/>
                <w:smallCaps/>
              </w:rPr>
              <w:t>ksundars@gmail.com</w:t>
            </w:r>
          </w:hyperlink>
          <w:r>
            <w:rPr>
              <w:rFonts w:cs="Arial" w:ascii="Arial" w:hAnsi="Arial"/>
              <w:b/>
              <w:bCs/>
              <w:smallCaps/>
            </w:rPr>
            <w:t xml:space="preserve">                                                                                       </w:t>
          </w:r>
        </w:p>
      </w:tc>
      <w:tc>
        <w:tcPr>
          <w:tcW w:w="4293" w:type="dxa"/>
          <w:tcBorders/>
        </w:tcPr>
        <w:p>
          <w:pPr>
            <w:pStyle w:val="Header"/>
            <w:spacing w:before="240" w:after="0"/>
            <w:jc w:val="center"/>
            <w:rPr>
              <w:rFonts w:ascii="Arial" w:hAnsi="Arial" w:cs="Arial"/>
              <w:b/>
              <w:bCs/>
              <w:smallCaps/>
            </w:rPr>
          </w:pPr>
          <w:r>
            <w:rPr>
              <w:rFonts w:cs="Arial" w:ascii="Arial" w:hAnsi="Arial"/>
              <w:b/>
              <w:bCs/>
              <w:smallCaps/>
            </w:rPr>
            <w:t>Mobile:     +91 9840707698</w:t>
          </w:r>
        </w:p>
        <w:p>
          <w:pPr>
            <w:pStyle w:val="Header"/>
            <w:spacing w:before="240" w:after="0"/>
            <w:jc w:val="center"/>
            <w:rPr>
              <w:rFonts w:ascii="Arial" w:hAnsi="Arial" w:cs="Arial"/>
              <w:b/>
              <w:bCs/>
              <w:smallCaps/>
            </w:rPr>
          </w:pPr>
          <w:r>
            <w:rPr>
              <w:rFonts w:cs="Arial" w:ascii="Arial" w:hAnsi="Arial"/>
              <w:b/>
              <w:bCs/>
              <w:smallCaps/>
            </w:rPr>
          </w:r>
        </w:p>
      </w:tc>
    </w:tr>
  </w:tbl>
  <w:p>
    <w:pPr>
      <w:pStyle w:val="CommentText"/>
      <w:spacing w:before="0" w:after="120"/>
      <w:rPr>
        <w:lang w:val="en-IN" w:eastAsia="en-IN"/>
      </w:rPr>
    </w:pPr>
    <w:r>
      <w:rPr>
        <w:lang w:val="en-IN" w:eastAsia="en-IN"/>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spPr>
                      <a:xfrm>
                        <a:off x="0" y="0"/>
                        <a:ext cx="5943600" cy="19080"/>
                      </a:xfrm>
                      <a:prstGeom prst="rect">
                        <a:avLst/>
                      </a:prstGeom>
                      <a:solidFill>
                        <a:srgbClr val="808080"/>
                      </a:solidFill>
                      <a:ln w="0">
                        <a:noFill/>
                      </a:ln>
                    </wps:spPr>
                    <wps:style>
                      <a:lnRef idx="0"/>
                      <a:fillRef idx="0"/>
                      <a:effectRef idx="0"/>
                      <a:fontRef idx="minor"/>
                    </wps:style>
                    <wps:bodyPr/>
                  </wps:wsp>
                </a:graphicData>
              </a:graphic>
            </wp:inline>
          </w:drawing>
        </mc:Choice>
        <mc:Fallback>
          <w:pict>
            <v:rect id="shape_0" fillcolor="gray" stroked="f" o:allowincell="f" style="position:absolute;margin-left:0pt;margin-top:0pt;width:467.95pt;height:1.45pt;mso-wrap-style:none;v-text-anchor:middle;mso-position-horizontal:center">
              <v:fill o:detectmouseclick="t" type="solid" color2="#7f7f7f"/>
              <v:stroke color="#3465a4" joinstyle="round" endcap="flat"/>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Wingdings" w:hAnsi="Wingdings" w:cs="Wingdings"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abstractNum>
  <w:abstractNum w:abstractNumId="9">
    <w:lvl w:ilvl="0">
      <w:numFmt w:val="bullet"/>
      <w:lvlText w:val="□"/>
      <w:lvlJc w:val="left"/>
      <w:pPr>
        <w:tabs>
          <w:tab w:val="num" w:pos="360"/>
        </w:tabs>
        <w:ind w:left="360" w:hanging="360"/>
      </w:pPr>
      <w:rPr>
        <w:rFonts w:ascii="Tahoma" w:hAnsi="Tahoma" w:cs="Tahoma" w:hint="default"/>
        <w:sz w:val="28"/>
        <w:i w:val="false"/>
        <w:b w:val="false"/>
      </w:rPr>
    </w:lvl>
  </w:abstractNum>
  <w:abstractNum w:abstractNumId="10">
    <w:lvl w:ilvl="0">
      <w:start w:val="1"/>
      <w:numFmt w:val="bullet"/>
      <w:lvlText w:val=""/>
      <w:lvlJc w:val="left"/>
      <w:pPr>
        <w:tabs>
          <w:tab w:val="num" w:pos="720"/>
        </w:tabs>
        <w:ind w:left="72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I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numPr>
        <w:ilvl w:val="0"/>
        <w:numId w:val="1"/>
      </w:numPr>
      <w:tabs>
        <w:tab w:val="clear" w:pos="720"/>
        <w:tab w:val="left" w:pos="1980" w:leader="none"/>
        <w:tab w:val="right" w:pos="9360" w:leader="none"/>
      </w:tabs>
      <w:jc w:val="both"/>
      <w:outlineLvl w:val="0"/>
    </w:pPr>
    <w:rPr>
      <w:rFonts w:ascii="Palatino;Book Antiqua" w:hAnsi="Palatino;Book Antiqua" w:cs="Palatino;Book Antiqua"/>
      <w:b/>
      <w:bCs/>
      <w:caps/>
      <w:sz w:val="24"/>
      <w:szCs w:val="24"/>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outlineLvl w:val="3"/>
    </w:pPr>
    <w:rPr>
      <w:b/>
      <w:bCs/>
      <w:sz w:val="24"/>
      <w:szCs w:val="24"/>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keepNext w:val="true"/>
      <w:numPr>
        <w:ilvl w:val="5"/>
        <w:numId w:val="1"/>
      </w:numPr>
      <w:outlineLvl w:val="5"/>
    </w:pPr>
    <w:rPr>
      <w:rFonts w:ascii="Arial" w:hAnsi="Arial" w:cs="Arial"/>
      <w:b/>
      <w:bCs/>
    </w:rPr>
  </w:style>
  <w:style w:type="paragraph" w:styleId="Heading7">
    <w:name w:val="heading 7"/>
    <w:basedOn w:val="Normal"/>
    <w:next w:val="Normal"/>
    <w:qFormat/>
    <w:pPr>
      <w:keepNext w:val="true"/>
      <w:numPr>
        <w:ilvl w:val="6"/>
        <w:numId w:val="1"/>
      </w:numPr>
      <w:outlineLvl w:val="6"/>
    </w:pPr>
    <w:rPr>
      <w:sz w:val="24"/>
      <w:szCs w:val="24"/>
    </w:rPr>
  </w:style>
  <w:style w:type="paragraph" w:styleId="Heading8">
    <w:name w:val="heading 8"/>
    <w:basedOn w:val="Normal"/>
    <w:next w:val="Normal"/>
    <w:qFormat/>
    <w:pPr>
      <w:keepNext w:val="true"/>
      <w:numPr>
        <w:ilvl w:val="7"/>
        <w:numId w:val="1"/>
      </w:numPr>
      <w:tabs>
        <w:tab w:val="clear" w:pos="720"/>
        <w:tab w:val="right" w:pos="8640" w:leader="none"/>
      </w:tabs>
      <w:outlineLvl w:val="7"/>
    </w:pPr>
    <w:rPr>
      <w:b/>
      <w:bCs/>
      <w:sz w:val="24"/>
      <w:szCs w:val="24"/>
      <w:u w:val="single"/>
    </w:rPr>
  </w:style>
  <w:style w:type="character" w:styleId="WW8Num1z0">
    <w:name w:val="WW8Num1z0"/>
    <w:qFormat/>
    <w:rPr>
      <w:rFonts w:cs="Times New Roman"/>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sz w:val="20"/>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rPr>
  </w:style>
  <w:style w:type="character" w:styleId="WW8Num13z1">
    <w:name w:val="WW8Num13z1"/>
    <w:qFormat/>
    <w:rPr>
      <w:rFonts w:ascii="Courier New" w:hAnsi="Courier New" w:cs="Courier New"/>
    </w:rPr>
  </w:style>
  <w:style w:type="character" w:styleId="WW8Num13z3">
    <w:name w:val="WW8Num13z3"/>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cs="Times New Roman"/>
    </w:rPr>
  </w:style>
  <w:style w:type="character" w:styleId="WW8Num15z1">
    <w:name w:val="WW8Num15z1"/>
    <w:qFormat/>
    <w:rPr>
      <w:rFonts w:ascii="Symbol" w:hAnsi="Symbol" w:cs="Symbol"/>
    </w:rPr>
  </w:style>
  <w:style w:type="character" w:styleId="WW8Num16z0">
    <w:name w:val="WW8Num16z0"/>
    <w:qFormat/>
    <w:rPr>
      <w:rFonts w:ascii="Symbol" w:hAnsi="Symbol" w:cs="Symbol"/>
    </w:rPr>
  </w:style>
  <w:style w:type="character" w:styleId="WW8Num16z1">
    <w:name w:val="WW8Num16z1"/>
    <w:qFormat/>
    <w:rPr>
      <w:rFonts w:cs="Times New Roman"/>
    </w:rPr>
  </w:style>
  <w:style w:type="character" w:styleId="WW8Num16z2">
    <w:name w:val="WW8Num16z2"/>
    <w:qFormat/>
    <w:rPr>
      <w:rFonts w:ascii="Wingdings" w:hAnsi="Wingdings" w:cs="Wingdings"/>
    </w:rPr>
  </w:style>
  <w:style w:type="character" w:styleId="WW8Num16z4">
    <w:name w:val="WW8Num16z4"/>
    <w:qFormat/>
    <w:rPr>
      <w:rFonts w:ascii="Courier New" w:hAnsi="Courier New" w:cs="Courier New"/>
    </w:rPr>
  </w:style>
  <w:style w:type="character" w:styleId="WW8Num17z0">
    <w:name w:val="WW8Num17z0"/>
    <w:qFormat/>
    <w:rPr>
      <w:rFonts w:ascii="Symbol" w:hAnsi="Symbol" w:cs="Symbol"/>
    </w:rPr>
  </w:style>
  <w:style w:type="character" w:styleId="WW8Num17z2">
    <w:name w:val="WW8Num17z2"/>
    <w:qFormat/>
    <w:rPr>
      <w:rFonts w:ascii="Wingdings" w:hAnsi="Wingdings" w:cs="Wingdings"/>
    </w:rPr>
  </w:style>
  <w:style w:type="character" w:styleId="WW8Num17z4">
    <w:name w:val="WW8Num17z4"/>
    <w:qFormat/>
    <w:rPr>
      <w:rFonts w:ascii="Courier New" w:hAnsi="Courier New" w:cs="Courier New"/>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Tahoma" w:hAnsi="Tahoma" w:cs="Tahoma"/>
      <w:b w:val="false"/>
      <w:i w:val="false"/>
      <w:sz w:val="28"/>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Symbol" w:hAnsi="Symbol" w:cs="Symbol"/>
    </w:rPr>
  </w:style>
  <w:style w:type="character" w:styleId="WW8Num20z2">
    <w:name w:val="WW8Num20z2"/>
    <w:qFormat/>
    <w:rPr>
      <w:rFonts w:ascii="Wingdings" w:hAnsi="Wingdings" w:cs="Wingdings"/>
    </w:rPr>
  </w:style>
  <w:style w:type="character" w:styleId="WW8Num20z4">
    <w:name w:val="WW8Num20z4"/>
    <w:qFormat/>
    <w:rPr>
      <w:rFonts w:ascii="Courier New" w:hAnsi="Courier New" w:cs="Courier New"/>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Wingdings" w:hAnsi="Wingdings" w:cs="Wingdings"/>
    </w:rPr>
  </w:style>
  <w:style w:type="character" w:styleId="WW8Num23z1">
    <w:name w:val="WW8Num23z1"/>
    <w:qFormat/>
    <w:rPr>
      <w:rFonts w:ascii="Courier New" w:hAnsi="Courier New" w:cs="Courier New"/>
    </w:rPr>
  </w:style>
  <w:style w:type="character" w:styleId="WW8Num23z3">
    <w:name w:val="WW8Num23z3"/>
    <w:qFormat/>
    <w:rPr>
      <w:rFonts w:ascii="Symbol" w:hAnsi="Symbol" w:cs="Symbol"/>
    </w:rPr>
  </w:style>
  <w:style w:type="character" w:styleId="WW8NumSt13z0">
    <w:name w:val="WW8NumSt13z0"/>
    <w:qFormat/>
    <w:rPr>
      <w:rFonts w:ascii="Symbol" w:hAnsi="Symbol" w:cs="Symbol"/>
      <w:color w:val="000000"/>
    </w:rPr>
  </w:style>
  <w:style w:type="character" w:styleId="DefaultParagraphFont">
    <w:name w:val="Default Paragraph Font"/>
    <w:qFormat/>
    <w:rPr/>
  </w:style>
  <w:style w:type="character" w:styleId="Heading1Char">
    <w:name w:val="Heading 1 Char"/>
    <w:qFormat/>
    <w:rPr>
      <w:rFonts w:ascii="Cambria" w:hAnsi="Cambria" w:cs="Cambria"/>
      <w:b/>
      <w:bCs/>
      <w:kern w:val="2"/>
      <w:sz w:val="32"/>
      <w:szCs w:val="32"/>
    </w:rPr>
  </w:style>
  <w:style w:type="character" w:styleId="Heading2Char">
    <w:name w:val="Heading 2 Char"/>
    <w:qFormat/>
    <w:rPr>
      <w:rFonts w:ascii="Cambria" w:hAnsi="Cambria" w:cs="Cambria"/>
      <w:b/>
      <w:bCs/>
      <w:i/>
      <w:iCs/>
      <w:sz w:val="28"/>
      <w:szCs w:val="28"/>
    </w:rPr>
  </w:style>
  <w:style w:type="character" w:styleId="Heading3Char">
    <w:name w:val="Heading 3 Char"/>
    <w:qFormat/>
    <w:rPr>
      <w:rFonts w:ascii="Cambria" w:hAnsi="Cambria" w:cs="Cambria"/>
      <w:b/>
      <w:bCs/>
      <w:sz w:val="26"/>
      <w:szCs w:val="26"/>
    </w:rPr>
  </w:style>
  <w:style w:type="character" w:styleId="Heading4Char">
    <w:name w:val="Heading 4 Char"/>
    <w:qFormat/>
    <w:rPr>
      <w:rFonts w:ascii="Calibri" w:hAnsi="Calibri" w:cs="Calibri"/>
      <w:b/>
      <w:bCs/>
      <w:sz w:val="28"/>
      <w:szCs w:val="28"/>
    </w:rPr>
  </w:style>
  <w:style w:type="character" w:styleId="Heading5Char">
    <w:name w:val="Heading 5 Char"/>
    <w:qFormat/>
    <w:rPr>
      <w:rFonts w:ascii="Calibri" w:hAnsi="Calibri" w:cs="Calibri"/>
      <w:b/>
      <w:bCs/>
      <w:i/>
      <w:iCs/>
      <w:sz w:val="26"/>
      <w:szCs w:val="26"/>
    </w:rPr>
  </w:style>
  <w:style w:type="character" w:styleId="Heading6Char">
    <w:name w:val="Heading 6 Char"/>
    <w:qFormat/>
    <w:rPr>
      <w:rFonts w:ascii="Calibri" w:hAnsi="Calibri" w:cs="Calibri"/>
      <w:b/>
      <w:bCs/>
    </w:rPr>
  </w:style>
  <w:style w:type="character" w:styleId="Heading7Char">
    <w:name w:val="Heading 7 Char"/>
    <w:qFormat/>
    <w:rPr>
      <w:rFonts w:ascii="Calibri" w:hAnsi="Calibri" w:cs="Calibri"/>
      <w:sz w:val="24"/>
      <w:szCs w:val="24"/>
    </w:rPr>
  </w:style>
  <w:style w:type="character" w:styleId="Heading8Char">
    <w:name w:val="Heading 8 Char"/>
    <w:qFormat/>
    <w:rPr>
      <w:rFonts w:ascii="Calibri" w:hAnsi="Calibri" w:cs="Calibri"/>
      <w:i/>
      <w:iCs/>
      <w:sz w:val="24"/>
      <w:szCs w:val="24"/>
    </w:rPr>
  </w:style>
  <w:style w:type="character" w:styleId="CommentTextChar">
    <w:name w:val="Comment Text Char"/>
    <w:qFormat/>
    <w:rPr>
      <w:rFonts w:ascii="Times New Roman" w:hAnsi="Times New Roman" w:cs="Times New Roman"/>
      <w:sz w:val="20"/>
      <w:szCs w:val="20"/>
    </w:rPr>
  </w:style>
  <w:style w:type="character" w:styleId="FooterChar">
    <w:name w:val="Footer Char"/>
    <w:qFormat/>
    <w:rPr>
      <w:rFonts w:ascii="Times New Roman" w:hAnsi="Times New Roman" w:cs="Times New Roman"/>
      <w:sz w:val="20"/>
      <w:szCs w:val="20"/>
    </w:rPr>
  </w:style>
  <w:style w:type="character" w:styleId="HeaderChar">
    <w:name w:val="Header Char"/>
    <w:qFormat/>
    <w:rPr>
      <w:rFonts w:ascii="Times New Roman" w:hAnsi="Times New Roman" w:cs="Times New Roman"/>
      <w:sz w:val="20"/>
      <w:szCs w:val="20"/>
    </w:rPr>
  </w:style>
  <w:style w:type="character" w:styleId="TitleChar">
    <w:name w:val="Title Char"/>
    <w:qFormat/>
    <w:rPr>
      <w:rFonts w:ascii="Cambria" w:hAnsi="Cambria" w:cs="Cambria"/>
      <w:b/>
      <w:bCs/>
      <w:kern w:val="2"/>
      <w:sz w:val="32"/>
      <w:szCs w:val="32"/>
    </w:rPr>
  </w:style>
  <w:style w:type="character" w:styleId="SubtitleChar">
    <w:name w:val="Subtitle Char"/>
    <w:qFormat/>
    <w:rPr>
      <w:rFonts w:ascii="Cambria" w:hAnsi="Cambria" w:cs="Cambria"/>
      <w:sz w:val="24"/>
      <w:szCs w:val="24"/>
    </w:rPr>
  </w:style>
  <w:style w:type="character" w:styleId="BodyTextIndentChar">
    <w:name w:val="Body Text Indent Char"/>
    <w:qFormat/>
    <w:rPr>
      <w:rFonts w:ascii="Times New Roman" w:hAnsi="Times New Roman" w:cs="Times New Roman"/>
      <w:sz w:val="20"/>
      <w:szCs w:val="20"/>
    </w:rPr>
  </w:style>
  <w:style w:type="character" w:styleId="Hyperlink">
    <w:name w:val="Hyperlink"/>
    <w:rPr>
      <w:rFonts w:cs="Times New Roman"/>
      <w:color w:val="0000FF"/>
      <w:u w:val="single"/>
    </w:rPr>
  </w:style>
  <w:style w:type="character" w:styleId="PageNumber">
    <w:name w:val="page number"/>
    <w:rPr>
      <w:rFonts w:cs="Times New Roman"/>
    </w:rPr>
  </w:style>
  <w:style w:type="character" w:styleId="BodyText3Char">
    <w:name w:val="Body Text 3 Char"/>
    <w:qFormat/>
    <w:rPr>
      <w:rFonts w:ascii="Times New Roman" w:hAnsi="Times New Roman" w:cs="Times New Roman"/>
      <w:sz w:val="16"/>
      <w:szCs w:val="16"/>
    </w:rPr>
  </w:style>
  <w:style w:type="character" w:styleId="BalloonTextChar">
    <w:name w:val="Balloon Text Char"/>
    <w:qFormat/>
    <w:rPr>
      <w:rFonts w:ascii="Times New Roman" w:hAnsi="Times New Roman" w:cs="Times New Roman"/>
      <w:sz w:val="2"/>
      <w:szCs w:val="2"/>
    </w:rPr>
  </w:style>
  <w:style w:type="character" w:styleId="BodyTextChar">
    <w:name w:val="Body Text Char"/>
    <w:qFormat/>
    <w:rPr>
      <w:rFonts w:ascii="Times New Roman" w:hAnsi="Times New Roman" w:cs="Times New Roman"/>
      <w:sz w:val="20"/>
      <w:szCs w:val="20"/>
    </w:rPr>
  </w:style>
  <w:style w:type="character" w:styleId="PlainTextChar">
    <w:name w:val="Plain Text Char"/>
    <w:qFormat/>
    <w:rPr>
      <w:rFonts w:ascii="Courier New" w:hAnsi="Courier New" w:cs="Courier New"/>
    </w:rPr>
  </w:style>
  <w:style w:type="character" w:styleId="BodyText2Char">
    <w:name w:val="Body Text 2 Char"/>
    <w:qFormat/>
    <w:rPr>
      <w:rFonts w:ascii="Times New Roman" w:hAnsi="Times New Roman" w:cs="Times New Roman"/>
      <w:sz w:val="20"/>
      <w:szCs w:val="20"/>
    </w:rPr>
  </w:style>
  <w:style w:type="character" w:styleId="CharChar">
    <w:name w:val="Char Char"/>
    <w:qFormat/>
    <w:rPr>
      <w:rFonts w:cs="Times New Roman"/>
      <w:b/>
      <w:bCs/>
      <w:sz w:val="24"/>
      <w:szCs w:val="24"/>
      <w:u w:val="single"/>
      <w:lang w:val="en-US"/>
    </w:rPr>
  </w:style>
  <w:style w:type="character" w:styleId="NormalArialChar">
    <w:name w:val="Normal + Arial Char"/>
    <w:qFormat/>
    <w:rPr>
      <w:rFonts w:ascii="Arial" w:hAnsi="Arial" w:cs="Arial"/>
      <w:b/>
      <w:bCs/>
      <w:sz w:val="24"/>
      <w:szCs w:val="24"/>
      <w:u w:val="single"/>
      <w:lang w:val="en-US"/>
    </w:rPr>
  </w:style>
  <w:style w:type="character" w:styleId="HTMLPreformattedChar">
    <w:name w:val="HTML Preformatted Char"/>
    <w:qFormat/>
    <w:rPr>
      <w:rFonts w:ascii="Courier New" w:hAnsi="Courier New" w:cs="Courier New"/>
      <w:sz w:val="20"/>
      <w:szCs w:val="20"/>
    </w:rPr>
  </w:style>
  <w:style w:type="character" w:styleId="HTMLTypewriter">
    <w:name w:val="HTML Typewriter"/>
    <w:qFormat/>
    <w:rPr>
      <w:rFonts w:ascii="Courier New" w:hAnsi="Courier New" w:cs="Courier New"/>
      <w:sz w:val="20"/>
      <w:szCs w:val="20"/>
    </w:rPr>
  </w:style>
  <w:style w:type="paragraph" w:styleId="Heading">
    <w:name w:val="Heading"/>
    <w:basedOn w:val="Normal"/>
    <w:next w:val="BodyText"/>
    <w:qFormat/>
    <w:pPr>
      <w:jc w:val="center"/>
    </w:pPr>
    <w:rPr>
      <w:b/>
      <w:bCs/>
      <w:sz w:val="28"/>
      <w:szCs w:val="28"/>
    </w:rPr>
  </w:style>
  <w:style w:type="paragraph" w:styleId="BodyText">
    <w:name w:val="Body Text"/>
    <w:basedOn w:val="Normal"/>
    <w:pPr>
      <w:jc w:val="both"/>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CommentText">
    <w:name w:val="Comment Text"/>
    <w:basedOn w:val="Normal"/>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style>
  <w:style w:type="paragraph" w:styleId="Header">
    <w:name w:val="header"/>
    <w:basedOn w:val="Normal"/>
    <w:pPr>
      <w:tabs>
        <w:tab w:val="clear" w:pos="720"/>
        <w:tab w:val="center" w:pos="4320" w:leader="none"/>
        <w:tab w:val="right" w:pos="8640" w:leader="none"/>
      </w:tabs>
    </w:pPr>
    <w:rPr/>
  </w:style>
  <w:style w:type="paragraph" w:styleId="Subtitle">
    <w:name w:val="Subtitle"/>
    <w:basedOn w:val="Normal"/>
    <w:next w:val="BodyText"/>
    <w:qFormat/>
    <w:pPr>
      <w:jc w:val="center"/>
    </w:pPr>
    <w:rPr>
      <w:b/>
      <w:bCs/>
      <w:sz w:val="22"/>
      <w:szCs w:val="22"/>
    </w:rPr>
  </w:style>
  <w:style w:type="paragraph" w:styleId="BodyTextIndent">
    <w:name w:val="Body Text Indent"/>
    <w:basedOn w:val="Normal"/>
    <w:pPr>
      <w:tabs>
        <w:tab w:val="clear" w:pos="720"/>
        <w:tab w:val="left" w:pos="1980" w:leader="none"/>
        <w:tab w:val="right" w:pos="9360" w:leader="none"/>
      </w:tabs>
      <w:ind w:hanging="0" w:left="1980" w:right="0"/>
      <w:jc w:val="both"/>
    </w:pPr>
    <w:rPr/>
  </w:style>
  <w:style w:type="paragraph" w:styleId="BlockText">
    <w:name w:val="Block Text"/>
    <w:basedOn w:val="Normal"/>
    <w:qFormat/>
    <w:pPr>
      <w:ind w:hanging="0" w:left="720" w:right="720"/>
    </w:pPr>
    <w:rPr>
      <w:sz w:val="24"/>
      <w:szCs w:val="24"/>
    </w:rPr>
  </w:style>
  <w:style w:type="paragraph" w:styleId="BodyText3">
    <w:name w:val="Body Text 3"/>
    <w:basedOn w:val="Normal"/>
    <w:qFormat/>
    <w:pPr/>
    <w:rPr>
      <w:sz w:val="24"/>
      <w:szCs w:val="24"/>
    </w:rPr>
  </w:style>
  <w:style w:type="paragraph" w:styleId="BalloonText">
    <w:name w:val="Balloon Text"/>
    <w:basedOn w:val="Normal"/>
    <w:qFormat/>
    <w:pPr/>
    <w:rPr>
      <w:rFonts w:ascii="Tahoma" w:hAnsi="Tahoma" w:cs="Tahoma"/>
      <w:sz w:val="16"/>
      <w:szCs w:val="16"/>
    </w:rPr>
  </w:style>
  <w:style w:type="paragraph" w:styleId="PlainText">
    <w:name w:val="Plain Text"/>
    <w:basedOn w:val="Normal"/>
    <w:qFormat/>
    <w:pPr/>
    <w:rPr>
      <w:rFonts w:ascii="Courier New" w:hAnsi="Courier New" w:cs="Courier New"/>
    </w:rPr>
  </w:style>
  <w:style w:type="paragraph" w:styleId="BodyText2">
    <w:name w:val="Body Text 2"/>
    <w:basedOn w:val="Normal"/>
    <w:qFormat/>
    <w:pPr>
      <w:jc w:val="both"/>
    </w:pPr>
    <w:rPr>
      <w:sz w:val="24"/>
      <w:szCs w:val="24"/>
    </w:rPr>
  </w:style>
  <w:style w:type="paragraph" w:styleId="tempCheckbox">
    <w:name w:val="temp Check box"/>
    <w:basedOn w:val="Normal"/>
    <w:qFormat/>
    <w:pPr>
      <w:numPr>
        <w:ilvl w:val="0"/>
        <w:numId w:val="9"/>
      </w:numPr>
      <w:ind w:hanging="360" w:left="360" w:right="0"/>
    </w:pPr>
    <w:rPr>
      <w:sz w:val="24"/>
      <w:szCs w:val="24"/>
    </w:rPr>
  </w:style>
  <w:style w:type="paragraph" w:styleId="NormalArial">
    <w:name w:val="Normal + Arial"/>
    <w:basedOn w:val="Heading8"/>
    <w:qFormat/>
    <w:pPr>
      <w:numPr>
        <w:ilvl w:val="0"/>
        <w:numId w:val="0"/>
      </w:numPr>
      <w:outlineLvl w:val="9"/>
    </w:pPr>
    <w:rPr>
      <w:rFonts w:ascii="Arial" w:hAnsi="Arial" w:cs="Arial"/>
      <w:b w:val="false"/>
      <w:bCs w:val="false"/>
      <w:u w:val="none"/>
    </w:rPr>
  </w:style>
  <w:style w:type="paragraph" w:styleId="CharCharChar1CharCharCharCharCharCharChar">
    <w:name w:val="Char Char Char1 Char Char Char Char Char Char Char"/>
    <w:basedOn w:val="Normal"/>
    <w:qFormat/>
    <w:pPr>
      <w:spacing w:lineRule="exact" w:line="240" w:before="0" w:after="160"/>
    </w:pPr>
    <w:rPr>
      <w:rFonts w:ascii="Tahoma" w:hAnsi="Tahoma" w:cs="Tahoma"/>
    </w:rPr>
  </w:style>
  <w:style w:type="paragraph" w:styleId="HTMLPreformatted">
    <w:name w:val="HTML Preformatted"/>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rPr>
  </w:style>
  <w:style w:type="paragraph" w:styleId="DefaultText">
    <w:name w:val="Default Text"/>
    <w:basedOn w:val="Normal"/>
    <w:qFormat/>
    <w:pPr>
      <w:autoSpaceDE w:val="false"/>
    </w:pPr>
    <w:rPr/>
  </w:style>
  <w:style w:type="paragraph" w:styleId="Bullet">
    <w:name w:val="Bullet"/>
    <w:basedOn w:val="Normal"/>
    <w:qFormat/>
    <w:pPr>
      <w:widowControl w:val="false"/>
      <w:tabs>
        <w:tab w:val="clear" w:pos="720"/>
        <w:tab w:val="left" w:pos="360" w:leader="none"/>
      </w:tabs>
      <w:spacing w:before="0" w:after="120"/>
      <w:ind w:hanging="360" w:left="360" w:right="0"/>
      <w:jc w:val="both"/>
    </w:pPr>
    <w:rPr>
      <w:rFonts w:ascii="Garamond" w:hAnsi="Garamond" w:cs="Garamond"/>
      <w:sz w:val="22"/>
      <w:szCs w:val="22"/>
    </w:rPr>
  </w:style>
  <w:style w:type="paragraph" w:styleId="ListParagraph">
    <w:name w:val="List Paragraph"/>
    <w:basedOn w:val="Normal"/>
    <w:qFormat/>
    <w:pPr>
      <w:ind w:hanging="0" w:left="720" w:right="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hyperlink" Target="mailto:ksundars@gmail.com"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LibreOffice/25.2.3.2$Windows_X86_64 LibreOffice_project/bbb074479178df812d175f709636b368952c2ce3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2018-07-25T20:08:00Z</dcterms:created>
  <dc:creator>Bill Gibbard</dc:creator>
  <dc:description/>
  <cp:keywords/>
  <dc:language>en-IN</dc:language>
  <cp:lastModifiedBy>Sundaresan Krishnamurthy</cp:lastModifiedBy>
  <cp:lastPrinted>2010-07-01T16:10:00Z</cp:lastPrinted>
  <dcterms:modified xsi:type="dcterms:W3CDTF">2018-07-25T20:08:00Z</dcterms:modified>
  <cp:revision>2</cp:revision>
  <dc:subject/>
  <dc:title>Resume</dc:title>
</cp:coreProperties>
</file>