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 2026</w:t>
      </w:r>
    </w:p>
    <w:p>
      <w:r>
        <w:t>Every full-time employee receives 24 days of paid annual leave per year.</w:t>
      </w:r>
    </w:p>
    <w:p>
      <w:r>
        <w:t>Sick leave is 12 days per year and needs a medical certificate after 3 consecutive days.</w:t>
      </w:r>
    </w:p>
    <w:p>
      <w:r>
        <w:t>Unused annual leave up to 10 days can be carried over to the next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