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8C5" w:rsidRPr="008478C5" w:rsidRDefault="008478C5" w:rsidP="008478C5">
      <w:r w:rsidRPr="008478C5">
        <w:rPr>
          <w:rFonts w:ascii="Segoe UI Emoji" w:hAnsi="Segoe UI Emoji" w:cs="Segoe UI Emoji"/>
          <w:b/>
          <w:bCs/>
        </w:rPr>
        <w:t>🏗️</w:t>
      </w:r>
      <w:r w:rsidRPr="008478C5">
        <w:rPr>
          <w:b/>
          <w:bCs/>
        </w:rPr>
        <w:t xml:space="preserve"> System Architecture &amp; Model Diagram</w:t>
      </w:r>
    </w:p>
    <w:p w:rsidR="008478C5" w:rsidRPr="008478C5" w:rsidRDefault="008478C5" w:rsidP="008478C5"/>
    <w:p w:rsidR="008478C5" w:rsidRDefault="008478C5" w:rsidP="008478C5">
      <w:r w:rsidRPr="008478C5">
        <w:drawing>
          <wp:inline distT="0" distB="0" distL="0" distR="0" wp14:anchorId="5AA6B5D0" wp14:editId="58AAA4A9">
            <wp:extent cx="5731510" cy="3128645"/>
            <wp:effectExtent l="0" t="0" r="2540" b="0"/>
            <wp:docPr id="70117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71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C5" w:rsidRPr="008478C5" w:rsidRDefault="008478C5" w:rsidP="008478C5"/>
    <w:p w:rsidR="008478C5" w:rsidRPr="008478C5" w:rsidRDefault="008478C5" w:rsidP="008478C5">
      <w:r w:rsidRPr="008478C5">
        <w:rPr>
          <w:rFonts w:ascii="Segoe UI Emoji" w:hAnsi="Segoe UI Emoji" w:cs="Segoe UI Emoji"/>
          <w:b/>
          <w:bCs/>
        </w:rPr>
        <w:t>🛠️</w:t>
      </w:r>
      <w:r w:rsidRPr="008478C5">
        <w:rPr>
          <w:b/>
          <w:bCs/>
        </w:rPr>
        <w:t xml:space="preserve"> The Multi-Agent Core</w:t>
      </w:r>
    </w:p>
    <w:p w:rsidR="008478C5" w:rsidRPr="008478C5" w:rsidRDefault="008478C5" w:rsidP="008478C5"/>
    <w:p w:rsidR="008478C5" w:rsidRPr="008478C5" w:rsidRDefault="008478C5" w:rsidP="008478C5">
      <w:r w:rsidRPr="008478C5">
        <w:t>Our solution is built on a modular "Agentic Core" designed to handle the velocity and variety of Indian market data.</w:t>
      </w:r>
    </w:p>
    <w:p w:rsidR="008478C5" w:rsidRPr="008478C5" w:rsidRDefault="008478C5" w:rsidP="008478C5"/>
    <w:p w:rsidR="008478C5" w:rsidRPr="008478C5" w:rsidRDefault="008478C5" w:rsidP="008478C5">
      <w:r w:rsidRPr="008478C5">
        <w:rPr>
          <w:b/>
          <w:bCs/>
        </w:rPr>
        <w:t>1. Agent Roles &amp; Responsibilities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Market Signal Agent</w:t>
      </w:r>
      <w:r w:rsidRPr="008478C5">
        <w:t xml:space="preserve">: Continuously monitors the </w:t>
      </w:r>
      <w:r w:rsidRPr="008478C5">
        <w:rPr>
          <w:b/>
          <w:bCs/>
        </w:rPr>
        <w:t>**Opportunity Radar**</w:t>
      </w:r>
      <w:r w:rsidRPr="008478C5">
        <w:t>. It uses pattern-matching logic to surface high-conviction trades (Insider Accumulation, Bullish Breakouts).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Wealth Mentor Agent</w:t>
      </w:r>
      <w:r w:rsidRPr="008478C5">
        <w:t>: A specialized financial planning agent that calculates tax-saving optimizations and FIRE (Financial Independence, Retire Early) trajectories.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Concierge Agent</w:t>
      </w:r>
      <w:r w:rsidRPr="008478C5">
        <w:t xml:space="preserve">: An onboarding agent that builds a persistent </w:t>
      </w:r>
      <w:r w:rsidRPr="008478C5">
        <w:rPr>
          <w:b/>
          <w:bCs/>
        </w:rPr>
        <w:t>**Investor Profile**</w:t>
      </w:r>
      <w:r w:rsidRPr="008478C5">
        <w:t xml:space="preserve"> to personalize the dashboard and content discovery.</w:t>
      </w:r>
    </w:p>
    <w:p w:rsidR="008478C5" w:rsidRPr="008478C5" w:rsidRDefault="008478C5" w:rsidP="008478C5"/>
    <w:p w:rsidR="008478C5" w:rsidRPr="008478C5" w:rsidRDefault="008478C5" w:rsidP="008478C5">
      <w:r w:rsidRPr="008478C5">
        <w:rPr>
          <w:b/>
          <w:bCs/>
        </w:rPr>
        <w:t>2. High-Fidelity Tool Integrations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Charting Tool</w:t>
      </w:r>
      <w:r w:rsidRPr="008478C5">
        <w:t xml:space="preserve">: Integrated </w:t>
      </w:r>
      <w:proofErr w:type="spellStart"/>
      <w:r w:rsidRPr="008478C5">
        <w:rPr>
          <w:b/>
          <w:bCs/>
        </w:rPr>
        <w:t>TradingView</w:t>
      </w:r>
      <w:proofErr w:type="spellEnd"/>
      <w:r w:rsidRPr="008478C5">
        <w:rPr>
          <w:b/>
          <w:bCs/>
        </w:rPr>
        <w:t xml:space="preserve"> Lightweight Charts (v5.1.0)</w:t>
      </w:r>
      <w:r w:rsidRPr="008478C5">
        <w:t>.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Iconography Tool</w:t>
      </w:r>
      <w:r w:rsidRPr="008478C5">
        <w:t xml:space="preserve">: </w:t>
      </w:r>
      <w:proofErr w:type="spellStart"/>
      <w:r w:rsidRPr="008478C5">
        <w:rPr>
          <w:b/>
          <w:bCs/>
        </w:rPr>
        <w:t>Lucide</w:t>
      </w:r>
      <w:proofErr w:type="spellEnd"/>
      <w:r w:rsidRPr="008478C5">
        <w:rPr>
          <w:b/>
          <w:bCs/>
        </w:rPr>
        <w:t xml:space="preserve"> React</w:t>
      </w:r>
      <w:r w:rsidRPr="008478C5">
        <w:t xml:space="preserve"> for semantic visual cues.</w:t>
      </w:r>
    </w:p>
    <w:p w:rsidR="008478C5" w:rsidRPr="008478C5" w:rsidRDefault="008478C5" w:rsidP="008478C5">
      <w:r w:rsidRPr="008478C5">
        <w:lastRenderedPageBreak/>
        <w:t xml:space="preserve">- </w:t>
      </w:r>
      <w:r w:rsidRPr="008478C5">
        <w:rPr>
          <w:b/>
          <w:bCs/>
        </w:rPr>
        <w:t>Design Tool</w:t>
      </w:r>
      <w:r w:rsidRPr="008478C5">
        <w:t xml:space="preserve">: Custom </w:t>
      </w:r>
      <w:r w:rsidRPr="008478C5">
        <w:rPr>
          <w:b/>
          <w:bCs/>
        </w:rPr>
        <w:t>Vanilla CSS Design System</w:t>
      </w:r>
      <w:r w:rsidRPr="008478C5">
        <w:t xml:space="preserve"> (</w:t>
      </w:r>
      <w:proofErr w:type="spellStart"/>
      <w:r w:rsidRPr="008478C5">
        <w:t>Glassmorphism</w:t>
      </w:r>
      <w:proofErr w:type="spellEnd"/>
      <w:r w:rsidRPr="008478C5">
        <w:t>, Dark-mode-first).</w:t>
      </w:r>
    </w:p>
    <w:p w:rsidR="008478C5" w:rsidRPr="008478C5" w:rsidRDefault="008478C5" w:rsidP="008478C5"/>
    <w:p w:rsidR="008478C5" w:rsidRPr="008478C5" w:rsidRDefault="008478C5" w:rsidP="008478C5">
      <w:r w:rsidRPr="008478C5">
        <w:rPr>
          <w:b/>
          <w:bCs/>
        </w:rPr>
        <w:t>3. State &amp; Persistence Hub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Simulated Auth Context</w:t>
      </w:r>
      <w:r w:rsidRPr="008478C5">
        <w:t>: Manages member sessions and "Logged In" status app-wide.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Signal History Log</w:t>
      </w:r>
      <w:r w:rsidRPr="008478C5">
        <w:t>: A persistent record of all historical signals captured by the agents, ensuring no actionable insight is lost.</w:t>
      </w:r>
    </w:p>
    <w:p w:rsidR="008478C5" w:rsidRPr="008478C5" w:rsidRDefault="008478C5" w:rsidP="008478C5"/>
    <w:p w:rsidR="008478C5" w:rsidRPr="008478C5" w:rsidRDefault="008478C5" w:rsidP="008478C5">
      <w:r w:rsidRPr="008478C5">
        <w:rPr>
          <w:rFonts w:ascii="Segoe UI Emoji" w:hAnsi="Segoe UI Emoji" w:cs="Segoe UI Emoji"/>
          <w:b/>
          <w:bCs/>
        </w:rPr>
        <w:t>🤝</w:t>
      </w:r>
      <w:r w:rsidRPr="008478C5">
        <w:rPr>
          <w:b/>
          <w:bCs/>
        </w:rPr>
        <w:t xml:space="preserve"> Agent Communication Logic</w:t>
      </w:r>
    </w:p>
    <w:p w:rsidR="008478C5" w:rsidRPr="008478C5" w:rsidRDefault="008478C5" w:rsidP="008478C5">
      <w:r w:rsidRPr="008478C5">
        <w:t xml:space="preserve">1. </w:t>
      </w:r>
      <w:r w:rsidRPr="008478C5">
        <w:rPr>
          <w:b/>
          <w:bCs/>
        </w:rPr>
        <w:t>Event Bubbling</w:t>
      </w:r>
      <w:r w:rsidRPr="008478C5">
        <w:t xml:space="preserve">: When the </w:t>
      </w:r>
      <w:r w:rsidRPr="008478C5">
        <w:rPr>
          <w:b/>
          <w:bCs/>
        </w:rPr>
        <w:t>Radar Agent</w:t>
      </w:r>
      <w:r w:rsidRPr="008478C5">
        <w:t xml:space="preserve"> detects an "Insider Buy" at 10:15 AM, it triggers a `</w:t>
      </w:r>
      <w:proofErr w:type="spellStart"/>
      <w:r w:rsidRPr="008478C5">
        <w:t>signalHistory</w:t>
      </w:r>
      <w:proofErr w:type="spellEnd"/>
      <w:r w:rsidRPr="008478C5">
        <w:t xml:space="preserve">` update in the </w:t>
      </w:r>
      <w:r w:rsidRPr="008478C5">
        <w:rPr>
          <w:b/>
          <w:bCs/>
        </w:rPr>
        <w:t>Global Context</w:t>
      </w:r>
      <w:r w:rsidRPr="008478C5">
        <w:t>.</w:t>
      </w:r>
    </w:p>
    <w:p w:rsidR="008478C5" w:rsidRPr="008478C5" w:rsidRDefault="008478C5" w:rsidP="008478C5">
      <w:r w:rsidRPr="008478C5">
        <w:t xml:space="preserve">2. </w:t>
      </w:r>
      <w:r w:rsidRPr="008478C5">
        <w:rPr>
          <w:b/>
          <w:bCs/>
        </w:rPr>
        <w:t>Dynamic UI Adaptation</w:t>
      </w:r>
      <w:r w:rsidRPr="008478C5">
        <w:t xml:space="preserve">: The </w:t>
      </w:r>
      <w:r w:rsidRPr="008478C5">
        <w:rPr>
          <w:b/>
          <w:bCs/>
        </w:rPr>
        <w:t>Concierge Agent</w:t>
      </w:r>
      <w:r w:rsidRPr="008478C5">
        <w:t xml:space="preserve"> reads the `</w:t>
      </w:r>
      <w:proofErr w:type="spellStart"/>
      <w:r w:rsidRPr="008478C5">
        <w:t>AuthContext</w:t>
      </w:r>
      <w:proofErr w:type="spellEnd"/>
      <w:r w:rsidRPr="008478C5">
        <w:t xml:space="preserve">` to determine if the user is an "ET Prime" member, which unlocks the </w:t>
      </w:r>
      <w:r w:rsidRPr="008478C5">
        <w:rPr>
          <w:b/>
          <w:bCs/>
        </w:rPr>
        <w:t>Money Mentor's</w:t>
      </w:r>
      <w:r w:rsidRPr="008478C5">
        <w:t xml:space="preserve"> deep-dive tax logic.</w:t>
      </w:r>
    </w:p>
    <w:p w:rsidR="008478C5" w:rsidRPr="008478C5" w:rsidRDefault="008478C5" w:rsidP="008478C5"/>
    <w:p w:rsidR="008478C5" w:rsidRPr="008478C5" w:rsidRDefault="008478C5" w:rsidP="008478C5">
      <w:r w:rsidRPr="008478C5">
        <w:rPr>
          <w:rFonts w:ascii="Segoe UI Emoji" w:hAnsi="Segoe UI Emoji" w:cs="Segoe UI Emoji"/>
          <w:b/>
          <w:bCs/>
        </w:rPr>
        <w:t>🛡️</w:t>
      </w:r>
      <w:r w:rsidRPr="008478C5">
        <w:rPr>
          <w:b/>
          <w:bCs/>
        </w:rPr>
        <w:t xml:space="preserve"> Error Handling &amp; SEBI Compliance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Reasoning Guardrails</w:t>
      </w:r>
      <w:r w:rsidRPr="008478C5">
        <w:t xml:space="preserve">: Every "Signal" includes an </w:t>
      </w:r>
      <w:r w:rsidRPr="008478C5">
        <w:rPr>
          <w:b/>
          <w:bCs/>
        </w:rPr>
        <w:t>"Agent's Rationale"</w:t>
      </w:r>
      <w:r w:rsidRPr="008478C5">
        <w:t xml:space="preserve"> (Source Cited) to ensure transparency.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SEBI Compliant Reasoning</w:t>
      </w:r>
      <w:r w:rsidRPr="008478C5">
        <w:t xml:space="preserve">: Our </w:t>
      </w:r>
      <w:r w:rsidRPr="008478C5">
        <w:rPr>
          <w:b/>
          <w:bCs/>
        </w:rPr>
        <w:t>Money Mentor Agent</w:t>
      </w:r>
      <w:r w:rsidRPr="008478C5">
        <w:t xml:space="preserve"> is programmed to provide "Reasoning-only" outputs to avoid providing unauthorized financial advice.</w:t>
      </w:r>
    </w:p>
    <w:p w:rsidR="008478C5" w:rsidRPr="008478C5" w:rsidRDefault="008478C5" w:rsidP="008478C5">
      <w:r w:rsidRPr="008478C5">
        <w:t xml:space="preserve">- </w:t>
      </w:r>
      <w:r w:rsidRPr="008478C5">
        <w:rPr>
          <w:b/>
          <w:bCs/>
        </w:rPr>
        <w:t>Fallback Logic</w:t>
      </w:r>
      <w:r w:rsidRPr="008478C5">
        <w:t>: If the charting component fails to load, a static summary of the trend is rendered as a graceful fallback.</w:t>
      </w:r>
    </w:p>
    <w:p w:rsidR="008478C5" w:rsidRPr="008478C5" w:rsidRDefault="008478C5" w:rsidP="008478C5"/>
    <w:p w:rsidR="008478C5" w:rsidRPr="008478C5" w:rsidRDefault="008478C5" w:rsidP="008478C5"/>
    <w:p w:rsidR="003C2D36" w:rsidRPr="008478C5" w:rsidRDefault="003C2D36" w:rsidP="008478C5"/>
    <w:sectPr w:rsidR="003C2D36" w:rsidRPr="0084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36"/>
    <w:rsid w:val="003C2D36"/>
    <w:rsid w:val="008478C5"/>
    <w:rsid w:val="00B8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7704"/>
  <w15:chartTrackingRefBased/>
  <w15:docId w15:val="{62C017B6-B2DD-40DB-A794-725EA142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Rebba</dc:creator>
  <cp:keywords/>
  <dc:description/>
  <cp:lastModifiedBy>Bhuvaneshwari Rebba</cp:lastModifiedBy>
  <cp:revision>2</cp:revision>
  <dcterms:created xsi:type="dcterms:W3CDTF">2026-03-29T17:58:00Z</dcterms:created>
  <dcterms:modified xsi:type="dcterms:W3CDTF">2026-03-29T18:08:00Z</dcterms:modified>
</cp:coreProperties>
</file>