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jal0r6vzaa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nxdbs3f2w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ic824d09a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Pandas CRUD Operations Workbook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neawgzd74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CRUD Operations on Series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19pkculrh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tbl>
      <w:tblPr>
        <w:tblStyle w:val="Table1"/>
        <w:tblW w:w="201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900"/>
        <w:tblGridChange w:id="0">
          <w:tblGrid>
            <w:gridCol w:w="1110"/>
            <w:gridCol w:w="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wz1x4vbcb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Pandas Series using the given data.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ehpv13cj1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marks of Science.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subjects and their marks.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h0aiqweip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marks of Science.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marks of all subjects by 5.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ph4txs116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 Physics from the Series.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okjqkqicz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highest marks.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lowest marks.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marks.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total number of subjects.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pqz0rp2xr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DataFrame CRUD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uyksbk84y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tbl>
      <w:tblPr>
        <w:tblStyle w:val="Table2"/>
        <w:tblW w:w="2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830"/>
        <w:gridCol w:w="890"/>
        <w:tblGridChange w:id="0">
          <w:tblGrid>
            <w:gridCol w:w="1115"/>
            <w:gridCol w:w="83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z2djx3n2u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complete DataFrame.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shape of the DataFrame.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size of the DataFrame.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dimensions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ndim</w:t>
      </w:r>
      <w:r w:rsidDel="00000000" w:rsidR="00000000" w:rsidRPr="00000000">
        <w:rPr>
          <w:rtl w:val="0"/>
        </w:rPr>
        <w:t xml:space="preserve">) of the DataFrame.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row labels (index).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column labels.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7fnvywv9n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5xa7jf5bm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9nurd8pqf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Row-Level CRUD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ypam6fyuq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Rows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new employee.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employee records.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updated DataFrame.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DataFrame shape before and after insertion.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dbd9afkmm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 Rows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first row.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last row.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three rows.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alternate rows.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rows in reverse order.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bpz4uynzm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Rows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salary of Employee ID 102.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multiple columns of Employee ID 102.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salary of all employees by 10%.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rows based on a condition.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zz4cdfgqj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Rows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Employee ID 103.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multiple employee records.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rows based on a salary condition.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DataFrame shape before and after deletion.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6yb99cadl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D: Column-Level CRUD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3ylu1dyu0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Columns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Department column.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Experience column.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new columns together.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DataFrame shape before and after adding columns.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2sy9guvrl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 Columns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 single column.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multiple columns.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numerical columns.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categorical columns.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and last columns.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e28ho5m0r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Columns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one value in the Salary column.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entire Salary column by 10%.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Department values.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column values using a condition.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im87n8q9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Columns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one column.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multiple columns.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DataFrame shape before and after deletion.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e7pqib2wu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wvmaparmv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E: Cell-Level CRUD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 cell using row and column labels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cell using row and column positions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single cell value.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multiple cell values.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selected cells with missing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 values.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s9orj26h4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Workbook Coverage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Series CRUD Operations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DataFrame CRUD Operations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Row CRUD Operations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Column CRUD Operations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Cell-Level CRUD Operations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Conditional CRUD Operations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DataFrame Shape, Size, and Dimensions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