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E36F4" w14:textId="77777777" w:rsidR="008E6416" w:rsidRPr="00762C84" w:rsidRDefault="008E6416" w:rsidP="008E6416">
      <w:pPr>
        <w:jc w:val="center"/>
        <w:rPr>
          <w:rFonts w:cs="Tahoma"/>
          <w:b/>
          <w:sz w:val="40"/>
          <w:szCs w:val="40"/>
        </w:rPr>
      </w:pPr>
      <w:r w:rsidRPr="00762C84">
        <w:rPr>
          <w:rFonts w:cs="Tahoma"/>
          <w:b/>
          <w:sz w:val="40"/>
          <w:szCs w:val="40"/>
        </w:rPr>
        <w:t>Data Science</w:t>
      </w:r>
    </w:p>
    <w:p w14:paraId="259595C8" w14:textId="6EB51EAE" w:rsidR="00282EEE" w:rsidRPr="00762C84" w:rsidRDefault="00282EEE" w:rsidP="008E6416">
      <w:pPr>
        <w:jc w:val="center"/>
        <w:rPr>
          <w:rFonts w:cs="Tahoma"/>
          <w:b/>
          <w:sz w:val="40"/>
          <w:szCs w:val="40"/>
        </w:rPr>
      </w:pPr>
      <w:r w:rsidRPr="00762C84">
        <w:rPr>
          <w:rFonts w:cs="Tahoma"/>
          <w:b/>
          <w:sz w:val="40"/>
          <w:szCs w:val="40"/>
        </w:rPr>
        <w:t>Capstone Project-</w:t>
      </w:r>
    </w:p>
    <w:p w14:paraId="1C4EE50B" w14:textId="77777777" w:rsidR="007848F6" w:rsidRPr="00762C84" w:rsidRDefault="008E6416" w:rsidP="008E6416">
      <w:pPr>
        <w:jc w:val="center"/>
        <w:rPr>
          <w:rFonts w:cs="Tahoma"/>
          <w:b/>
          <w:sz w:val="40"/>
          <w:szCs w:val="40"/>
        </w:rPr>
      </w:pPr>
      <w:r w:rsidRPr="00762C84">
        <w:rPr>
          <w:rFonts w:cs="Tahoma"/>
          <w:b/>
          <w:sz w:val="40"/>
          <w:szCs w:val="40"/>
        </w:rPr>
        <w:t>Predict</w:t>
      </w:r>
      <w:r w:rsidR="007848F6" w:rsidRPr="00762C84">
        <w:rPr>
          <w:rFonts w:cs="Tahoma"/>
          <w:b/>
          <w:sz w:val="40"/>
          <w:szCs w:val="40"/>
        </w:rPr>
        <w:t xml:space="preserve"> Student Loan Repayment</w:t>
      </w:r>
    </w:p>
    <w:p w14:paraId="19B58588" w14:textId="1EB4B947" w:rsidR="000E25E3" w:rsidRPr="00762C84" w:rsidRDefault="004D4AAD" w:rsidP="00762C84">
      <w:pPr>
        <w:jc w:val="center"/>
        <w:rPr>
          <w:rFonts w:cs="Tahoma"/>
        </w:rPr>
      </w:pPr>
      <w:r w:rsidRPr="00762C84">
        <w:rPr>
          <w:rFonts w:cs="Tahoma"/>
          <w:b/>
          <w:sz w:val="40"/>
          <w:szCs w:val="40"/>
        </w:rPr>
        <w:t>July 2017</w:t>
      </w:r>
    </w:p>
    <w:p w14:paraId="63D069AA" w14:textId="77777777" w:rsidR="007848F6" w:rsidRPr="00762C84" w:rsidRDefault="007848F6" w:rsidP="008E6416">
      <w:pPr>
        <w:rPr>
          <w:rFonts w:cs="Tahoma"/>
        </w:rPr>
      </w:pPr>
    </w:p>
    <w:p w14:paraId="4D728A3E" w14:textId="77777777" w:rsidR="007848F6" w:rsidRDefault="007848F6" w:rsidP="008E6416">
      <w:pPr>
        <w:rPr>
          <w:rFonts w:cs="Tahoma"/>
          <w:sz w:val="36"/>
          <w:szCs w:val="36"/>
        </w:rPr>
      </w:pPr>
      <w:r w:rsidRPr="00762C84">
        <w:rPr>
          <w:rFonts w:cs="Tahoma"/>
          <w:sz w:val="36"/>
          <w:szCs w:val="36"/>
        </w:rPr>
        <w:t>Executive Summary</w:t>
      </w:r>
      <w:r w:rsidR="008E6416" w:rsidRPr="00762C84">
        <w:rPr>
          <w:rFonts w:cs="Tahoma"/>
          <w:sz w:val="36"/>
          <w:szCs w:val="36"/>
        </w:rPr>
        <w:t>:</w:t>
      </w:r>
    </w:p>
    <w:p w14:paraId="36FCB991" w14:textId="77777777" w:rsidR="00762C84" w:rsidRPr="00762C84" w:rsidRDefault="00762C84" w:rsidP="008E6416">
      <w:pPr>
        <w:rPr>
          <w:rFonts w:cs="Tahoma"/>
          <w:sz w:val="36"/>
          <w:szCs w:val="36"/>
        </w:rPr>
      </w:pPr>
    </w:p>
    <w:p w14:paraId="306EDDEA" w14:textId="6BA07A67" w:rsidR="00922E53" w:rsidRPr="00762C84" w:rsidRDefault="006802DF" w:rsidP="006802DF">
      <w:pPr>
        <w:ind w:firstLine="720"/>
        <w:rPr>
          <w:rFonts w:cs="Tahoma"/>
          <w:sz w:val="28"/>
          <w:szCs w:val="28"/>
        </w:rPr>
      </w:pPr>
      <w:r w:rsidRPr="00762C84">
        <w:rPr>
          <w:rFonts w:cs="Tahoma"/>
          <w:sz w:val="28"/>
          <w:szCs w:val="28"/>
        </w:rPr>
        <w:t>The goal is to predict repayment rate given the details of the students at United States institutions of higher education.</w:t>
      </w:r>
      <w:r w:rsidR="00922E53" w:rsidRPr="00762C84">
        <w:rPr>
          <w:rFonts w:cs="Tahoma"/>
          <w:sz w:val="28"/>
          <w:szCs w:val="28"/>
        </w:rPr>
        <w:t xml:space="preserve"> This observation is based on large number of observations and various features. This specific dataset covers two particular years.</w:t>
      </w:r>
    </w:p>
    <w:p w14:paraId="0684BB08" w14:textId="77777777" w:rsidR="00922E53" w:rsidRPr="00762C84" w:rsidRDefault="00922E53" w:rsidP="006802DF">
      <w:pPr>
        <w:ind w:firstLine="720"/>
        <w:rPr>
          <w:rFonts w:cs="Tahoma"/>
          <w:sz w:val="28"/>
          <w:szCs w:val="28"/>
        </w:rPr>
      </w:pPr>
    </w:p>
    <w:p w14:paraId="5DCCC4D5" w14:textId="5AC7DA6E" w:rsidR="00922E53" w:rsidRPr="00762C84" w:rsidRDefault="00922E53" w:rsidP="00922E53">
      <w:pPr>
        <w:ind w:firstLine="720"/>
        <w:rPr>
          <w:rFonts w:cs="Tahoma"/>
          <w:sz w:val="28"/>
          <w:szCs w:val="28"/>
        </w:rPr>
      </w:pPr>
      <w:r w:rsidRPr="00762C84">
        <w:rPr>
          <w:rFonts w:cs="Tahoma"/>
          <w:sz w:val="28"/>
          <w:szCs w:val="28"/>
        </w:rPr>
        <w:t>After exploring the data by calculating summary and descriptive statistics, and by creating visualizations of the data, several potential relationships between characteristics feature and repayment rate were identified. After analyzes and exploring data, linear regression to predict repayment rate from its feature was created.</w:t>
      </w:r>
    </w:p>
    <w:p w14:paraId="4A69FCD5" w14:textId="77777777" w:rsidR="00922E53" w:rsidRPr="00762C84" w:rsidRDefault="00922E53" w:rsidP="00922E53">
      <w:pPr>
        <w:ind w:firstLine="720"/>
        <w:jc w:val="both"/>
        <w:rPr>
          <w:rFonts w:cs="Tahoma"/>
          <w:sz w:val="28"/>
          <w:szCs w:val="28"/>
        </w:rPr>
      </w:pPr>
    </w:p>
    <w:p w14:paraId="5F154946" w14:textId="7D7591C3" w:rsidR="00922E53" w:rsidRPr="00762C84" w:rsidRDefault="00922E53" w:rsidP="00922E53">
      <w:pPr>
        <w:ind w:firstLine="720"/>
        <w:rPr>
          <w:rFonts w:cs="Tahoma"/>
          <w:sz w:val="28"/>
          <w:szCs w:val="28"/>
        </w:rPr>
      </w:pPr>
      <w:r w:rsidRPr="00762C84">
        <w:rPr>
          <w:rFonts w:cs="Tahoma"/>
          <w:sz w:val="28"/>
          <w:szCs w:val="28"/>
        </w:rPr>
        <w:t>Important features found in the dataset to predict repayment rate are</w:t>
      </w:r>
    </w:p>
    <w:p w14:paraId="5909D66A" w14:textId="77777777" w:rsidR="003829CD" w:rsidRPr="00762C84" w:rsidRDefault="00397309" w:rsidP="003829CD">
      <w:pPr>
        <w:pStyle w:val="ListParagraph"/>
        <w:numPr>
          <w:ilvl w:val="0"/>
          <w:numId w:val="1"/>
        </w:numPr>
        <w:rPr>
          <w:rFonts w:cs="Tahoma"/>
          <w:sz w:val="28"/>
          <w:szCs w:val="28"/>
        </w:rPr>
      </w:pPr>
      <w:r w:rsidRPr="00762C84">
        <w:rPr>
          <w:rFonts w:cs="Tahoma"/>
          <w:b/>
          <w:sz w:val="28"/>
          <w:szCs w:val="28"/>
        </w:rPr>
        <w:t>Ownership of the Institute</w:t>
      </w:r>
      <w:r w:rsidR="00A906DE" w:rsidRPr="00762C84">
        <w:rPr>
          <w:rFonts w:cs="Tahoma"/>
          <w:b/>
          <w:sz w:val="28"/>
          <w:szCs w:val="28"/>
        </w:rPr>
        <w:t xml:space="preserve"> </w:t>
      </w:r>
      <w:r w:rsidR="00A906DE" w:rsidRPr="00762C84">
        <w:rPr>
          <w:rFonts w:cs="Tahoma"/>
          <w:sz w:val="28"/>
          <w:szCs w:val="28"/>
        </w:rPr>
        <w:t xml:space="preserve">- </w:t>
      </w:r>
      <w:r w:rsidR="003829CD" w:rsidRPr="00762C84">
        <w:rPr>
          <w:rFonts w:cs="Tahoma"/>
          <w:sz w:val="28"/>
          <w:szCs w:val="28"/>
        </w:rPr>
        <w:t>Control of institution </w:t>
      </w:r>
    </w:p>
    <w:p w14:paraId="2265E658" w14:textId="6F85D4FC" w:rsidR="00922E53" w:rsidRPr="00762C84" w:rsidRDefault="003829CD" w:rsidP="00762C84">
      <w:pPr>
        <w:pStyle w:val="ListParagraph"/>
        <w:ind w:left="1440"/>
        <w:rPr>
          <w:rFonts w:cs="Tahoma"/>
          <w:sz w:val="28"/>
          <w:szCs w:val="28"/>
        </w:rPr>
      </w:pPr>
      <w:r w:rsidRPr="00762C84">
        <w:rPr>
          <w:rFonts w:cs="Tahoma"/>
          <w:sz w:val="28"/>
          <w:szCs w:val="28"/>
        </w:rPr>
        <w:t>(</w:t>
      </w:r>
      <w:r w:rsidR="005775E5" w:rsidRPr="00762C84">
        <w:rPr>
          <w:rFonts w:cs="Tahoma"/>
          <w:sz w:val="28"/>
          <w:szCs w:val="28"/>
        </w:rPr>
        <w:t>(Possible Values: Private nonprofit, Private for-profit, Public)</w:t>
      </w:r>
    </w:p>
    <w:p w14:paraId="75B84C03" w14:textId="2968A460" w:rsidR="00397309" w:rsidRPr="00762C84" w:rsidRDefault="00397309" w:rsidP="00772270">
      <w:pPr>
        <w:pStyle w:val="ListParagraph"/>
        <w:numPr>
          <w:ilvl w:val="0"/>
          <w:numId w:val="1"/>
        </w:numPr>
        <w:rPr>
          <w:rFonts w:cs="Tahoma"/>
          <w:sz w:val="28"/>
          <w:szCs w:val="28"/>
        </w:rPr>
      </w:pPr>
      <w:r w:rsidRPr="00762C84">
        <w:rPr>
          <w:rFonts w:cs="Tahoma"/>
          <w:b/>
          <w:sz w:val="28"/>
          <w:szCs w:val="28"/>
        </w:rPr>
        <w:t>Institutional Characteristics level</w:t>
      </w:r>
      <w:r w:rsidR="00772270" w:rsidRPr="00762C84">
        <w:rPr>
          <w:rFonts w:cs="Tahoma"/>
          <w:sz w:val="28"/>
          <w:szCs w:val="28"/>
        </w:rPr>
        <w:t>- Level of institution</w:t>
      </w:r>
    </w:p>
    <w:p w14:paraId="5B86FC2B" w14:textId="153C985B" w:rsidR="007D2533" w:rsidRPr="00762C84" w:rsidRDefault="004C55EA" w:rsidP="004D4AAD">
      <w:pPr>
        <w:pStyle w:val="ListParagraph"/>
        <w:numPr>
          <w:ilvl w:val="0"/>
          <w:numId w:val="1"/>
        </w:numPr>
        <w:rPr>
          <w:rFonts w:cs="Tahoma"/>
          <w:sz w:val="28"/>
          <w:szCs w:val="28"/>
        </w:rPr>
      </w:pPr>
      <w:r w:rsidRPr="00762C84">
        <w:rPr>
          <w:rFonts w:cs="Tahoma"/>
          <w:b/>
          <w:sz w:val="28"/>
          <w:szCs w:val="28"/>
        </w:rPr>
        <w:t>Region</w:t>
      </w:r>
      <w:r w:rsidRPr="00762C84">
        <w:rPr>
          <w:rFonts w:cs="Tahoma"/>
          <w:sz w:val="28"/>
          <w:szCs w:val="28"/>
        </w:rPr>
        <w:t xml:space="preserve"> </w:t>
      </w:r>
      <w:r w:rsidR="00807756" w:rsidRPr="00762C84">
        <w:rPr>
          <w:rFonts w:cs="Tahoma"/>
          <w:sz w:val="28"/>
          <w:szCs w:val="28"/>
        </w:rPr>
        <w:t xml:space="preserve">- </w:t>
      </w:r>
      <w:r w:rsidR="00194A6A" w:rsidRPr="00762C84">
        <w:rPr>
          <w:rFonts w:cs="Tahoma"/>
          <w:sz w:val="28"/>
          <w:szCs w:val="28"/>
        </w:rPr>
        <w:t>Region (IPEDS)</w:t>
      </w:r>
    </w:p>
    <w:p w14:paraId="35737EA4" w14:textId="0EE50897" w:rsidR="004C55EA" w:rsidRPr="00762C84" w:rsidRDefault="004C55EA" w:rsidP="00762C84">
      <w:pPr>
        <w:pStyle w:val="ListParagraph"/>
        <w:numPr>
          <w:ilvl w:val="0"/>
          <w:numId w:val="1"/>
        </w:numPr>
        <w:rPr>
          <w:rFonts w:cs="Tahoma"/>
          <w:sz w:val="28"/>
          <w:szCs w:val="28"/>
        </w:rPr>
      </w:pPr>
      <w:r w:rsidRPr="00762C84">
        <w:rPr>
          <w:rFonts w:cs="Tahoma"/>
          <w:b/>
          <w:sz w:val="28"/>
          <w:szCs w:val="28"/>
        </w:rPr>
        <w:t>Loan Principal</w:t>
      </w:r>
      <w:r w:rsidR="00DD5B92" w:rsidRPr="00762C84">
        <w:rPr>
          <w:rFonts w:cs="Tahoma"/>
          <w:sz w:val="28"/>
          <w:szCs w:val="28"/>
        </w:rPr>
        <w:t>-The median original amount of the loan principal upon entering repayment</w:t>
      </w:r>
    </w:p>
    <w:p w14:paraId="41DB0E78" w14:textId="49129F4B" w:rsidR="004D4AAD" w:rsidRPr="00762C84" w:rsidRDefault="004C55EA" w:rsidP="00762C84">
      <w:pPr>
        <w:pStyle w:val="ListParagraph"/>
        <w:numPr>
          <w:ilvl w:val="0"/>
          <w:numId w:val="1"/>
        </w:numPr>
        <w:rPr>
          <w:rFonts w:cs="Tahoma"/>
          <w:sz w:val="28"/>
          <w:szCs w:val="28"/>
        </w:rPr>
      </w:pPr>
      <w:r w:rsidRPr="00762C84">
        <w:rPr>
          <w:rFonts w:cs="Tahoma"/>
          <w:b/>
          <w:sz w:val="28"/>
          <w:szCs w:val="28"/>
        </w:rPr>
        <w:t>Family Income</w:t>
      </w:r>
      <w:r w:rsidR="00C87CF2" w:rsidRPr="00762C84">
        <w:rPr>
          <w:rFonts w:cs="Tahoma"/>
          <w:sz w:val="28"/>
          <w:szCs w:val="28"/>
        </w:rPr>
        <w:t>-Number of students in the family income cohort</w:t>
      </w:r>
    </w:p>
    <w:p w14:paraId="7FFDF3D7" w14:textId="40B17894" w:rsidR="004D4AAD" w:rsidRPr="00762C84" w:rsidRDefault="0099690D" w:rsidP="00762C84">
      <w:pPr>
        <w:pStyle w:val="ListParagraph"/>
        <w:numPr>
          <w:ilvl w:val="0"/>
          <w:numId w:val="1"/>
        </w:numPr>
        <w:rPr>
          <w:rFonts w:cs="Tahoma"/>
          <w:sz w:val="28"/>
          <w:szCs w:val="28"/>
        </w:rPr>
      </w:pPr>
      <w:r w:rsidRPr="00762C84">
        <w:rPr>
          <w:rFonts w:cs="Tahoma"/>
          <w:b/>
          <w:sz w:val="28"/>
          <w:szCs w:val="28"/>
        </w:rPr>
        <w:t>SAT Scores</w:t>
      </w:r>
      <w:r w:rsidR="00F339E6" w:rsidRPr="00762C84">
        <w:rPr>
          <w:rFonts w:cs="Tahoma"/>
          <w:sz w:val="28"/>
          <w:szCs w:val="28"/>
        </w:rPr>
        <w:t>-Average SAT equivalent score of students admitted</w:t>
      </w:r>
    </w:p>
    <w:p w14:paraId="5E896B5E" w14:textId="4C807C89" w:rsidR="0099690D" w:rsidRPr="00762C84" w:rsidRDefault="0099690D" w:rsidP="004D4AAD">
      <w:pPr>
        <w:pStyle w:val="ListParagraph"/>
        <w:numPr>
          <w:ilvl w:val="0"/>
          <w:numId w:val="1"/>
        </w:numPr>
        <w:rPr>
          <w:rFonts w:cs="Tahoma"/>
          <w:sz w:val="28"/>
          <w:szCs w:val="28"/>
        </w:rPr>
      </w:pPr>
      <w:r w:rsidRPr="00762C84">
        <w:rPr>
          <w:rFonts w:cs="Tahoma"/>
          <w:b/>
          <w:sz w:val="28"/>
          <w:szCs w:val="28"/>
        </w:rPr>
        <w:t>Student Average Income</w:t>
      </w:r>
      <w:r w:rsidR="004D4AAD" w:rsidRPr="00762C84">
        <w:rPr>
          <w:rFonts w:cs="Tahoma"/>
          <w:sz w:val="28"/>
          <w:szCs w:val="28"/>
        </w:rPr>
        <w:t>- Average family income of dependent and independent students in real 2015 dollars.</w:t>
      </w:r>
    </w:p>
    <w:p w14:paraId="65F16FAE" w14:textId="48531941" w:rsidR="004C55EA" w:rsidRPr="00762C84" w:rsidRDefault="004C55EA" w:rsidP="00762C84">
      <w:pPr>
        <w:pStyle w:val="ListParagraph"/>
        <w:numPr>
          <w:ilvl w:val="0"/>
          <w:numId w:val="1"/>
        </w:numPr>
        <w:rPr>
          <w:rFonts w:cs="Tahoma"/>
          <w:sz w:val="28"/>
          <w:szCs w:val="28"/>
        </w:rPr>
      </w:pPr>
      <w:r w:rsidRPr="00762C84">
        <w:rPr>
          <w:rFonts w:cs="Tahoma"/>
          <w:b/>
          <w:sz w:val="28"/>
          <w:szCs w:val="28"/>
        </w:rPr>
        <w:t>Marital Status</w:t>
      </w:r>
      <w:r w:rsidR="00726A1E" w:rsidRPr="00762C84">
        <w:rPr>
          <w:rFonts w:cs="Tahoma"/>
          <w:sz w:val="28"/>
          <w:szCs w:val="28"/>
        </w:rPr>
        <w:t>-Share of married students</w:t>
      </w:r>
    </w:p>
    <w:p w14:paraId="2D07CDE4" w14:textId="6B9A17B0" w:rsidR="00922E53" w:rsidRPr="00762C84" w:rsidRDefault="004C55EA" w:rsidP="0099690D">
      <w:pPr>
        <w:pStyle w:val="ListParagraph"/>
        <w:numPr>
          <w:ilvl w:val="0"/>
          <w:numId w:val="1"/>
        </w:numPr>
        <w:rPr>
          <w:rFonts w:cs="Tahoma"/>
          <w:sz w:val="28"/>
          <w:szCs w:val="28"/>
        </w:rPr>
      </w:pPr>
      <w:r w:rsidRPr="00762C84">
        <w:rPr>
          <w:rFonts w:cs="Tahoma"/>
          <w:b/>
          <w:sz w:val="28"/>
          <w:szCs w:val="28"/>
        </w:rPr>
        <w:t>Retention Rate</w:t>
      </w:r>
      <w:r w:rsidR="005E4FE8" w:rsidRPr="00762C84">
        <w:rPr>
          <w:rFonts w:cs="Tahoma"/>
          <w:sz w:val="28"/>
          <w:szCs w:val="28"/>
        </w:rPr>
        <w:t>- Stu</w:t>
      </w:r>
      <w:r w:rsidR="00726A1E" w:rsidRPr="00762C84">
        <w:rPr>
          <w:rFonts w:cs="Tahoma"/>
          <w:sz w:val="28"/>
          <w:szCs w:val="28"/>
        </w:rPr>
        <w:t xml:space="preserve">dent retention rate </w:t>
      </w:r>
    </w:p>
    <w:p w14:paraId="733FB6EA" w14:textId="57BB55E4" w:rsidR="00E12BF0" w:rsidRPr="00762C84" w:rsidRDefault="006802DF" w:rsidP="00E12BF0">
      <w:pPr>
        <w:ind w:firstLine="720"/>
        <w:rPr>
          <w:rFonts w:cs="Tahoma"/>
          <w:sz w:val="28"/>
          <w:szCs w:val="28"/>
        </w:rPr>
      </w:pPr>
      <w:r w:rsidRPr="00762C84">
        <w:rPr>
          <w:rFonts w:cs="Tahoma"/>
          <w:sz w:val="28"/>
          <w:szCs w:val="28"/>
        </w:rPr>
        <w:t xml:space="preserve"> </w:t>
      </w:r>
    </w:p>
    <w:p w14:paraId="6C447581" w14:textId="77777777" w:rsidR="00E12BF0" w:rsidRPr="00762C84" w:rsidRDefault="00E12BF0" w:rsidP="00E12BF0">
      <w:pPr>
        <w:ind w:firstLine="720"/>
        <w:rPr>
          <w:rFonts w:cs="Tahoma"/>
          <w:sz w:val="36"/>
          <w:szCs w:val="36"/>
        </w:rPr>
      </w:pPr>
    </w:p>
    <w:p w14:paraId="1867B92F" w14:textId="77777777" w:rsidR="00762C84" w:rsidRDefault="00762C84" w:rsidP="00762C84">
      <w:pPr>
        <w:rPr>
          <w:rFonts w:cs="Tahoma"/>
          <w:sz w:val="36"/>
          <w:szCs w:val="36"/>
        </w:rPr>
      </w:pPr>
    </w:p>
    <w:p w14:paraId="4B07EFCF" w14:textId="21CA2577" w:rsidR="00AA44D4" w:rsidRPr="00762C84" w:rsidRDefault="008E6416" w:rsidP="00762C84">
      <w:pPr>
        <w:rPr>
          <w:rFonts w:cs="Tahoma"/>
          <w:sz w:val="36"/>
          <w:szCs w:val="36"/>
        </w:rPr>
      </w:pPr>
      <w:r w:rsidRPr="00762C84">
        <w:rPr>
          <w:rFonts w:cs="Tahoma"/>
          <w:sz w:val="36"/>
          <w:szCs w:val="36"/>
        </w:rPr>
        <w:lastRenderedPageBreak/>
        <w:t>Exploring and Analyz</w:t>
      </w:r>
      <w:r w:rsidR="0033456E" w:rsidRPr="00762C84">
        <w:rPr>
          <w:rFonts w:cs="Tahoma"/>
          <w:sz w:val="36"/>
          <w:szCs w:val="36"/>
        </w:rPr>
        <w:t xml:space="preserve">ing </w:t>
      </w:r>
    </w:p>
    <w:p w14:paraId="109AD39C" w14:textId="77777777" w:rsidR="00762C84" w:rsidRDefault="00762C84" w:rsidP="00492688">
      <w:pPr>
        <w:rPr>
          <w:rStyle w:val="Heading2Char"/>
        </w:rPr>
      </w:pPr>
    </w:p>
    <w:p w14:paraId="3597F3A8" w14:textId="77777777" w:rsidR="00C14628" w:rsidRPr="00762C84" w:rsidRDefault="00492688" w:rsidP="00492688">
      <w:pPr>
        <w:rPr>
          <w:rFonts w:eastAsia="MS Mincho" w:cs="MS Mincho"/>
          <w:sz w:val="28"/>
          <w:szCs w:val="28"/>
        </w:rPr>
      </w:pPr>
      <w:r w:rsidRPr="00762C84">
        <w:rPr>
          <w:rStyle w:val="Heading2Char"/>
        </w:rPr>
        <w:t>Initial Data Exploration</w:t>
      </w:r>
      <w:r w:rsidRPr="00762C84">
        <w:rPr>
          <w:rFonts w:cs="Tahoma"/>
          <w:sz w:val="28"/>
          <w:szCs w:val="28"/>
        </w:rPr>
        <w:t xml:space="preserve"> </w:t>
      </w:r>
      <w:r w:rsidRPr="00762C84">
        <w:rPr>
          <w:rFonts w:ascii="MS Mincho" w:eastAsia="MS Mincho" w:hAnsi="MS Mincho" w:cs="MS Mincho"/>
          <w:sz w:val="28"/>
          <w:szCs w:val="28"/>
        </w:rPr>
        <w:t> </w:t>
      </w:r>
    </w:p>
    <w:p w14:paraId="38D8258A" w14:textId="77777777" w:rsidR="00E12BF0" w:rsidRPr="00762C84" w:rsidRDefault="00492688" w:rsidP="00492688">
      <w:pPr>
        <w:rPr>
          <w:rFonts w:cs="Tahoma"/>
          <w:sz w:val="28"/>
          <w:szCs w:val="28"/>
        </w:rPr>
      </w:pPr>
      <w:r w:rsidRPr="00762C84">
        <w:rPr>
          <w:rFonts w:cs="Tahoma"/>
          <w:sz w:val="28"/>
          <w:szCs w:val="28"/>
        </w:rPr>
        <w:t xml:space="preserve">The initial exploration of the data began with some summary and descriptive statistics. </w:t>
      </w:r>
    </w:p>
    <w:p w14:paraId="40285D5D" w14:textId="77777777" w:rsidR="00E12BF0" w:rsidRDefault="00E12BF0" w:rsidP="00492688">
      <w:pPr>
        <w:rPr>
          <w:rFonts w:cs="Tahoma"/>
          <w:sz w:val="36"/>
          <w:szCs w:val="36"/>
        </w:rPr>
      </w:pPr>
    </w:p>
    <w:tbl>
      <w:tblPr>
        <w:tblStyle w:val="TableGrid"/>
        <w:tblW w:w="10325" w:type="dxa"/>
        <w:tblInd w:w="-176" w:type="dxa"/>
        <w:tblLook w:val="04A0" w:firstRow="1" w:lastRow="0" w:firstColumn="1" w:lastColumn="0" w:noHBand="0" w:noVBand="1"/>
      </w:tblPr>
      <w:tblGrid>
        <w:gridCol w:w="890"/>
        <w:gridCol w:w="2253"/>
        <w:gridCol w:w="1388"/>
        <w:gridCol w:w="2358"/>
        <w:gridCol w:w="1943"/>
        <w:gridCol w:w="1493"/>
      </w:tblGrid>
      <w:tr w:rsidR="00F26582" w:rsidRPr="00F26582" w14:paraId="53758D45" w14:textId="77777777" w:rsidTr="00F26582">
        <w:trPr>
          <w:trHeight w:val="208"/>
        </w:trPr>
        <w:tc>
          <w:tcPr>
            <w:tcW w:w="890" w:type="dxa"/>
            <w:noWrap/>
            <w:hideMark/>
          </w:tcPr>
          <w:p w14:paraId="1BDA3E4E" w14:textId="77777777" w:rsidR="00F26582" w:rsidRPr="00F26582" w:rsidRDefault="00F26582" w:rsidP="00F26582">
            <w:pPr>
              <w:rPr>
                <w:rFonts w:ascii="Times New Roman" w:hAnsi="Times New Roman" w:cs="Times New Roman"/>
                <w:sz w:val="20"/>
                <w:szCs w:val="20"/>
              </w:rPr>
            </w:pPr>
          </w:p>
        </w:tc>
        <w:tc>
          <w:tcPr>
            <w:tcW w:w="2253" w:type="dxa"/>
            <w:noWrap/>
            <w:hideMark/>
          </w:tcPr>
          <w:p w14:paraId="1E94EFA9" w14:textId="77777777" w:rsidR="00F26582" w:rsidRPr="00F26582" w:rsidRDefault="00F26582" w:rsidP="00F26582">
            <w:pPr>
              <w:rPr>
                <w:rFonts w:ascii="Calibri" w:eastAsia="Times New Roman" w:hAnsi="Calibri" w:cs="Times New Roman"/>
                <w:color w:val="000000"/>
              </w:rPr>
            </w:pPr>
            <w:r w:rsidRPr="00F26582">
              <w:rPr>
                <w:rFonts w:ascii="Calibri" w:eastAsia="Times New Roman" w:hAnsi="Calibri" w:cs="Times New Roman"/>
                <w:color w:val="000000"/>
              </w:rPr>
              <w:t>Family Income</w:t>
            </w:r>
          </w:p>
        </w:tc>
        <w:tc>
          <w:tcPr>
            <w:tcW w:w="1388" w:type="dxa"/>
            <w:noWrap/>
            <w:hideMark/>
          </w:tcPr>
          <w:p w14:paraId="52BAD825" w14:textId="77777777" w:rsidR="00F26582" w:rsidRPr="00F26582" w:rsidRDefault="00F26582" w:rsidP="00F26582">
            <w:pPr>
              <w:rPr>
                <w:rFonts w:ascii="Calibri" w:eastAsia="Times New Roman" w:hAnsi="Calibri" w:cs="Times New Roman"/>
                <w:color w:val="000000"/>
              </w:rPr>
            </w:pPr>
            <w:r w:rsidRPr="00F26582">
              <w:rPr>
                <w:rFonts w:ascii="Calibri" w:eastAsia="Times New Roman" w:hAnsi="Calibri" w:cs="Times New Roman"/>
                <w:color w:val="000000"/>
              </w:rPr>
              <w:t>Retention rate</w:t>
            </w:r>
          </w:p>
        </w:tc>
        <w:tc>
          <w:tcPr>
            <w:tcW w:w="2358" w:type="dxa"/>
            <w:noWrap/>
            <w:hideMark/>
          </w:tcPr>
          <w:p w14:paraId="6502F4A8" w14:textId="77777777" w:rsidR="00F26582" w:rsidRPr="00F26582" w:rsidRDefault="00F26582" w:rsidP="00F26582">
            <w:pPr>
              <w:rPr>
                <w:rFonts w:ascii="Calibri" w:eastAsia="Times New Roman" w:hAnsi="Calibri" w:cs="Times New Roman"/>
                <w:color w:val="000000"/>
              </w:rPr>
            </w:pPr>
            <w:r w:rsidRPr="00F26582">
              <w:rPr>
                <w:rFonts w:ascii="Calibri" w:eastAsia="Times New Roman" w:hAnsi="Calibri" w:cs="Times New Roman"/>
                <w:color w:val="000000"/>
              </w:rPr>
              <w:t>Sat Scores</w:t>
            </w:r>
          </w:p>
        </w:tc>
        <w:tc>
          <w:tcPr>
            <w:tcW w:w="1943" w:type="dxa"/>
            <w:noWrap/>
            <w:hideMark/>
          </w:tcPr>
          <w:p w14:paraId="3D70BC7B" w14:textId="77777777" w:rsidR="00F26582" w:rsidRPr="00F26582" w:rsidRDefault="00F26582" w:rsidP="00F26582">
            <w:pPr>
              <w:rPr>
                <w:rFonts w:ascii="Calibri" w:eastAsia="Times New Roman" w:hAnsi="Calibri" w:cs="Times New Roman"/>
                <w:color w:val="000000"/>
              </w:rPr>
            </w:pPr>
            <w:r w:rsidRPr="00F26582">
              <w:rPr>
                <w:rFonts w:ascii="Calibri" w:eastAsia="Times New Roman" w:hAnsi="Calibri" w:cs="Times New Roman"/>
                <w:color w:val="000000"/>
              </w:rPr>
              <w:t>Dep. Income</w:t>
            </w:r>
          </w:p>
        </w:tc>
        <w:tc>
          <w:tcPr>
            <w:tcW w:w="1493" w:type="dxa"/>
            <w:noWrap/>
            <w:hideMark/>
          </w:tcPr>
          <w:p w14:paraId="28FB804B" w14:textId="77777777" w:rsidR="00F26582" w:rsidRPr="00F26582" w:rsidRDefault="00F26582" w:rsidP="00F26582">
            <w:pPr>
              <w:rPr>
                <w:rFonts w:ascii="Calibri" w:eastAsia="Times New Roman" w:hAnsi="Calibri" w:cs="Times New Roman"/>
                <w:color w:val="000000"/>
              </w:rPr>
            </w:pPr>
            <w:r w:rsidRPr="00F26582">
              <w:rPr>
                <w:rFonts w:ascii="Calibri" w:eastAsia="Times New Roman" w:hAnsi="Calibri" w:cs="Times New Roman"/>
                <w:color w:val="000000"/>
              </w:rPr>
              <w:t>Repayment rate</w:t>
            </w:r>
          </w:p>
        </w:tc>
      </w:tr>
      <w:tr w:rsidR="00F26582" w:rsidRPr="00F26582" w14:paraId="242FDF49" w14:textId="77777777" w:rsidTr="00F26582">
        <w:trPr>
          <w:trHeight w:val="208"/>
        </w:trPr>
        <w:tc>
          <w:tcPr>
            <w:tcW w:w="890" w:type="dxa"/>
            <w:noWrap/>
            <w:hideMark/>
          </w:tcPr>
          <w:p w14:paraId="5FB9699B"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count</w:t>
            </w:r>
          </w:p>
        </w:tc>
        <w:tc>
          <w:tcPr>
            <w:tcW w:w="2253" w:type="dxa"/>
            <w:noWrap/>
            <w:hideMark/>
          </w:tcPr>
          <w:p w14:paraId="67153B78"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8705   </w:t>
            </w:r>
          </w:p>
        </w:tc>
        <w:tc>
          <w:tcPr>
            <w:tcW w:w="1388" w:type="dxa"/>
            <w:noWrap/>
            <w:hideMark/>
          </w:tcPr>
          <w:p w14:paraId="34975478"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8705 </w:t>
            </w:r>
          </w:p>
        </w:tc>
        <w:tc>
          <w:tcPr>
            <w:tcW w:w="2358" w:type="dxa"/>
            <w:noWrap/>
            <w:hideMark/>
          </w:tcPr>
          <w:p w14:paraId="2C904C52"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8705  </w:t>
            </w:r>
          </w:p>
        </w:tc>
        <w:tc>
          <w:tcPr>
            <w:tcW w:w="1943" w:type="dxa"/>
            <w:noWrap/>
            <w:hideMark/>
          </w:tcPr>
          <w:p w14:paraId="36CCBFA1"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8705 </w:t>
            </w:r>
          </w:p>
        </w:tc>
        <w:tc>
          <w:tcPr>
            <w:tcW w:w="1493" w:type="dxa"/>
            <w:noWrap/>
            <w:hideMark/>
          </w:tcPr>
          <w:p w14:paraId="67E05528"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8705</w:t>
            </w:r>
          </w:p>
        </w:tc>
      </w:tr>
      <w:tr w:rsidR="00F26582" w:rsidRPr="00F26582" w14:paraId="4F8A7E4A" w14:textId="77777777" w:rsidTr="00F26582">
        <w:trPr>
          <w:trHeight w:val="208"/>
        </w:trPr>
        <w:tc>
          <w:tcPr>
            <w:tcW w:w="890" w:type="dxa"/>
            <w:noWrap/>
            <w:hideMark/>
          </w:tcPr>
          <w:p w14:paraId="5B95C1BE"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mean</w:t>
            </w:r>
          </w:p>
        </w:tc>
        <w:tc>
          <w:tcPr>
            <w:tcW w:w="2253" w:type="dxa"/>
            <w:noWrap/>
            <w:hideMark/>
          </w:tcPr>
          <w:p w14:paraId="1B368824"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38529.887008   </w:t>
            </w:r>
          </w:p>
        </w:tc>
        <w:tc>
          <w:tcPr>
            <w:tcW w:w="1388" w:type="dxa"/>
            <w:hideMark/>
          </w:tcPr>
          <w:p w14:paraId="1611990F"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0.595932</w:t>
            </w:r>
          </w:p>
        </w:tc>
        <w:tc>
          <w:tcPr>
            <w:tcW w:w="2358" w:type="dxa"/>
            <w:noWrap/>
            <w:hideMark/>
          </w:tcPr>
          <w:p w14:paraId="3C298EF8"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1117.806807   </w:t>
            </w:r>
          </w:p>
        </w:tc>
        <w:tc>
          <w:tcPr>
            <w:tcW w:w="1943" w:type="dxa"/>
            <w:noWrap/>
            <w:hideMark/>
          </w:tcPr>
          <w:p w14:paraId="215E949D"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51158.216</w:t>
            </w:r>
          </w:p>
        </w:tc>
        <w:tc>
          <w:tcPr>
            <w:tcW w:w="1493" w:type="dxa"/>
            <w:noWrap/>
            <w:hideMark/>
          </w:tcPr>
          <w:p w14:paraId="447820AE"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47.37</w:t>
            </w:r>
          </w:p>
        </w:tc>
      </w:tr>
      <w:tr w:rsidR="00F26582" w:rsidRPr="00F26582" w14:paraId="56D18467" w14:textId="77777777" w:rsidTr="00F26582">
        <w:trPr>
          <w:trHeight w:val="208"/>
        </w:trPr>
        <w:tc>
          <w:tcPr>
            <w:tcW w:w="890" w:type="dxa"/>
            <w:noWrap/>
            <w:hideMark/>
          </w:tcPr>
          <w:p w14:paraId="0F1BB6E0"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std</w:t>
            </w:r>
          </w:p>
        </w:tc>
        <w:tc>
          <w:tcPr>
            <w:tcW w:w="2253" w:type="dxa"/>
            <w:noWrap/>
            <w:hideMark/>
          </w:tcPr>
          <w:p w14:paraId="3543689F"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22786.362412   </w:t>
            </w:r>
          </w:p>
        </w:tc>
        <w:tc>
          <w:tcPr>
            <w:tcW w:w="1388" w:type="dxa"/>
            <w:hideMark/>
          </w:tcPr>
          <w:p w14:paraId="76116CE8"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0.135296</w:t>
            </w:r>
          </w:p>
        </w:tc>
        <w:tc>
          <w:tcPr>
            <w:tcW w:w="2358" w:type="dxa"/>
            <w:noWrap/>
            <w:hideMark/>
          </w:tcPr>
          <w:p w14:paraId="158BF59F"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68.485513   </w:t>
            </w:r>
          </w:p>
        </w:tc>
        <w:tc>
          <w:tcPr>
            <w:tcW w:w="1943" w:type="dxa"/>
            <w:noWrap/>
            <w:hideMark/>
          </w:tcPr>
          <w:p w14:paraId="355A999F"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22260.37</w:t>
            </w:r>
          </w:p>
        </w:tc>
        <w:tc>
          <w:tcPr>
            <w:tcW w:w="1493" w:type="dxa"/>
            <w:noWrap/>
            <w:hideMark/>
          </w:tcPr>
          <w:p w14:paraId="6FC43FD3"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20.98</w:t>
            </w:r>
          </w:p>
        </w:tc>
      </w:tr>
      <w:tr w:rsidR="00F26582" w:rsidRPr="00F26582" w14:paraId="1728711E" w14:textId="77777777" w:rsidTr="00F26582">
        <w:trPr>
          <w:trHeight w:val="208"/>
        </w:trPr>
        <w:tc>
          <w:tcPr>
            <w:tcW w:w="890" w:type="dxa"/>
            <w:noWrap/>
            <w:hideMark/>
          </w:tcPr>
          <w:p w14:paraId="3ED13BE9"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min</w:t>
            </w:r>
          </w:p>
        </w:tc>
        <w:tc>
          <w:tcPr>
            <w:tcW w:w="2253" w:type="dxa"/>
            <w:noWrap/>
            <w:hideMark/>
          </w:tcPr>
          <w:p w14:paraId="7BF420F9"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4420.343869   </w:t>
            </w:r>
          </w:p>
        </w:tc>
        <w:tc>
          <w:tcPr>
            <w:tcW w:w="1388" w:type="dxa"/>
            <w:hideMark/>
          </w:tcPr>
          <w:p w14:paraId="5FA1EDA9"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0</w:t>
            </w:r>
          </w:p>
        </w:tc>
        <w:tc>
          <w:tcPr>
            <w:tcW w:w="2358" w:type="dxa"/>
            <w:noWrap/>
            <w:hideMark/>
          </w:tcPr>
          <w:p w14:paraId="62275A50"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720.000000   </w:t>
            </w:r>
          </w:p>
        </w:tc>
        <w:tc>
          <w:tcPr>
            <w:tcW w:w="1943" w:type="dxa"/>
            <w:noWrap/>
            <w:hideMark/>
          </w:tcPr>
          <w:p w14:paraId="1AC09AD0"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7854.26</w:t>
            </w:r>
          </w:p>
        </w:tc>
        <w:tc>
          <w:tcPr>
            <w:tcW w:w="1493" w:type="dxa"/>
            <w:noWrap/>
            <w:hideMark/>
          </w:tcPr>
          <w:p w14:paraId="69FFD8AE"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5.16</w:t>
            </w:r>
          </w:p>
        </w:tc>
      </w:tr>
      <w:tr w:rsidR="00F26582" w:rsidRPr="00F26582" w14:paraId="07CB3B3F" w14:textId="77777777" w:rsidTr="00F26582">
        <w:trPr>
          <w:trHeight w:val="208"/>
        </w:trPr>
        <w:tc>
          <w:tcPr>
            <w:tcW w:w="890" w:type="dxa"/>
            <w:noWrap/>
            <w:hideMark/>
          </w:tcPr>
          <w:p w14:paraId="05884094"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25%</w:t>
            </w:r>
          </w:p>
        </w:tc>
        <w:tc>
          <w:tcPr>
            <w:tcW w:w="2253" w:type="dxa"/>
            <w:noWrap/>
            <w:hideMark/>
          </w:tcPr>
          <w:p w14:paraId="5722157A"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23245.915410   </w:t>
            </w:r>
          </w:p>
        </w:tc>
        <w:tc>
          <w:tcPr>
            <w:tcW w:w="1388" w:type="dxa"/>
            <w:hideMark/>
          </w:tcPr>
          <w:p w14:paraId="519ECD80"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0.541978</w:t>
            </w:r>
          </w:p>
        </w:tc>
        <w:tc>
          <w:tcPr>
            <w:tcW w:w="2358" w:type="dxa"/>
            <w:noWrap/>
            <w:hideMark/>
          </w:tcPr>
          <w:p w14:paraId="543E7BB8"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1134.295372   </w:t>
            </w:r>
          </w:p>
        </w:tc>
        <w:tc>
          <w:tcPr>
            <w:tcW w:w="1943" w:type="dxa"/>
            <w:noWrap/>
            <w:hideMark/>
          </w:tcPr>
          <w:p w14:paraId="7C1D21F9"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35054.67</w:t>
            </w:r>
          </w:p>
        </w:tc>
        <w:tc>
          <w:tcPr>
            <w:tcW w:w="1493" w:type="dxa"/>
            <w:noWrap/>
            <w:hideMark/>
          </w:tcPr>
          <w:p w14:paraId="04AD4F63"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30.22</w:t>
            </w:r>
          </w:p>
        </w:tc>
      </w:tr>
      <w:tr w:rsidR="00F26582" w:rsidRPr="00F26582" w14:paraId="55C832E8" w14:textId="77777777" w:rsidTr="00F26582">
        <w:trPr>
          <w:trHeight w:val="208"/>
        </w:trPr>
        <w:tc>
          <w:tcPr>
            <w:tcW w:w="890" w:type="dxa"/>
            <w:noWrap/>
            <w:hideMark/>
          </w:tcPr>
          <w:p w14:paraId="1AAC8ECB"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50%</w:t>
            </w:r>
          </w:p>
        </w:tc>
        <w:tc>
          <w:tcPr>
            <w:tcW w:w="2253" w:type="dxa"/>
            <w:noWrap/>
            <w:hideMark/>
          </w:tcPr>
          <w:p w14:paraId="68EED058"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30387.174410   </w:t>
            </w:r>
          </w:p>
        </w:tc>
        <w:tc>
          <w:tcPr>
            <w:tcW w:w="1388" w:type="dxa"/>
            <w:hideMark/>
          </w:tcPr>
          <w:p w14:paraId="2CBBAE90"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0.541978</w:t>
            </w:r>
          </w:p>
        </w:tc>
        <w:tc>
          <w:tcPr>
            <w:tcW w:w="2358" w:type="dxa"/>
            <w:noWrap/>
            <w:hideMark/>
          </w:tcPr>
          <w:p w14:paraId="3724A80C"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1134.295372   </w:t>
            </w:r>
          </w:p>
        </w:tc>
        <w:tc>
          <w:tcPr>
            <w:tcW w:w="1943" w:type="dxa"/>
            <w:noWrap/>
            <w:hideMark/>
          </w:tcPr>
          <w:p w14:paraId="144FB71E"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45550.7</w:t>
            </w:r>
          </w:p>
        </w:tc>
        <w:tc>
          <w:tcPr>
            <w:tcW w:w="1493" w:type="dxa"/>
            <w:noWrap/>
            <w:hideMark/>
          </w:tcPr>
          <w:p w14:paraId="5130BCCF"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44.85</w:t>
            </w:r>
          </w:p>
        </w:tc>
      </w:tr>
      <w:tr w:rsidR="00F26582" w:rsidRPr="00F26582" w14:paraId="3D8D550B" w14:textId="77777777" w:rsidTr="00F26582">
        <w:trPr>
          <w:trHeight w:val="208"/>
        </w:trPr>
        <w:tc>
          <w:tcPr>
            <w:tcW w:w="890" w:type="dxa"/>
            <w:noWrap/>
            <w:hideMark/>
          </w:tcPr>
          <w:p w14:paraId="7C55C2B9"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75%</w:t>
            </w:r>
          </w:p>
        </w:tc>
        <w:tc>
          <w:tcPr>
            <w:tcW w:w="2253" w:type="dxa"/>
            <w:noWrap/>
            <w:hideMark/>
          </w:tcPr>
          <w:p w14:paraId="011C2840"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48358.342100   </w:t>
            </w:r>
          </w:p>
        </w:tc>
        <w:tc>
          <w:tcPr>
            <w:tcW w:w="1388" w:type="dxa"/>
            <w:hideMark/>
          </w:tcPr>
          <w:p w14:paraId="3040C83D"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0.6362</w:t>
            </w:r>
          </w:p>
        </w:tc>
        <w:tc>
          <w:tcPr>
            <w:tcW w:w="2358" w:type="dxa"/>
            <w:noWrap/>
            <w:hideMark/>
          </w:tcPr>
          <w:p w14:paraId="404E8D59"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1134.295372   </w:t>
            </w:r>
          </w:p>
        </w:tc>
        <w:tc>
          <w:tcPr>
            <w:tcW w:w="1943" w:type="dxa"/>
            <w:noWrap/>
            <w:hideMark/>
          </w:tcPr>
          <w:p w14:paraId="209175B9"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65790.07</w:t>
            </w:r>
          </w:p>
        </w:tc>
        <w:tc>
          <w:tcPr>
            <w:tcW w:w="1493" w:type="dxa"/>
            <w:noWrap/>
            <w:hideMark/>
          </w:tcPr>
          <w:p w14:paraId="075E0909"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62.62</w:t>
            </w:r>
          </w:p>
        </w:tc>
      </w:tr>
      <w:tr w:rsidR="00F26582" w:rsidRPr="00F26582" w14:paraId="6694630F" w14:textId="77777777" w:rsidTr="00F26582">
        <w:trPr>
          <w:trHeight w:val="208"/>
        </w:trPr>
        <w:tc>
          <w:tcPr>
            <w:tcW w:w="890" w:type="dxa"/>
            <w:noWrap/>
            <w:hideMark/>
          </w:tcPr>
          <w:p w14:paraId="7204585E"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max</w:t>
            </w:r>
          </w:p>
        </w:tc>
        <w:tc>
          <w:tcPr>
            <w:tcW w:w="2253" w:type="dxa"/>
            <w:noWrap/>
            <w:hideMark/>
          </w:tcPr>
          <w:p w14:paraId="2BBEF208"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142461.5397</w:t>
            </w:r>
          </w:p>
        </w:tc>
        <w:tc>
          <w:tcPr>
            <w:tcW w:w="1388" w:type="dxa"/>
            <w:hideMark/>
          </w:tcPr>
          <w:p w14:paraId="5757D553"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1</w:t>
            </w:r>
          </w:p>
        </w:tc>
        <w:tc>
          <w:tcPr>
            <w:tcW w:w="2358" w:type="dxa"/>
            <w:noWrap/>
            <w:hideMark/>
          </w:tcPr>
          <w:p w14:paraId="5F9FC8BC" w14:textId="77777777" w:rsidR="00F26582" w:rsidRPr="00F26582" w:rsidRDefault="00F26582" w:rsidP="00F26582">
            <w:pPr>
              <w:rPr>
                <w:rFonts w:ascii="Menlo" w:eastAsia="Times New Roman" w:hAnsi="Menlo" w:cs="Menlo"/>
                <w:color w:val="000000"/>
                <w:sz w:val="22"/>
                <w:szCs w:val="22"/>
              </w:rPr>
            </w:pPr>
            <w:r w:rsidRPr="00F26582">
              <w:rPr>
                <w:rFonts w:ascii="Menlo" w:eastAsia="Times New Roman" w:hAnsi="Menlo" w:cs="Menlo"/>
                <w:color w:val="000000"/>
                <w:sz w:val="22"/>
                <w:szCs w:val="22"/>
              </w:rPr>
              <w:t>1505</w:t>
            </w:r>
          </w:p>
        </w:tc>
        <w:tc>
          <w:tcPr>
            <w:tcW w:w="1943" w:type="dxa"/>
            <w:noWrap/>
            <w:hideMark/>
          </w:tcPr>
          <w:p w14:paraId="0FE4D09B"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151735.9541</w:t>
            </w:r>
          </w:p>
        </w:tc>
        <w:tc>
          <w:tcPr>
            <w:tcW w:w="1493" w:type="dxa"/>
            <w:noWrap/>
            <w:hideMark/>
          </w:tcPr>
          <w:p w14:paraId="58238AE5" w14:textId="77777777" w:rsidR="00F26582" w:rsidRPr="00F26582" w:rsidRDefault="00F26582" w:rsidP="00F26582">
            <w:pPr>
              <w:jc w:val="right"/>
              <w:rPr>
                <w:rFonts w:ascii="Calibri" w:eastAsia="Times New Roman" w:hAnsi="Calibri" w:cs="Times New Roman"/>
                <w:color w:val="000000"/>
              </w:rPr>
            </w:pPr>
            <w:r w:rsidRPr="00F26582">
              <w:rPr>
                <w:rFonts w:ascii="Calibri" w:eastAsia="Times New Roman" w:hAnsi="Calibri" w:cs="Times New Roman"/>
                <w:color w:val="000000"/>
              </w:rPr>
              <w:t>100.47</w:t>
            </w:r>
          </w:p>
        </w:tc>
      </w:tr>
    </w:tbl>
    <w:p w14:paraId="5B06886E" w14:textId="77777777" w:rsidR="00D9645F" w:rsidRDefault="00D9645F" w:rsidP="00492688">
      <w:pPr>
        <w:rPr>
          <w:rFonts w:eastAsia="MS Mincho" w:cs="MS Mincho"/>
          <w:sz w:val="28"/>
          <w:szCs w:val="28"/>
        </w:rPr>
      </w:pPr>
    </w:p>
    <w:p w14:paraId="00D92C5A" w14:textId="77777777" w:rsidR="00EE5B63" w:rsidRDefault="00EE5B63" w:rsidP="00492688">
      <w:pPr>
        <w:rPr>
          <w:rFonts w:eastAsia="MS Mincho" w:cs="MS Mincho"/>
          <w:sz w:val="28"/>
          <w:szCs w:val="28"/>
        </w:rPr>
      </w:pPr>
    </w:p>
    <w:p w14:paraId="0010E950" w14:textId="77777777" w:rsidR="00D9645F" w:rsidRDefault="00D9645F" w:rsidP="00492688">
      <w:pPr>
        <w:rPr>
          <w:rFonts w:eastAsia="MS Mincho" w:cs="MS Mincho"/>
          <w:sz w:val="28"/>
          <w:szCs w:val="28"/>
        </w:rPr>
      </w:pPr>
      <w:r w:rsidRPr="00D9645F">
        <w:rPr>
          <w:rFonts w:eastAsia="MS Mincho" w:cs="MS Mincho"/>
          <w:sz w:val="28"/>
          <w:szCs w:val="28"/>
        </w:rPr>
        <w:t>Histogram of Repayment rate</w:t>
      </w:r>
    </w:p>
    <w:p w14:paraId="295D752E" w14:textId="77777777" w:rsidR="00EE5B63" w:rsidRPr="00D9645F" w:rsidRDefault="00EE5B63" w:rsidP="00492688">
      <w:pPr>
        <w:rPr>
          <w:rFonts w:eastAsia="MS Mincho" w:cs="MS Mincho"/>
          <w:sz w:val="28"/>
          <w:szCs w:val="28"/>
        </w:rPr>
      </w:pPr>
    </w:p>
    <w:p w14:paraId="003FA498" w14:textId="2687232E" w:rsidR="00DF497D" w:rsidRDefault="00D9645F" w:rsidP="00492688">
      <w:pPr>
        <w:rPr>
          <w:noProof/>
        </w:rPr>
      </w:pPr>
      <w:r w:rsidRPr="00D9645F">
        <w:rPr>
          <w:rFonts w:eastAsia="MS Mincho" w:cs="MS Mincho"/>
          <w:sz w:val="28"/>
          <w:szCs w:val="28"/>
        </w:rPr>
        <w:t>Repayment rate vs Frequency</w:t>
      </w:r>
      <w:r w:rsidR="00492688" w:rsidRPr="00D9645F">
        <w:rPr>
          <w:rFonts w:ascii="MS Mincho" w:eastAsia="MS Mincho" w:hAnsi="MS Mincho" w:cs="MS Mincho"/>
          <w:sz w:val="28"/>
          <w:szCs w:val="28"/>
        </w:rPr>
        <w:t> </w:t>
      </w:r>
      <w:r w:rsidRPr="00D9645F">
        <w:rPr>
          <w:noProof/>
        </w:rPr>
        <w:t xml:space="preserve"> </w:t>
      </w:r>
      <w:r w:rsidRPr="00D9645F">
        <w:rPr>
          <w:noProof/>
        </w:rPr>
        <w:drawing>
          <wp:inline distT="0" distB="0" distL="0" distR="0" wp14:anchorId="3CFD5EC9" wp14:editId="5E5FE913">
            <wp:extent cx="4863465" cy="3112929"/>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8921" cy="3116421"/>
                    </a:xfrm>
                    <a:prstGeom prst="rect">
                      <a:avLst/>
                    </a:prstGeom>
                  </pic:spPr>
                </pic:pic>
              </a:graphicData>
            </a:graphic>
          </wp:inline>
        </w:drawing>
      </w:r>
    </w:p>
    <w:p w14:paraId="70ABDFB4" w14:textId="77777777" w:rsidR="00EE5B63" w:rsidRDefault="00EE5B63" w:rsidP="00492688">
      <w:pPr>
        <w:rPr>
          <w:noProof/>
        </w:rPr>
      </w:pPr>
    </w:p>
    <w:p w14:paraId="0CB1F029" w14:textId="77777777" w:rsidR="00EE5B63" w:rsidRDefault="00EE5B63" w:rsidP="00492688">
      <w:pPr>
        <w:rPr>
          <w:noProof/>
        </w:rPr>
      </w:pPr>
    </w:p>
    <w:p w14:paraId="602CFF21" w14:textId="39447F9D" w:rsidR="00D9645F" w:rsidRPr="00762C84" w:rsidRDefault="00D9645F" w:rsidP="00492688">
      <w:pPr>
        <w:rPr>
          <w:rFonts w:cs="Tahoma"/>
          <w:sz w:val="36"/>
          <w:szCs w:val="36"/>
        </w:rPr>
      </w:pPr>
      <w:r>
        <w:rPr>
          <w:noProof/>
        </w:rPr>
        <w:t>Based on the distribution of repayment rate, we can determine the frequency of the students who repay more than 50% of the loan keeps decreasing and the students who repay loan completely is very less.</w:t>
      </w:r>
    </w:p>
    <w:p w14:paraId="2296698C" w14:textId="77777777" w:rsidR="00AA44D4" w:rsidRPr="00762C84" w:rsidRDefault="00AA44D4" w:rsidP="008E6416">
      <w:pPr>
        <w:rPr>
          <w:rFonts w:cs="Tahoma"/>
          <w:sz w:val="36"/>
          <w:szCs w:val="36"/>
        </w:rPr>
      </w:pPr>
    </w:p>
    <w:p w14:paraId="4AAED52C" w14:textId="77777777" w:rsidR="00762C84" w:rsidRDefault="00762C84" w:rsidP="00762C84">
      <w:pPr>
        <w:rPr>
          <w:sz w:val="36"/>
          <w:szCs w:val="36"/>
        </w:rPr>
      </w:pPr>
      <w:r w:rsidRPr="00762C84">
        <w:rPr>
          <w:sz w:val="36"/>
          <w:szCs w:val="36"/>
        </w:rPr>
        <w:t xml:space="preserve">Correlation and Apparent Relationships </w:t>
      </w:r>
    </w:p>
    <w:p w14:paraId="319075E1" w14:textId="77777777" w:rsidR="00EE5B63" w:rsidRPr="00762C84" w:rsidRDefault="00EE5B63" w:rsidP="00762C84">
      <w:pPr>
        <w:rPr>
          <w:sz w:val="36"/>
          <w:szCs w:val="36"/>
        </w:rPr>
      </w:pPr>
    </w:p>
    <w:p w14:paraId="3034DA51" w14:textId="40D94402" w:rsidR="00762C84" w:rsidRDefault="00762C84" w:rsidP="00762C84">
      <w:pPr>
        <w:rPr>
          <w:rFonts w:cs="Tahoma"/>
          <w:sz w:val="28"/>
          <w:szCs w:val="28"/>
        </w:rPr>
      </w:pPr>
      <w:r w:rsidRPr="00762C84">
        <w:rPr>
          <w:rFonts w:cs="Tahoma"/>
          <w:sz w:val="28"/>
          <w:szCs w:val="28"/>
        </w:rPr>
        <w:t xml:space="preserve">After exploring the individual features, an attempt was made to identify relationships between features in the data – in particular, between </w:t>
      </w:r>
      <w:r w:rsidR="00EE5B63">
        <w:rPr>
          <w:rFonts w:cs="Tahoma"/>
          <w:b/>
          <w:bCs/>
          <w:sz w:val="28"/>
          <w:szCs w:val="28"/>
        </w:rPr>
        <w:t>repayment rate</w:t>
      </w:r>
      <w:r w:rsidRPr="00762C84">
        <w:rPr>
          <w:rFonts w:cs="Tahoma"/>
          <w:b/>
          <w:bCs/>
          <w:sz w:val="28"/>
          <w:szCs w:val="28"/>
        </w:rPr>
        <w:t xml:space="preserve"> </w:t>
      </w:r>
      <w:r w:rsidRPr="00762C84">
        <w:rPr>
          <w:rFonts w:cs="Tahoma"/>
          <w:sz w:val="28"/>
          <w:szCs w:val="28"/>
        </w:rPr>
        <w:t xml:space="preserve">and the other features. </w:t>
      </w:r>
    </w:p>
    <w:p w14:paraId="7563512C" w14:textId="77777777" w:rsidR="00D9645F" w:rsidRPr="00762C84" w:rsidRDefault="00D9645F" w:rsidP="00762C84">
      <w:pPr>
        <w:rPr>
          <w:rFonts w:cs="Tahoma"/>
          <w:sz w:val="28"/>
          <w:szCs w:val="28"/>
        </w:rPr>
      </w:pPr>
    </w:p>
    <w:p w14:paraId="76A82D63" w14:textId="77777777" w:rsidR="00762C84" w:rsidRPr="00762C84" w:rsidRDefault="00762C84" w:rsidP="00762C84">
      <w:pPr>
        <w:pStyle w:val="Heading3"/>
      </w:pPr>
      <w:r w:rsidRPr="00762C84">
        <w:t xml:space="preserve">Numeric Relationships </w:t>
      </w:r>
    </w:p>
    <w:p w14:paraId="2CE2389C" w14:textId="4A301488" w:rsidR="00762C84" w:rsidRDefault="00762C84" w:rsidP="00762C84">
      <w:pPr>
        <w:rPr>
          <w:rFonts w:cs="Tahoma"/>
          <w:sz w:val="28"/>
          <w:szCs w:val="28"/>
        </w:rPr>
      </w:pPr>
      <w:r w:rsidRPr="00762C84">
        <w:rPr>
          <w:rFonts w:cs="Tahoma"/>
          <w:sz w:val="28"/>
          <w:szCs w:val="28"/>
        </w:rPr>
        <w:t xml:space="preserve">The following scatter-plot was generated initially to compare numeric features with one another. The key features are shown here: </w:t>
      </w:r>
    </w:p>
    <w:p w14:paraId="3B4FC0F6" w14:textId="4B3F140E" w:rsidR="0089567D" w:rsidRPr="00762C84" w:rsidRDefault="0089567D" w:rsidP="00762C84">
      <w:pPr>
        <w:rPr>
          <w:rFonts w:cs="Tahoma"/>
          <w:sz w:val="28"/>
          <w:szCs w:val="28"/>
        </w:rPr>
      </w:pPr>
      <w:r w:rsidRPr="00762C84">
        <w:rPr>
          <w:rFonts w:cs="Tahoma"/>
          <w:noProof/>
          <w:sz w:val="36"/>
          <w:szCs w:val="36"/>
        </w:rPr>
        <w:drawing>
          <wp:inline distT="0" distB="0" distL="0" distR="0" wp14:anchorId="4DF12ADC" wp14:editId="35F15FBF">
            <wp:extent cx="5423535" cy="372867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9.png"/>
                    <pic:cNvPicPr/>
                  </pic:nvPicPr>
                  <pic:blipFill>
                    <a:blip r:embed="rId6">
                      <a:extLst>
                        <a:ext uri="{28A0092B-C50C-407E-A947-70E740481C1C}">
                          <a14:useLocalDpi xmlns:a14="http://schemas.microsoft.com/office/drawing/2010/main" val="0"/>
                        </a:ext>
                      </a:extLst>
                    </a:blip>
                    <a:stretch>
                      <a:fillRect/>
                    </a:stretch>
                  </pic:blipFill>
                  <pic:spPr>
                    <a:xfrm>
                      <a:off x="0" y="0"/>
                      <a:ext cx="5452600" cy="3748661"/>
                    </a:xfrm>
                    <a:prstGeom prst="rect">
                      <a:avLst/>
                    </a:prstGeom>
                  </pic:spPr>
                </pic:pic>
              </a:graphicData>
            </a:graphic>
          </wp:inline>
        </w:drawing>
      </w:r>
    </w:p>
    <w:p w14:paraId="141E799E" w14:textId="415AEF06" w:rsidR="00762C84" w:rsidRDefault="001E4D43" w:rsidP="00D9645F">
      <w:pPr>
        <w:jc w:val="center"/>
        <w:rPr>
          <w:rFonts w:cs="Tahoma"/>
          <w:sz w:val="36"/>
          <w:szCs w:val="36"/>
        </w:rPr>
      </w:pPr>
      <w:r w:rsidRPr="00762C84">
        <w:rPr>
          <w:rFonts w:cs="Tahoma"/>
          <w:noProof/>
          <w:sz w:val="28"/>
          <w:szCs w:val="28"/>
        </w:rPr>
        <w:drawing>
          <wp:inline distT="0" distB="0" distL="0" distR="0" wp14:anchorId="04AA5FB8" wp14:editId="16E80C80">
            <wp:extent cx="4813935" cy="3309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5.png"/>
                    <pic:cNvPicPr/>
                  </pic:nvPicPr>
                  <pic:blipFill>
                    <a:blip r:embed="rId7">
                      <a:extLst>
                        <a:ext uri="{28A0092B-C50C-407E-A947-70E740481C1C}">
                          <a14:useLocalDpi xmlns:a14="http://schemas.microsoft.com/office/drawing/2010/main" val="0"/>
                        </a:ext>
                      </a:extLst>
                    </a:blip>
                    <a:stretch>
                      <a:fillRect/>
                    </a:stretch>
                  </pic:blipFill>
                  <pic:spPr>
                    <a:xfrm>
                      <a:off x="0" y="0"/>
                      <a:ext cx="4860109" cy="3341325"/>
                    </a:xfrm>
                    <a:prstGeom prst="rect">
                      <a:avLst/>
                    </a:prstGeom>
                  </pic:spPr>
                </pic:pic>
              </a:graphicData>
            </a:graphic>
          </wp:inline>
        </w:drawing>
      </w:r>
    </w:p>
    <w:p w14:paraId="47B3625F" w14:textId="351D2C2E" w:rsidR="001E4D43" w:rsidRPr="00762C84" w:rsidRDefault="001E4D43" w:rsidP="00D9645F">
      <w:pPr>
        <w:jc w:val="center"/>
        <w:rPr>
          <w:rFonts w:cs="Tahoma"/>
          <w:sz w:val="36"/>
          <w:szCs w:val="36"/>
        </w:rPr>
      </w:pPr>
      <w:r w:rsidRPr="00762C84">
        <w:rPr>
          <w:rFonts w:cs="Tahoma"/>
          <w:noProof/>
          <w:sz w:val="28"/>
          <w:szCs w:val="28"/>
        </w:rPr>
        <w:drawing>
          <wp:inline distT="0" distB="0" distL="0" distR="0" wp14:anchorId="6303FDE9" wp14:editId="44D9934D">
            <wp:extent cx="4725035" cy="324846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6.png"/>
                    <pic:cNvPicPr/>
                  </pic:nvPicPr>
                  <pic:blipFill>
                    <a:blip r:embed="rId8">
                      <a:extLst>
                        <a:ext uri="{28A0092B-C50C-407E-A947-70E740481C1C}">
                          <a14:useLocalDpi xmlns:a14="http://schemas.microsoft.com/office/drawing/2010/main" val="0"/>
                        </a:ext>
                      </a:extLst>
                    </a:blip>
                    <a:stretch>
                      <a:fillRect/>
                    </a:stretch>
                  </pic:blipFill>
                  <pic:spPr>
                    <a:xfrm>
                      <a:off x="0" y="0"/>
                      <a:ext cx="4753420" cy="3267976"/>
                    </a:xfrm>
                    <a:prstGeom prst="rect">
                      <a:avLst/>
                    </a:prstGeom>
                  </pic:spPr>
                </pic:pic>
              </a:graphicData>
            </a:graphic>
          </wp:inline>
        </w:drawing>
      </w:r>
    </w:p>
    <w:p w14:paraId="52759DB8" w14:textId="77777777" w:rsidR="001E4D43" w:rsidRDefault="001E4D43" w:rsidP="008E6416">
      <w:pPr>
        <w:rPr>
          <w:rFonts w:cs="Tahoma"/>
          <w:sz w:val="36"/>
          <w:szCs w:val="36"/>
        </w:rPr>
      </w:pPr>
    </w:p>
    <w:p w14:paraId="69F4CFC1" w14:textId="77777777" w:rsidR="0089567D" w:rsidRDefault="0089567D" w:rsidP="00762C84">
      <w:pPr>
        <w:widowControl w:val="0"/>
        <w:autoSpaceDE w:val="0"/>
        <w:autoSpaceDN w:val="0"/>
        <w:adjustRightInd w:val="0"/>
        <w:spacing w:after="240" w:line="360" w:lineRule="atLeast"/>
        <w:rPr>
          <w:rFonts w:ascii="Calibri" w:hAnsi="Calibri" w:cs="Calibri"/>
          <w:color w:val="000000"/>
          <w:sz w:val="29"/>
          <w:szCs w:val="29"/>
        </w:rPr>
      </w:pPr>
    </w:p>
    <w:p w14:paraId="6FD316B2" w14:textId="77777777" w:rsidR="0089567D" w:rsidRDefault="0089567D" w:rsidP="00762C84">
      <w:pPr>
        <w:widowControl w:val="0"/>
        <w:autoSpaceDE w:val="0"/>
        <w:autoSpaceDN w:val="0"/>
        <w:adjustRightInd w:val="0"/>
        <w:spacing w:after="240" w:line="360" w:lineRule="atLeast"/>
        <w:rPr>
          <w:rFonts w:ascii="Calibri" w:hAnsi="Calibri" w:cs="Calibri"/>
          <w:color w:val="000000"/>
          <w:sz w:val="29"/>
          <w:szCs w:val="29"/>
        </w:rPr>
      </w:pPr>
    </w:p>
    <w:p w14:paraId="101AA6F9" w14:textId="77777777" w:rsidR="0089567D" w:rsidRDefault="0089567D" w:rsidP="00762C84">
      <w:pPr>
        <w:widowControl w:val="0"/>
        <w:autoSpaceDE w:val="0"/>
        <w:autoSpaceDN w:val="0"/>
        <w:adjustRightInd w:val="0"/>
        <w:spacing w:after="240" w:line="360" w:lineRule="atLeast"/>
        <w:rPr>
          <w:rFonts w:ascii="Calibri" w:hAnsi="Calibri" w:cs="Calibri"/>
          <w:color w:val="000000"/>
          <w:sz w:val="29"/>
          <w:szCs w:val="29"/>
        </w:rPr>
      </w:pPr>
    </w:p>
    <w:p w14:paraId="69845F1E" w14:textId="77777777" w:rsidR="0089567D" w:rsidRDefault="0089567D" w:rsidP="00762C84">
      <w:pPr>
        <w:widowControl w:val="0"/>
        <w:autoSpaceDE w:val="0"/>
        <w:autoSpaceDN w:val="0"/>
        <w:adjustRightInd w:val="0"/>
        <w:spacing w:after="240" w:line="360" w:lineRule="atLeast"/>
        <w:rPr>
          <w:rFonts w:ascii="Calibri" w:hAnsi="Calibri" w:cs="Calibri"/>
          <w:color w:val="000000"/>
          <w:sz w:val="29"/>
          <w:szCs w:val="29"/>
        </w:rPr>
      </w:pPr>
    </w:p>
    <w:p w14:paraId="1641F8BD" w14:textId="77777777" w:rsidR="0089567D" w:rsidRDefault="0089567D" w:rsidP="00762C84">
      <w:pPr>
        <w:widowControl w:val="0"/>
        <w:autoSpaceDE w:val="0"/>
        <w:autoSpaceDN w:val="0"/>
        <w:adjustRightInd w:val="0"/>
        <w:spacing w:after="240" w:line="360" w:lineRule="atLeast"/>
        <w:rPr>
          <w:rFonts w:ascii="Calibri" w:hAnsi="Calibri" w:cs="Calibri"/>
          <w:color w:val="000000"/>
          <w:sz w:val="29"/>
          <w:szCs w:val="29"/>
        </w:rPr>
      </w:pPr>
    </w:p>
    <w:p w14:paraId="4FF2CDA5" w14:textId="12196B52" w:rsidR="00762C84" w:rsidRPr="00762C84" w:rsidRDefault="00762C84" w:rsidP="00762C84">
      <w:pPr>
        <w:widowControl w:val="0"/>
        <w:autoSpaceDE w:val="0"/>
        <w:autoSpaceDN w:val="0"/>
        <w:adjustRightInd w:val="0"/>
        <w:spacing w:after="240" w:line="360" w:lineRule="atLeast"/>
        <w:rPr>
          <w:rFonts w:ascii="Times" w:hAnsi="Times" w:cs="Times"/>
          <w:color w:val="000000"/>
        </w:rPr>
      </w:pPr>
      <w:r>
        <w:rPr>
          <w:rFonts w:ascii="Calibri" w:hAnsi="Calibri" w:cs="Calibri"/>
          <w:color w:val="000000"/>
          <w:sz w:val="29"/>
          <w:szCs w:val="29"/>
        </w:rPr>
        <w:t>The correlation between the numeric columns was then calculated with the following results:</w:t>
      </w:r>
    </w:p>
    <w:p w14:paraId="33966D95" w14:textId="77777777" w:rsidR="00762C84" w:rsidRPr="00762C84" w:rsidRDefault="00762C84" w:rsidP="008E6416">
      <w:pPr>
        <w:rPr>
          <w:rFonts w:cs="Tahoma"/>
          <w:sz w:val="36"/>
          <w:szCs w:val="36"/>
        </w:rPr>
      </w:pPr>
    </w:p>
    <w:tbl>
      <w:tblPr>
        <w:tblStyle w:val="GridTable1Light"/>
        <w:tblW w:w="10219" w:type="dxa"/>
        <w:tblInd w:w="-356" w:type="dxa"/>
        <w:tblLook w:val="04A0" w:firstRow="1" w:lastRow="0" w:firstColumn="1" w:lastColumn="0" w:noHBand="0" w:noVBand="1"/>
      </w:tblPr>
      <w:tblGrid>
        <w:gridCol w:w="2866"/>
        <w:gridCol w:w="1568"/>
        <w:gridCol w:w="1561"/>
        <w:gridCol w:w="2520"/>
        <w:gridCol w:w="1704"/>
      </w:tblGrid>
      <w:tr w:rsidR="00762C84" w:rsidRPr="00762C84" w14:paraId="287C5968" w14:textId="77777777" w:rsidTr="00644201">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6" w:type="dxa"/>
            <w:noWrap/>
            <w:hideMark/>
          </w:tcPr>
          <w:p w14:paraId="0B5893A5" w14:textId="77777777" w:rsidR="00762C84" w:rsidRPr="00E12BF0" w:rsidRDefault="00762C84" w:rsidP="00B81554">
            <w:pPr>
              <w:rPr>
                <w:rFonts w:cs="Times New Roman"/>
                <w:sz w:val="20"/>
                <w:szCs w:val="20"/>
              </w:rPr>
            </w:pPr>
          </w:p>
        </w:tc>
        <w:tc>
          <w:tcPr>
            <w:tcW w:w="1568" w:type="dxa"/>
            <w:noWrap/>
            <w:hideMark/>
          </w:tcPr>
          <w:p w14:paraId="6024CE6C" w14:textId="77777777" w:rsidR="00762C84" w:rsidRPr="00E12BF0" w:rsidRDefault="00762C84" w:rsidP="00B81554">
            <w:pPr>
              <w:cnfStyle w:val="100000000000" w:firstRow="1"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family_income</w:t>
            </w:r>
          </w:p>
        </w:tc>
        <w:tc>
          <w:tcPr>
            <w:tcW w:w="1561" w:type="dxa"/>
            <w:noWrap/>
            <w:hideMark/>
          </w:tcPr>
          <w:p w14:paraId="7F0FE8E3" w14:textId="77777777" w:rsidR="00762C84" w:rsidRPr="00E12BF0" w:rsidRDefault="00762C84" w:rsidP="00B81554">
            <w:pPr>
              <w:cnfStyle w:val="100000000000" w:firstRow="1"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retention_rate</w:t>
            </w:r>
          </w:p>
        </w:tc>
        <w:tc>
          <w:tcPr>
            <w:tcW w:w="2520" w:type="dxa"/>
            <w:noWrap/>
            <w:hideMark/>
          </w:tcPr>
          <w:p w14:paraId="20663CA2" w14:textId="77777777" w:rsidR="00762C84" w:rsidRPr="00E12BF0" w:rsidRDefault="00762C84" w:rsidP="00B81554">
            <w:pPr>
              <w:cnfStyle w:val="100000000000" w:firstRow="1"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avg_dependent_income</w:t>
            </w:r>
          </w:p>
        </w:tc>
        <w:tc>
          <w:tcPr>
            <w:tcW w:w="1704" w:type="dxa"/>
            <w:noWrap/>
            <w:hideMark/>
          </w:tcPr>
          <w:p w14:paraId="0D30E98C" w14:textId="77777777" w:rsidR="00762C84" w:rsidRPr="00E12BF0" w:rsidRDefault="00762C84" w:rsidP="00B81554">
            <w:pPr>
              <w:cnfStyle w:val="100000000000" w:firstRow="1"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repayment_rate</w:t>
            </w:r>
          </w:p>
        </w:tc>
      </w:tr>
      <w:tr w:rsidR="00762C84" w:rsidRPr="00762C84" w14:paraId="68EBD83A" w14:textId="77777777" w:rsidTr="00644201">
        <w:trPr>
          <w:trHeight w:val="264"/>
        </w:trPr>
        <w:tc>
          <w:tcPr>
            <w:cnfStyle w:val="001000000000" w:firstRow="0" w:lastRow="0" w:firstColumn="1" w:lastColumn="0" w:oddVBand="0" w:evenVBand="0" w:oddHBand="0" w:evenHBand="0" w:firstRowFirstColumn="0" w:firstRowLastColumn="0" w:lastRowFirstColumn="0" w:lastRowLastColumn="0"/>
            <w:tcW w:w="2866" w:type="dxa"/>
            <w:noWrap/>
            <w:hideMark/>
          </w:tcPr>
          <w:p w14:paraId="457EB170" w14:textId="77777777" w:rsidR="00762C84" w:rsidRPr="00E12BF0" w:rsidRDefault="00762C84" w:rsidP="00B81554">
            <w:pPr>
              <w:rPr>
                <w:rFonts w:eastAsia="Times New Roman" w:cs="Menlo"/>
                <w:color w:val="000000"/>
                <w:sz w:val="22"/>
                <w:szCs w:val="22"/>
              </w:rPr>
            </w:pPr>
            <w:r w:rsidRPr="00E12BF0">
              <w:rPr>
                <w:rFonts w:eastAsia="Times New Roman" w:cs="Menlo"/>
                <w:color w:val="000000"/>
                <w:sz w:val="22"/>
                <w:szCs w:val="22"/>
              </w:rPr>
              <w:t>family_income</w:t>
            </w:r>
          </w:p>
        </w:tc>
        <w:tc>
          <w:tcPr>
            <w:tcW w:w="1568" w:type="dxa"/>
            <w:noWrap/>
            <w:hideMark/>
          </w:tcPr>
          <w:p w14:paraId="2869FA8B" w14:textId="77777777" w:rsidR="00762C84" w:rsidRPr="00E12BF0" w:rsidRDefault="00762C84" w:rsidP="00B81554">
            <w:pPr>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1</w:t>
            </w:r>
          </w:p>
        </w:tc>
        <w:tc>
          <w:tcPr>
            <w:tcW w:w="1561" w:type="dxa"/>
            <w:hideMark/>
          </w:tcPr>
          <w:p w14:paraId="04BD6CB5" w14:textId="77777777" w:rsidR="00762C84" w:rsidRPr="00E12BF0" w:rsidRDefault="00762C84" w:rsidP="00B81554">
            <w:pPr>
              <w:ind w:firstLineChars="200" w:firstLine="440"/>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0.653333</w:t>
            </w:r>
          </w:p>
        </w:tc>
        <w:tc>
          <w:tcPr>
            <w:tcW w:w="2520" w:type="dxa"/>
            <w:noWrap/>
            <w:hideMark/>
          </w:tcPr>
          <w:p w14:paraId="720016CB" w14:textId="77777777" w:rsidR="00762C84" w:rsidRPr="00E12BF0" w:rsidRDefault="00762C84" w:rsidP="00B81554">
            <w:pPr>
              <w:ind w:firstLineChars="300" w:firstLine="660"/>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0.907799   </w:t>
            </w:r>
          </w:p>
        </w:tc>
        <w:tc>
          <w:tcPr>
            <w:tcW w:w="1704" w:type="dxa"/>
            <w:hideMark/>
          </w:tcPr>
          <w:p w14:paraId="08776F0C" w14:textId="77777777" w:rsidR="00762C84" w:rsidRPr="00E12BF0" w:rsidRDefault="00762C84" w:rsidP="00B81554">
            <w:pPr>
              <w:jc w:val="center"/>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0.822844</w:t>
            </w:r>
          </w:p>
        </w:tc>
      </w:tr>
      <w:tr w:rsidR="00762C84" w:rsidRPr="00762C84" w14:paraId="352C8A44" w14:textId="77777777" w:rsidTr="00644201">
        <w:trPr>
          <w:trHeight w:val="264"/>
        </w:trPr>
        <w:tc>
          <w:tcPr>
            <w:cnfStyle w:val="001000000000" w:firstRow="0" w:lastRow="0" w:firstColumn="1" w:lastColumn="0" w:oddVBand="0" w:evenVBand="0" w:oddHBand="0" w:evenHBand="0" w:firstRowFirstColumn="0" w:firstRowLastColumn="0" w:lastRowFirstColumn="0" w:lastRowLastColumn="0"/>
            <w:tcW w:w="2866" w:type="dxa"/>
            <w:noWrap/>
            <w:hideMark/>
          </w:tcPr>
          <w:p w14:paraId="3AD3241A" w14:textId="77777777" w:rsidR="00762C84" w:rsidRPr="00E12BF0" w:rsidRDefault="00762C84" w:rsidP="00B81554">
            <w:pPr>
              <w:rPr>
                <w:rFonts w:eastAsia="Times New Roman" w:cs="Menlo"/>
                <w:color w:val="000000"/>
                <w:sz w:val="22"/>
                <w:szCs w:val="22"/>
              </w:rPr>
            </w:pPr>
            <w:r w:rsidRPr="00E12BF0">
              <w:rPr>
                <w:rFonts w:eastAsia="Times New Roman" w:cs="Menlo"/>
                <w:color w:val="000000"/>
                <w:sz w:val="22"/>
                <w:szCs w:val="22"/>
              </w:rPr>
              <w:t>retention_rate</w:t>
            </w:r>
          </w:p>
        </w:tc>
        <w:tc>
          <w:tcPr>
            <w:tcW w:w="1568" w:type="dxa"/>
            <w:noWrap/>
            <w:hideMark/>
          </w:tcPr>
          <w:p w14:paraId="511CDD06" w14:textId="77777777" w:rsidR="00762C84" w:rsidRPr="00E12BF0" w:rsidRDefault="00762C84" w:rsidP="00B81554">
            <w:pPr>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0.653333</w:t>
            </w:r>
          </w:p>
        </w:tc>
        <w:tc>
          <w:tcPr>
            <w:tcW w:w="1561" w:type="dxa"/>
            <w:hideMark/>
          </w:tcPr>
          <w:p w14:paraId="5B581861" w14:textId="77777777" w:rsidR="00762C84" w:rsidRPr="00E12BF0" w:rsidRDefault="00762C84" w:rsidP="00B81554">
            <w:pPr>
              <w:ind w:firstLineChars="200" w:firstLine="440"/>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1</w:t>
            </w:r>
          </w:p>
        </w:tc>
        <w:tc>
          <w:tcPr>
            <w:tcW w:w="2520" w:type="dxa"/>
            <w:noWrap/>
            <w:hideMark/>
          </w:tcPr>
          <w:p w14:paraId="5DAC1BFA" w14:textId="77777777" w:rsidR="00762C84" w:rsidRPr="00E12BF0" w:rsidRDefault="00762C84" w:rsidP="00B81554">
            <w:pPr>
              <w:ind w:firstLineChars="300" w:firstLine="660"/>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0.550179   </w:t>
            </w:r>
          </w:p>
        </w:tc>
        <w:tc>
          <w:tcPr>
            <w:tcW w:w="1704" w:type="dxa"/>
            <w:hideMark/>
          </w:tcPr>
          <w:p w14:paraId="2EBA1E63" w14:textId="77777777" w:rsidR="00762C84" w:rsidRPr="00E12BF0" w:rsidRDefault="00762C84" w:rsidP="00B81554">
            <w:pPr>
              <w:jc w:val="center"/>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0.54478</w:t>
            </w:r>
          </w:p>
        </w:tc>
      </w:tr>
      <w:tr w:rsidR="00762C84" w:rsidRPr="00762C84" w14:paraId="64FC4581" w14:textId="77777777" w:rsidTr="00644201">
        <w:trPr>
          <w:trHeight w:val="264"/>
        </w:trPr>
        <w:tc>
          <w:tcPr>
            <w:cnfStyle w:val="001000000000" w:firstRow="0" w:lastRow="0" w:firstColumn="1" w:lastColumn="0" w:oddVBand="0" w:evenVBand="0" w:oddHBand="0" w:evenHBand="0" w:firstRowFirstColumn="0" w:firstRowLastColumn="0" w:lastRowFirstColumn="0" w:lastRowLastColumn="0"/>
            <w:tcW w:w="2866" w:type="dxa"/>
            <w:noWrap/>
            <w:hideMark/>
          </w:tcPr>
          <w:p w14:paraId="08C1256D" w14:textId="77777777" w:rsidR="00762C84" w:rsidRPr="00E12BF0" w:rsidRDefault="00762C84" w:rsidP="00B81554">
            <w:pPr>
              <w:rPr>
                <w:rFonts w:eastAsia="Times New Roman" w:cs="Menlo"/>
                <w:color w:val="000000"/>
                <w:sz w:val="22"/>
                <w:szCs w:val="22"/>
              </w:rPr>
            </w:pPr>
            <w:r w:rsidRPr="00E12BF0">
              <w:rPr>
                <w:rFonts w:eastAsia="Times New Roman" w:cs="Menlo"/>
                <w:color w:val="000000"/>
                <w:sz w:val="22"/>
                <w:szCs w:val="22"/>
              </w:rPr>
              <w:t>avg_dependent_income</w:t>
            </w:r>
          </w:p>
        </w:tc>
        <w:tc>
          <w:tcPr>
            <w:tcW w:w="1568" w:type="dxa"/>
            <w:noWrap/>
            <w:hideMark/>
          </w:tcPr>
          <w:p w14:paraId="74C58E73" w14:textId="77777777" w:rsidR="00762C84" w:rsidRPr="00E12BF0" w:rsidRDefault="00762C84" w:rsidP="00B81554">
            <w:pPr>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0.907799</w:t>
            </w:r>
          </w:p>
        </w:tc>
        <w:tc>
          <w:tcPr>
            <w:tcW w:w="1561" w:type="dxa"/>
            <w:hideMark/>
          </w:tcPr>
          <w:p w14:paraId="59F6D965" w14:textId="77777777" w:rsidR="00762C84" w:rsidRPr="00E12BF0" w:rsidRDefault="00762C84" w:rsidP="00B81554">
            <w:pPr>
              <w:ind w:firstLineChars="200" w:firstLine="440"/>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0.550179</w:t>
            </w:r>
          </w:p>
        </w:tc>
        <w:tc>
          <w:tcPr>
            <w:tcW w:w="2520" w:type="dxa"/>
            <w:noWrap/>
            <w:hideMark/>
          </w:tcPr>
          <w:p w14:paraId="6DFEEF33" w14:textId="77777777" w:rsidR="00762C84" w:rsidRPr="00E12BF0" w:rsidRDefault="00762C84" w:rsidP="00B81554">
            <w:pPr>
              <w:ind w:firstLineChars="300" w:firstLine="660"/>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1.000000   </w:t>
            </w:r>
          </w:p>
        </w:tc>
        <w:tc>
          <w:tcPr>
            <w:tcW w:w="1704" w:type="dxa"/>
            <w:hideMark/>
          </w:tcPr>
          <w:p w14:paraId="682B6CDD" w14:textId="77777777" w:rsidR="00762C84" w:rsidRPr="00E12BF0" w:rsidRDefault="00762C84" w:rsidP="00B81554">
            <w:pPr>
              <w:jc w:val="center"/>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0.803872</w:t>
            </w:r>
          </w:p>
        </w:tc>
      </w:tr>
      <w:tr w:rsidR="00762C84" w:rsidRPr="00762C84" w14:paraId="123C4335" w14:textId="77777777" w:rsidTr="00644201">
        <w:trPr>
          <w:trHeight w:val="264"/>
        </w:trPr>
        <w:tc>
          <w:tcPr>
            <w:cnfStyle w:val="001000000000" w:firstRow="0" w:lastRow="0" w:firstColumn="1" w:lastColumn="0" w:oddVBand="0" w:evenVBand="0" w:oddHBand="0" w:evenHBand="0" w:firstRowFirstColumn="0" w:firstRowLastColumn="0" w:lastRowFirstColumn="0" w:lastRowLastColumn="0"/>
            <w:tcW w:w="2866" w:type="dxa"/>
            <w:noWrap/>
            <w:hideMark/>
          </w:tcPr>
          <w:p w14:paraId="3D03634B" w14:textId="77777777" w:rsidR="00762C84" w:rsidRPr="00E12BF0" w:rsidRDefault="00762C84" w:rsidP="00B81554">
            <w:pPr>
              <w:rPr>
                <w:rFonts w:eastAsia="Times New Roman" w:cs="Menlo"/>
                <w:color w:val="000000"/>
                <w:sz w:val="22"/>
                <w:szCs w:val="22"/>
              </w:rPr>
            </w:pPr>
            <w:r w:rsidRPr="00E12BF0">
              <w:rPr>
                <w:rFonts w:eastAsia="Times New Roman" w:cs="Menlo"/>
                <w:color w:val="000000"/>
                <w:sz w:val="22"/>
                <w:szCs w:val="22"/>
              </w:rPr>
              <w:t>repayment_rate</w:t>
            </w:r>
          </w:p>
        </w:tc>
        <w:tc>
          <w:tcPr>
            <w:tcW w:w="1568" w:type="dxa"/>
            <w:noWrap/>
            <w:hideMark/>
          </w:tcPr>
          <w:p w14:paraId="460510A2" w14:textId="77777777" w:rsidR="00762C84" w:rsidRPr="00E12BF0" w:rsidRDefault="00762C84" w:rsidP="00B81554">
            <w:pPr>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0.822844</w:t>
            </w:r>
          </w:p>
        </w:tc>
        <w:tc>
          <w:tcPr>
            <w:tcW w:w="1561" w:type="dxa"/>
            <w:hideMark/>
          </w:tcPr>
          <w:p w14:paraId="4B5BEF44" w14:textId="77777777" w:rsidR="00762C84" w:rsidRPr="00E12BF0" w:rsidRDefault="00762C84" w:rsidP="00B81554">
            <w:pPr>
              <w:ind w:firstLineChars="200" w:firstLine="440"/>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0.54478</w:t>
            </w:r>
          </w:p>
        </w:tc>
        <w:tc>
          <w:tcPr>
            <w:tcW w:w="2520" w:type="dxa"/>
            <w:noWrap/>
            <w:hideMark/>
          </w:tcPr>
          <w:p w14:paraId="20F6EA6F" w14:textId="77777777" w:rsidR="00762C84" w:rsidRPr="00E12BF0" w:rsidRDefault="00762C84" w:rsidP="00B81554">
            <w:pPr>
              <w:ind w:firstLineChars="300" w:firstLine="660"/>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0.803872   </w:t>
            </w:r>
          </w:p>
        </w:tc>
        <w:tc>
          <w:tcPr>
            <w:tcW w:w="1704" w:type="dxa"/>
            <w:hideMark/>
          </w:tcPr>
          <w:p w14:paraId="3B8C58ED" w14:textId="77777777" w:rsidR="00762C84" w:rsidRPr="00E12BF0" w:rsidRDefault="00762C84" w:rsidP="00B81554">
            <w:pPr>
              <w:jc w:val="center"/>
              <w:cnfStyle w:val="000000000000" w:firstRow="0" w:lastRow="0" w:firstColumn="0" w:lastColumn="0" w:oddVBand="0" w:evenVBand="0" w:oddHBand="0" w:evenHBand="0" w:firstRowFirstColumn="0" w:firstRowLastColumn="0" w:lastRowFirstColumn="0" w:lastRowLastColumn="0"/>
              <w:rPr>
                <w:rFonts w:eastAsia="Times New Roman" w:cs="Menlo"/>
                <w:color w:val="000000"/>
                <w:sz w:val="22"/>
                <w:szCs w:val="22"/>
              </w:rPr>
            </w:pPr>
            <w:r w:rsidRPr="00E12BF0">
              <w:rPr>
                <w:rFonts w:eastAsia="Times New Roman" w:cs="Menlo"/>
                <w:color w:val="000000"/>
                <w:sz w:val="22"/>
                <w:szCs w:val="22"/>
              </w:rPr>
              <w:t>1</w:t>
            </w:r>
          </w:p>
        </w:tc>
      </w:tr>
    </w:tbl>
    <w:p w14:paraId="053086FF" w14:textId="77777777" w:rsidR="001E4D43" w:rsidRPr="00762C84" w:rsidRDefault="001E4D43" w:rsidP="008E6416">
      <w:pPr>
        <w:rPr>
          <w:rFonts w:cs="Tahoma"/>
          <w:sz w:val="36"/>
          <w:szCs w:val="36"/>
        </w:rPr>
      </w:pPr>
    </w:p>
    <w:p w14:paraId="7BF02148" w14:textId="77777777" w:rsidR="0089567D" w:rsidRDefault="0089567D" w:rsidP="00762C84">
      <w:pPr>
        <w:rPr>
          <w:rFonts w:cs="Tahoma"/>
          <w:sz w:val="36"/>
          <w:szCs w:val="36"/>
        </w:rPr>
      </w:pPr>
    </w:p>
    <w:p w14:paraId="4639B0F4" w14:textId="77777777" w:rsidR="0089567D" w:rsidRDefault="0089567D" w:rsidP="00762C84">
      <w:pPr>
        <w:rPr>
          <w:rFonts w:cs="Tahoma"/>
          <w:sz w:val="36"/>
          <w:szCs w:val="36"/>
        </w:rPr>
      </w:pPr>
    </w:p>
    <w:p w14:paraId="2E466CC3" w14:textId="77777777" w:rsidR="0089567D" w:rsidRDefault="0089567D" w:rsidP="00762C84">
      <w:pPr>
        <w:rPr>
          <w:rFonts w:cs="Tahoma"/>
          <w:sz w:val="36"/>
          <w:szCs w:val="36"/>
        </w:rPr>
      </w:pPr>
    </w:p>
    <w:p w14:paraId="5EC752CC" w14:textId="77777777" w:rsidR="0089567D" w:rsidRDefault="0089567D" w:rsidP="00762C84">
      <w:pPr>
        <w:rPr>
          <w:rFonts w:cs="Tahoma"/>
          <w:sz w:val="36"/>
          <w:szCs w:val="36"/>
        </w:rPr>
      </w:pPr>
    </w:p>
    <w:p w14:paraId="1FC053C6" w14:textId="77777777" w:rsidR="0089567D" w:rsidRDefault="0089567D" w:rsidP="00762C84">
      <w:pPr>
        <w:rPr>
          <w:rFonts w:cs="Tahoma"/>
          <w:sz w:val="36"/>
          <w:szCs w:val="36"/>
        </w:rPr>
      </w:pPr>
    </w:p>
    <w:p w14:paraId="305A897B" w14:textId="77777777" w:rsidR="0089567D" w:rsidRDefault="0089567D" w:rsidP="00762C84">
      <w:pPr>
        <w:rPr>
          <w:rFonts w:cs="Tahoma"/>
          <w:sz w:val="36"/>
          <w:szCs w:val="36"/>
        </w:rPr>
      </w:pPr>
    </w:p>
    <w:p w14:paraId="1C58F027" w14:textId="77777777" w:rsidR="0089567D" w:rsidRDefault="0089567D" w:rsidP="00762C84">
      <w:pPr>
        <w:rPr>
          <w:rFonts w:cs="Tahoma"/>
          <w:sz w:val="36"/>
          <w:szCs w:val="36"/>
        </w:rPr>
      </w:pPr>
    </w:p>
    <w:p w14:paraId="1B01D20D" w14:textId="77777777" w:rsidR="0089567D" w:rsidRDefault="0089567D" w:rsidP="00762C84">
      <w:pPr>
        <w:rPr>
          <w:rFonts w:cs="Tahoma"/>
          <w:sz w:val="36"/>
          <w:szCs w:val="36"/>
        </w:rPr>
      </w:pPr>
    </w:p>
    <w:p w14:paraId="2FE3F3F2" w14:textId="77777777" w:rsidR="0089567D" w:rsidRDefault="0089567D" w:rsidP="00762C84">
      <w:pPr>
        <w:rPr>
          <w:rFonts w:cs="Tahoma"/>
          <w:sz w:val="36"/>
          <w:szCs w:val="36"/>
        </w:rPr>
      </w:pPr>
    </w:p>
    <w:p w14:paraId="57125FBB" w14:textId="77777777" w:rsidR="0089567D" w:rsidRDefault="0089567D" w:rsidP="00762C84">
      <w:pPr>
        <w:rPr>
          <w:rFonts w:cs="Tahoma"/>
          <w:sz w:val="36"/>
          <w:szCs w:val="36"/>
        </w:rPr>
      </w:pPr>
    </w:p>
    <w:p w14:paraId="76EF7A72" w14:textId="77777777" w:rsidR="0089567D" w:rsidRDefault="0089567D" w:rsidP="00762C84">
      <w:pPr>
        <w:rPr>
          <w:rFonts w:cs="Tahoma"/>
          <w:sz w:val="36"/>
          <w:szCs w:val="36"/>
        </w:rPr>
      </w:pPr>
    </w:p>
    <w:p w14:paraId="5C396EBC" w14:textId="77777777" w:rsidR="0089567D" w:rsidRDefault="0089567D" w:rsidP="00762C84">
      <w:pPr>
        <w:rPr>
          <w:rFonts w:cs="Tahoma"/>
          <w:sz w:val="36"/>
          <w:szCs w:val="36"/>
        </w:rPr>
      </w:pPr>
    </w:p>
    <w:p w14:paraId="2259FDF0" w14:textId="77777777" w:rsidR="0089567D" w:rsidRDefault="0089567D" w:rsidP="00762C84">
      <w:pPr>
        <w:rPr>
          <w:rFonts w:cs="Tahoma"/>
          <w:sz w:val="36"/>
          <w:szCs w:val="36"/>
        </w:rPr>
      </w:pPr>
    </w:p>
    <w:p w14:paraId="716F9948" w14:textId="77777777" w:rsidR="0089567D" w:rsidRDefault="0089567D" w:rsidP="00762C84">
      <w:pPr>
        <w:rPr>
          <w:rFonts w:cs="Tahoma"/>
          <w:sz w:val="36"/>
          <w:szCs w:val="36"/>
        </w:rPr>
      </w:pPr>
    </w:p>
    <w:p w14:paraId="615848BA" w14:textId="77777777" w:rsidR="0089567D" w:rsidRDefault="0089567D" w:rsidP="00762C84">
      <w:pPr>
        <w:rPr>
          <w:rFonts w:cs="Tahoma"/>
          <w:sz w:val="36"/>
          <w:szCs w:val="36"/>
        </w:rPr>
      </w:pPr>
    </w:p>
    <w:p w14:paraId="12EB053A" w14:textId="77777777" w:rsidR="0089567D" w:rsidRDefault="0089567D" w:rsidP="00762C84">
      <w:pPr>
        <w:rPr>
          <w:rFonts w:cs="Tahoma"/>
          <w:sz w:val="36"/>
          <w:szCs w:val="36"/>
        </w:rPr>
      </w:pPr>
    </w:p>
    <w:p w14:paraId="5D344CFF" w14:textId="77777777" w:rsidR="0089567D" w:rsidRDefault="0089567D" w:rsidP="00762C84">
      <w:pPr>
        <w:rPr>
          <w:rFonts w:cs="Tahoma"/>
          <w:sz w:val="36"/>
          <w:szCs w:val="36"/>
        </w:rPr>
      </w:pPr>
    </w:p>
    <w:p w14:paraId="3A7AC50E" w14:textId="77777777" w:rsidR="0089567D" w:rsidRDefault="0089567D" w:rsidP="00762C84">
      <w:pPr>
        <w:rPr>
          <w:rFonts w:cs="Tahoma"/>
          <w:sz w:val="36"/>
          <w:szCs w:val="36"/>
        </w:rPr>
      </w:pPr>
    </w:p>
    <w:p w14:paraId="12E66B94" w14:textId="77777777" w:rsidR="0089567D" w:rsidRDefault="0089567D" w:rsidP="00762C84">
      <w:pPr>
        <w:rPr>
          <w:rFonts w:cs="Tahoma"/>
          <w:sz w:val="36"/>
          <w:szCs w:val="36"/>
        </w:rPr>
      </w:pPr>
    </w:p>
    <w:p w14:paraId="2CB9B6CD" w14:textId="77777777" w:rsidR="0089567D" w:rsidRDefault="0089567D" w:rsidP="00762C84">
      <w:pPr>
        <w:rPr>
          <w:rFonts w:cs="Tahoma"/>
          <w:sz w:val="36"/>
          <w:szCs w:val="36"/>
        </w:rPr>
      </w:pPr>
    </w:p>
    <w:p w14:paraId="586EDF2B" w14:textId="77777777" w:rsidR="00762C84" w:rsidRDefault="00762C84" w:rsidP="00762C84">
      <w:pPr>
        <w:rPr>
          <w:rFonts w:cs="Tahoma"/>
          <w:sz w:val="36"/>
          <w:szCs w:val="36"/>
        </w:rPr>
      </w:pPr>
      <w:r w:rsidRPr="00762C84">
        <w:rPr>
          <w:rFonts w:cs="Tahoma"/>
          <w:sz w:val="36"/>
          <w:szCs w:val="36"/>
        </w:rPr>
        <w:t xml:space="preserve">Categorical Relationships </w:t>
      </w:r>
    </w:p>
    <w:p w14:paraId="06143451" w14:textId="77777777" w:rsidR="00D9645F" w:rsidRDefault="00D9645F" w:rsidP="00762C84">
      <w:pPr>
        <w:rPr>
          <w:rFonts w:cs="Tahoma"/>
          <w:sz w:val="36"/>
          <w:szCs w:val="36"/>
        </w:rPr>
      </w:pPr>
    </w:p>
    <w:p w14:paraId="21310AF6" w14:textId="77777777" w:rsidR="00D9645F" w:rsidRDefault="00D9645F" w:rsidP="00D9645F">
      <w:pPr>
        <w:widowControl w:val="0"/>
        <w:autoSpaceDE w:val="0"/>
        <w:autoSpaceDN w:val="0"/>
        <w:adjustRightInd w:val="0"/>
        <w:spacing w:after="240" w:line="360" w:lineRule="atLeast"/>
        <w:rPr>
          <w:rFonts w:ascii="Calibri" w:hAnsi="Calibri" w:cs="Calibri"/>
          <w:color w:val="000000"/>
          <w:sz w:val="29"/>
          <w:szCs w:val="29"/>
        </w:rPr>
      </w:pPr>
      <w:r>
        <w:rPr>
          <w:rFonts w:ascii="Calibri" w:hAnsi="Calibri" w:cs="Calibri"/>
          <w:color w:val="000000"/>
          <w:sz w:val="29"/>
          <w:szCs w:val="29"/>
        </w:rPr>
        <w:t xml:space="preserve">In addition to the numeric values, the observations include categorical features, including: </w:t>
      </w:r>
    </w:p>
    <w:p w14:paraId="717E3A1C" w14:textId="77777777" w:rsidR="00D9645F" w:rsidRPr="00762C84" w:rsidRDefault="00D9645F" w:rsidP="00D9645F">
      <w:pPr>
        <w:pStyle w:val="ListParagraph"/>
        <w:numPr>
          <w:ilvl w:val="0"/>
          <w:numId w:val="1"/>
        </w:numPr>
        <w:rPr>
          <w:rFonts w:cs="Tahoma"/>
          <w:sz w:val="28"/>
          <w:szCs w:val="28"/>
        </w:rPr>
      </w:pPr>
      <w:r w:rsidRPr="00762C84">
        <w:rPr>
          <w:rFonts w:cs="Tahoma"/>
          <w:b/>
          <w:sz w:val="28"/>
          <w:szCs w:val="28"/>
        </w:rPr>
        <w:t xml:space="preserve">Ownership of the Institute </w:t>
      </w:r>
      <w:r w:rsidRPr="00762C84">
        <w:rPr>
          <w:rFonts w:cs="Tahoma"/>
          <w:sz w:val="28"/>
          <w:szCs w:val="28"/>
        </w:rPr>
        <w:t>- Control of institution </w:t>
      </w:r>
    </w:p>
    <w:p w14:paraId="12882D99" w14:textId="77777777" w:rsidR="00D9645F" w:rsidRPr="00762C84" w:rsidRDefault="00D9645F" w:rsidP="00D9645F">
      <w:pPr>
        <w:pStyle w:val="ListParagraph"/>
        <w:ind w:left="1440"/>
        <w:rPr>
          <w:rFonts w:cs="Tahoma"/>
          <w:sz w:val="28"/>
          <w:szCs w:val="28"/>
        </w:rPr>
      </w:pPr>
      <w:r w:rsidRPr="00762C84">
        <w:rPr>
          <w:rFonts w:cs="Tahoma"/>
          <w:sz w:val="28"/>
          <w:szCs w:val="28"/>
        </w:rPr>
        <w:t>((Possible Values: Private nonprofit, Private for-profit, Public)</w:t>
      </w:r>
    </w:p>
    <w:p w14:paraId="0D4A0FF1" w14:textId="77777777" w:rsidR="00D9645F" w:rsidRPr="00762C84" w:rsidRDefault="00D9645F" w:rsidP="00D9645F">
      <w:pPr>
        <w:pStyle w:val="ListParagraph"/>
        <w:numPr>
          <w:ilvl w:val="0"/>
          <w:numId w:val="1"/>
        </w:numPr>
        <w:rPr>
          <w:rFonts w:cs="Tahoma"/>
          <w:sz w:val="28"/>
          <w:szCs w:val="28"/>
        </w:rPr>
      </w:pPr>
      <w:r w:rsidRPr="00762C84">
        <w:rPr>
          <w:rFonts w:cs="Tahoma"/>
          <w:b/>
          <w:sz w:val="28"/>
          <w:szCs w:val="28"/>
        </w:rPr>
        <w:t>Institutional Characteristics level</w:t>
      </w:r>
      <w:r w:rsidRPr="00762C84">
        <w:rPr>
          <w:rFonts w:cs="Tahoma"/>
          <w:sz w:val="28"/>
          <w:szCs w:val="28"/>
        </w:rPr>
        <w:t>- Level of institution</w:t>
      </w:r>
    </w:p>
    <w:p w14:paraId="6D523D5B" w14:textId="77777777" w:rsidR="00D9645F" w:rsidRDefault="00D9645F" w:rsidP="00D9645F">
      <w:pPr>
        <w:pStyle w:val="ListParagraph"/>
        <w:numPr>
          <w:ilvl w:val="0"/>
          <w:numId w:val="1"/>
        </w:numPr>
        <w:rPr>
          <w:rFonts w:cs="Tahoma"/>
          <w:sz w:val="28"/>
          <w:szCs w:val="28"/>
        </w:rPr>
      </w:pPr>
      <w:r w:rsidRPr="00762C84">
        <w:rPr>
          <w:rFonts w:cs="Tahoma"/>
          <w:b/>
          <w:sz w:val="28"/>
          <w:szCs w:val="28"/>
        </w:rPr>
        <w:t>Region</w:t>
      </w:r>
      <w:r w:rsidRPr="00762C84">
        <w:rPr>
          <w:rFonts w:cs="Tahoma"/>
          <w:sz w:val="28"/>
          <w:szCs w:val="28"/>
        </w:rPr>
        <w:t xml:space="preserve"> - Region (IPEDS)</w:t>
      </w:r>
    </w:p>
    <w:p w14:paraId="0708BDBB" w14:textId="77777777" w:rsidR="00D9645F" w:rsidRDefault="00D9645F" w:rsidP="00762C84">
      <w:pPr>
        <w:rPr>
          <w:rFonts w:cs="Tahoma"/>
          <w:sz w:val="28"/>
          <w:szCs w:val="28"/>
        </w:rPr>
      </w:pPr>
    </w:p>
    <w:p w14:paraId="30746CF5" w14:textId="6583FCBC" w:rsidR="00762C84" w:rsidRPr="00762C84" w:rsidRDefault="00762C84" w:rsidP="00762C84">
      <w:pPr>
        <w:rPr>
          <w:rFonts w:cs="Tahoma"/>
          <w:sz w:val="28"/>
          <w:szCs w:val="28"/>
        </w:rPr>
      </w:pPr>
      <w:r w:rsidRPr="00762C84">
        <w:rPr>
          <w:rFonts w:cs="Tahoma"/>
          <w:sz w:val="28"/>
          <w:szCs w:val="28"/>
        </w:rPr>
        <w:t>Having explored</w:t>
      </w:r>
      <w:r>
        <w:rPr>
          <w:rFonts w:cs="Tahoma"/>
          <w:sz w:val="28"/>
          <w:szCs w:val="28"/>
        </w:rPr>
        <w:t xml:space="preserve"> the relationship between repayment rate </w:t>
      </w:r>
      <w:r w:rsidRPr="00762C84">
        <w:rPr>
          <w:rFonts w:cs="Tahoma"/>
          <w:sz w:val="28"/>
          <w:szCs w:val="28"/>
        </w:rPr>
        <w:t>and numeric features, an attempt was made to discern any apparent relationship between categoric</w:t>
      </w:r>
      <w:r>
        <w:rPr>
          <w:rFonts w:cs="Tahoma"/>
          <w:sz w:val="28"/>
          <w:szCs w:val="28"/>
        </w:rPr>
        <w:t>al feature values and repayment rate</w:t>
      </w:r>
      <w:r w:rsidRPr="00762C84">
        <w:rPr>
          <w:rFonts w:cs="Tahoma"/>
          <w:sz w:val="28"/>
          <w:szCs w:val="28"/>
        </w:rPr>
        <w:t>. The following box- plots show the categorical columns that seem to exhibit a re</w:t>
      </w:r>
      <w:r>
        <w:rPr>
          <w:rFonts w:cs="Tahoma"/>
          <w:sz w:val="28"/>
          <w:szCs w:val="28"/>
        </w:rPr>
        <w:t>lationship with the repayment rate</w:t>
      </w:r>
      <w:r w:rsidRPr="00762C84">
        <w:rPr>
          <w:rFonts w:cs="Tahoma"/>
          <w:sz w:val="28"/>
          <w:szCs w:val="28"/>
        </w:rPr>
        <w:t xml:space="preserve">: </w:t>
      </w:r>
    </w:p>
    <w:p w14:paraId="4912FE93" w14:textId="77777777" w:rsidR="00350A44" w:rsidRPr="00762C84" w:rsidRDefault="00350A44" w:rsidP="008E6416">
      <w:pPr>
        <w:rPr>
          <w:rFonts w:cs="Tahoma"/>
          <w:sz w:val="36"/>
          <w:szCs w:val="36"/>
        </w:rPr>
      </w:pPr>
    </w:p>
    <w:p w14:paraId="321A1D2B" w14:textId="6D556101" w:rsidR="00D9645F" w:rsidRPr="00DF497D" w:rsidRDefault="00EE5B63" w:rsidP="00D9645F">
      <w:pPr>
        <w:rPr>
          <w:rFonts w:cs="Tahoma"/>
          <w:sz w:val="28"/>
          <w:szCs w:val="28"/>
        </w:rPr>
      </w:pPr>
      <w:r>
        <w:rPr>
          <w:rFonts w:cs="Tahoma"/>
          <w:sz w:val="28"/>
          <w:szCs w:val="28"/>
        </w:rPr>
        <w:t>Box plots</w:t>
      </w:r>
      <w:r w:rsidR="00D9645F" w:rsidRPr="00DF497D">
        <w:rPr>
          <w:rFonts w:cs="Tahoma"/>
          <w:sz w:val="28"/>
          <w:szCs w:val="28"/>
        </w:rPr>
        <w:t xml:space="preserve"> were created to show frequency of these features, and indicate the following: </w:t>
      </w:r>
      <w:r w:rsidR="00D9645F" w:rsidRPr="00DF497D">
        <w:rPr>
          <w:rFonts w:ascii="MS Mincho" w:eastAsia="MS Mincho" w:hAnsi="MS Mincho" w:cs="MS Mincho"/>
          <w:sz w:val="28"/>
          <w:szCs w:val="28"/>
        </w:rPr>
        <w:t> </w:t>
      </w:r>
    </w:p>
    <w:p w14:paraId="2EDDCB05" w14:textId="77777777" w:rsidR="00D9645F" w:rsidRPr="00DF497D" w:rsidRDefault="00D9645F" w:rsidP="00D9645F">
      <w:pPr>
        <w:ind w:left="720"/>
        <w:rPr>
          <w:rFonts w:cs="Tahoma"/>
          <w:sz w:val="28"/>
          <w:szCs w:val="28"/>
        </w:rPr>
      </w:pPr>
    </w:p>
    <w:p w14:paraId="0DC254D6" w14:textId="77777777" w:rsidR="00D9645F" w:rsidRDefault="00D9645F" w:rsidP="00D9645F">
      <w:pPr>
        <w:numPr>
          <w:ilvl w:val="0"/>
          <w:numId w:val="4"/>
        </w:numPr>
        <w:rPr>
          <w:rFonts w:cs="Tahoma"/>
          <w:sz w:val="28"/>
          <w:szCs w:val="28"/>
        </w:rPr>
      </w:pPr>
      <w:r>
        <w:rPr>
          <w:rFonts w:cs="Tahoma"/>
          <w:sz w:val="28"/>
          <w:szCs w:val="28"/>
        </w:rPr>
        <w:t>Student repayment rate depends on the region in which the institute are located</w:t>
      </w:r>
    </w:p>
    <w:p w14:paraId="733D5D4C" w14:textId="77777777" w:rsidR="00D9645F" w:rsidRDefault="00D9645F" w:rsidP="00D9645F">
      <w:pPr>
        <w:numPr>
          <w:ilvl w:val="0"/>
          <w:numId w:val="4"/>
        </w:numPr>
        <w:rPr>
          <w:rFonts w:cs="Tahoma"/>
          <w:sz w:val="28"/>
          <w:szCs w:val="28"/>
        </w:rPr>
      </w:pPr>
      <w:r>
        <w:rPr>
          <w:rFonts w:cs="Tahoma"/>
          <w:sz w:val="28"/>
          <w:szCs w:val="28"/>
        </w:rPr>
        <w:t>Student who attend the Private non-profit tend to have low repayment rate</w:t>
      </w:r>
    </w:p>
    <w:p w14:paraId="1431185C" w14:textId="7F775B05" w:rsidR="00D9645F" w:rsidRDefault="00D9645F" w:rsidP="00D9645F">
      <w:pPr>
        <w:numPr>
          <w:ilvl w:val="0"/>
          <w:numId w:val="4"/>
        </w:numPr>
        <w:rPr>
          <w:rFonts w:cs="Tahoma"/>
          <w:sz w:val="28"/>
          <w:szCs w:val="28"/>
        </w:rPr>
      </w:pPr>
      <w:r>
        <w:rPr>
          <w:rFonts w:cs="Tahoma"/>
          <w:sz w:val="28"/>
          <w:szCs w:val="28"/>
        </w:rPr>
        <w:t>Student who complete full 4 year</w:t>
      </w:r>
      <w:r w:rsidR="00EE5B63">
        <w:rPr>
          <w:rFonts w:cs="Tahoma"/>
          <w:sz w:val="28"/>
          <w:szCs w:val="28"/>
        </w:rPr>
        <w:t>s</w:t>
      </w:r>
      <w:r>
        <w:rPr>
          <w:rFonts w:cs="Tahoma"/>
          <w:sz w:val="28"/>
          <w:szCs w:val="28"/>
        </w:rPr>
        <w:t xml:space="preserve"> tend to have high repayment rate</w:t>
      </w:r>
    </w:p>
    <w:p w14:paraId="78BD31F4" w14:textId="77777777" w:rsidR="00350A44" w:rsidRPr="00762C84" w:rsidRDefault="00350A44" w:rsidP="008E6416">
      <w:pPr>
        <w:rPr>
          <w:rFonts w:cs="Tahoma"/>
          <w:sz w:val="36"/>
          <w:szCs w:val="36"/>
        </w:rPr>
      </w:pPr>
    </w:p>
    <w:p w14:paraId="0D3254B5" w14:textId="77777777" w:rsidR="00350A44" w:rsidRPr="00762C84" w:rsidRDefault="00350A44" w:rsidP="008E6416">
      <w:pPr>
        <w:rPr>
          <w:rFonts w:cs="Tahoma"/>
          <w:sz w:val="36"/>
          <w:szCs w:val="36"/>
        </w:rPr>
      </w:pPr>
    </w:p>
    <w:p w14:paraId="27BE05C1" w14:textId="15FC468F" w:rsidR="00D9389B" w:rsidRDefault="00D9645F" w:rsidP="008E6416">
      <w:pPr>
        <w:rPr>
          <w:rFonts w:cs="Tahoma"/>
          <w:sz w:val="36"/>
          <w:szCs w:val="36"/>
        </w:rPr>
      </w:pPr>
      <w:r w:rsidRPr="00762C84">
        <w:rPr>
          <w:rFonts w:cs="Tahoma"/>
          <w:noProof/>
          <w:sz w:val="36"/>
          <w:szCs w:val="36"/>
        </w:rPr>
        <w:drawing>
          <wp:inline distT="0" distB="0" distL="0" distR="0" wp14:anchorId="0A2B9652" wp14:editId="3FBEA1D0">
            <wp:extent cx="4966335" cy="34143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4990304" cy="3430833"/>
                    </a:xfrm>
                    <a:prstGeom prst="rect">
                      <a:avLst/>
                    </a:prstGeom>
                  </pic:spPr>
                </pic:pic>
              </a:graphicData>
            </a:graphic>
          </wp:inline>
        </w:drawing>
      </w:r>
    </w:p>
    <w:p w14:paraId="543EFA87" w14:textId="77777777" w:rsidR="00D9645F" w:rsidRDefault="00D9645F" w:rsidP="008E6416">
      <w:pPr>
        <w:rPr>
          <w:rFonts w:cs="Tahoma"/>
          <w:sz w:val="36"/>
          <w:szCs w:val="36"/>
        </w:rPr>
      </w:pPr>
    </w:p>
    <w:p w14:paraId="2D9A72FD" w14:textId="77777777" w:rsidR="00D9645F" w:rsidRDefault="00D9645F" w:rsidP="008E6416">
      <w:pPr>
        <w:rPr>
          <w:rFonts w:cs="Tahoma"/>
          <w:sz w:val="36"/>
          <w:szCs w:val="36"/>
        </w:rPr>
      </w:pPr>
    </w:p>
    <w:p w14:paraId="193A31A6" w14:textId="77777777" w:rsidR="00D9645F" w:rsidRPr="00762C84" w:rsidRDefault="00D9645F" w:rsidP="008E6416">
      <w:pPr>
        <w:rPr>
          <w:rFonts w:cs="Tahoma"/>
          <w:sz w:val="36"/>
          <w:szCs w:val="36"/>
        </w:rPr>
      </w:pPr>
    </w:p>
    <w:p w14:paraId="61F2892D" w14:textId="2098C9DE" w:rsidR="00D9389B" w:rsidRPr="00762C84" w:rsidRDefault="00D9645F" w:rsidP="008E6416">
      <w:pPr>
        <w:rPr>
          <w:rFonts w:cs="Tahoma"/>
          <w:sz w:val="36"/>
          <w:szCs w:val="36"/>
        </w:rPr>
      </w:pPr>
      <w:r w:rsidRPr="00762C84">
        <w:rPr>
          <w:rFonts w:cs="Tahoma"/>
          <w:noProof/>
          <w:sz w:val="36"/>
          <w:szCs w:val="36"/>
        </w:rPr>
        <w:drawing>
          <wp:inline distT="0" distB="0" distL="0" distR="0" wp14:anchorId="20850BE3" wp14:editId="61C81D00">
            <wp:extent cx="5619403" cy="3863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3.png"/>
                    <pic:cNvPicPr/>
                  </pic:nvPicPr>
                  <pic:blipFill>
                    <a:blip r:embed="rId10">
                      <a:extLst>
                        <a:ext uri="{28A0092B-C50C-407E-A947-70E740481C1C}">
                          <a14:useLocalDpi xmlns:a14="http://schemas.microsoft.com/office/drawing/2010/main" val="0"/>
                        </a:ext>
                      </a:extLst>
                    </a:blip>
                    <a:stretch>
                      <a:fillRect/>
                    </a:stretch>
                  </pic:blipFill>
                  <pic:spPr>
                    <a:xfrm>
                      <a:off x="0" y="0"/>
                      <a:ext cx="5628060" cy="3869292"/>
                    </a:xfrm>
                    <a:prstGeom prst="rect">
                      <a:avLst/>
                    </a:prstGeom>
                  </pic:spPr>
                </pic:pic>
              </a:graphicData>
            </a:graphic>
          </wp:inline>
        </w:drawing>
      </w:r>
    </w:p>
    <w:p w14:paraId="30858101" w14:textId="0E259E21" w:rsidR="00D9389B" w:rsidRPr="00762C84" w:rsidRDefault="00D9389B" w:rsidP="008E6416">
      <w:pPr>
        <w:rPr>
          <w:rFonts w:cs="Tahoma"/>
          <w:sz w:val="36"/>
          <w:szCs w:val="36"/>
        </w:rPr>
      </w:pPr>
    </w:p>
    <w:p w14:paraId="2BB2D2D9" w14:textId="3146678E" w:rsidR="00D9389B" w:rsidRPr="00762C84" w:rsidRDefault="00D9389B" w:rsidP="008E6416">
      <w:pPr>
        <w:rPr>
          <w:rFonts w:cs="Tahoma"/>
          <w:sz w:val="36"/>
          <w:szCs w:val="36"/>
        </w:rPr>
      </w:pPr>
    </w:p>
    <w:p w14:paraId="1FBEECFC" w14:textId="77777777" w:rsidR="00762C84" w:rsidRDefault="00D9389B" w:rsidP="008E6416">
      <w:pPr>
        <w:rPr>
          <w:rFonts w:cs="Tahoma"/>
          <w:sz w:val="36"/>
          <w:szCs w:val="36"/>
        </w:rPr>
      </w:pPr>
      <w:r w:rsidRPr="00762C84">
        <w:rPr>
          <w:rFonts w:cs="Tahoma"/>
          <w:noProof/>
          <w:sz w:val="36"/>
          <w:szCs w:val="36"/>
        </w:rPr>
        <w:drawing>
          <wp:inline distT="0" distB="0" distL="0" distR="0" wp14:anchorId="12D7550C" wp14:editId="60C93294">
            <wp:extent cx="5943600" cy="3066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6415"/>
                    </a:xfrm>
                    <a:prstGeom prst="rect">
                      <a:avLst/>
                    </a:prstGeom>
                  </pic:spPr>
                </pic:pic>
              </a:graphicData>
            </a:graphic>
          </wp:inline>
        </w:drawing>
      </w:r>
    </w:p>
    <w:p w14:paraId="742C856E" w14:textId="77777777" w:rsidR="00762C84" w:rsidRDefault="00762C84" w:rsidP="008E6416">
      <w:pPr>
        <w:rPr>
          <w:rFonts w:cs="Tahoma"/>
          <w:sz w:val="36"/>
          <w:szCs w:val="36"/>
        </w:rPr>
      </w:pPr>
    </w:p>
    <w:p w14:paraId="6B07B230" w14:textId="77777777" w:rsidR="00762C84" w:rsidRDefault="00762C84" w:rsidP="008E6416">
      <w:pPr>
        <w:rPr>
          <w:rFonts w:cs="Tahoma"/>
          <w:sz w:val="36"/>
          <w:szCs w:val="36"/>
        </w:rPr>
      </w:pPr>
    </w:p>
    <w:p w14:paraId="214BC490" w14:textId="77777777" w:rsidR="00762C84" w:rsidRDefault="00762C84" w:rsidP="008E6416">
      <w:pPr>
        <w:rPr>
          <w:rFonts w:cs="Tahoma"/>
          <w:sz w:val="36"/>
          <w:szCs w:val="36"/>
        </w:rPr>
      </w:pPr>
    </w:p>
    <w:p w14:paraId="688F69B2" w14:textId="77777777" w:rsidR="00D9645F" w:rsidRDefault="00D9645F" w:rsidP="008E6416">
      <w:pPr>
        <w:rPr>
          <w:rFonts w:cs="Tahoma"/>
          <w:sz w:val="36"/>
          <w:szCs w:val="36"/>
        </w:rPr>
      </w:pPr>
    </w:p>
    <w:p w14:paraId="60D6BAF0" w14:textId="77777777" w:rsidR="00D9645F" w:rsidRDefault="00D9645F" w:rsidP="008E6416">
      <w:pPr>
        <w:rPr>
          <w:rFonts w:cs="Tahoma"/>
          <w:sz w:val="36"/>
          <w:szCs w:val="36"/>
        </w:rPr>
      </w:pPr>
    </w:p>
    <w:p w14:paraId="28CE6AE5" w14:textId="77777777" w:rsidR="00D9645F" w:rsidRDefault="00D9645F" w:rsidP="008E6416">
      <w:pPr>
        <w:rPr>
          <w:rFonts w:cs="Tahoma"/>
          <w:sz w:val="36"/>
          <w:szCs w:val="36"/>
        </w:rPr>
      </w:pPr>
    </w:p>
    <w:p w14:paraId="11E7A7A4" w14:textId="77777777" w:rsidR="00D9645F" w:rsidRDefault="00D9645F" w:rsidP="008E6416">
      <w:pPr>
        <w:rPr>
          <w:rFonts w:cs="Tahoma"/>
          <w:sz w:val="36"/>
          <w:szCs w:val="36"/>
        </w:rPr>
      </w:pPr>
    </w:p>
    <w:p w14:paraId="7F16E6E3" w14:textId="77777777" w:rsidR="00D9645F" w:rsidRDefault="00D9645F" w:rsidP="008E6416">
      <w:pPr>
        <w:rPr>
          <w:rFonts w:cs="Tahoma"/>
          <w:sz w:val="36"/>
          <w:szCs w:val="36"/>
        </w:rPr>
      </w:pPr>
    </w:p>
    <w:p w14:paraId="2CA48807" w14:textId="77777777" w:rsidR="00D9645F" w:rsidRDefault="00D9645F" w:rsidP="008E6416">
      <w:pPr>
        <w:rPr>
          <w:rFonts w:cs="Tahoma"/>
          <w:sz w:val="36"/>
          <w:szCs w:val="36"/>
        </w:rPr>
      </w:pPr>
    </w:p>
    <w:p w14:paraId="3F034E3C" w14:textId="77777777" w:rsidR="00D9645F" w:rsidRDefault="00D9645F" w:rsidP="008E6416">
      <w:pPr>
        <w:rPr>
          <w:rFonts w:cs="Tahoma"/>
          <w:sz w:val="36"/>
          <w:szCs w:val="36"/>
        </w:rPr>
      </w:pPr>
    </w:p>
    <w:p w14:paraId="7CDD1787" w14:textId="77777777" w:rsidR="00D9645F" w:rsidRDefault="00D9645F" w:rsidP="008E6416">
      <w:pPr>
        <w:rPr>
          <w:rFonts w:cs="Tahoma"/>
          <w:sz w:val="36"/>
          <w:szCs w:val="36"/>
        </w:rPr>
      </w:pPr>
    </w:p>
    <w:p w14:paraId="48DC9E0A" w14:textId="77777777" w:rsidR="00D9645F" w:rsidRDefault="00D9645F" w:rsidP="008E6416">
      <w:pPr>
        <w:rPr>
          <w:rFonts w:cs="Tahoma"/>
          <w:sz w:val="36"/>
          <w:szCs w:val="36"/>
        </w:rPr>
      </w:pPr>
    </w:p>
    <w:p w14:paraId="52A7B32F" w14:textId="77777777" w:rsidR="00D9645F" w:rsidRDefault="00D9645F" w:rsidP="008E6416">
      <w:pPr>
        <w:rPr>
          <w:rFonts w:cs="Tahoma"/>
          <w:sz w:val="36"/>
          <w:szCs w:val="36"/>
        </w:rPr>
      </w:pPr>
    </w:p>
    <w:p w14:paraId="0691EBD8" w14:textId="77777777" w:rsidR="00D9645F" w:rsidRDefault="00D9645F" w:rsidP="008E6416">
      <w:pPr>
        <w:rPr>
          <w:rFonts w:cs="Tahoma"/>
          <w:sz w:val="36"/>
          <w:szCs w:val="36"/>
        </w:rPr>
      </w:pPr>
    </w:p>
    <w:p w14:paraId="271161D0" w14:textId="77777777" w:rsidR="00D9645F" w:rsidRDefault="00D9645F" w:rsidP="008E6416">
      <w:pPr>
        <w:rPr>
          <w:rFonts w:cs="Tahoma"/>
          <w:sz w:val="36"/>
          <w:szCs w:val="36"/>
        </w:rPr>
      </w:pPr>
    </w:p>
    <w:p w14:paraId="60E21FB5" w14:textId="77777777" w:rsidR="00D9645F" w:rsidRDefault="00D9645F" w:rsidP="008E6416">
      <w:pPr>
        <w:rPr>
          <w:rFonts w:cs="Tahoma"/>
          <w:sz w:val="36"/>
          <w:szCs w:val="36"/>
        </w:rPr>
      </w:pPr>
    </w:p>
    <w:p w14:paraId="5DE756F7" w14:textId="77777777" w:rsidR="00D9645F" w:rsidRDefault="00D9645F" w:rsidP="008E6416">
      <w:pPr>
        <w:rPr>
          <w:rFonts w:cs="Tahoma"/>
          <w:sz w:val="36"/>
          <w:szCs w:val="36"/>
        </w:rPr>
      </w:pPr>
    </w:p>
    <w:p w14:paraId="0F00375F" w14:textId="77777777" w:rsidR="00D9645F" w:rsidRDefault="00D9645F" w:rsidP="008E6416">
      <w:pPr>
        <w:rPr>
          <w:rFonts w:cs="Tahoma"/>
          <w:sz w:val="36"/>
          <w:szCs w:val="36"/>
        </w:rPr>
      </w:pPr>
    </w:p>
    <w:p w14:paraId="7B8A9A1B" w14:textId="77777777" w:rsidR="0033456E" w:rsidRDefault="0033456E" w:rsidP="008E6416">
      <w:pPr>
        <w:rPr>
          <w:rFonts w:cs="Tahoma"/>
          <w:sz w:val="36"/>
          <w:szCs w:val="36"/>
        </w:rPr>
      </w:pPr>
      <w:r w:rsidRPr="00762C84">
        <w:rPr>
          <w:rFonts w:cs="Tahoma"/>
          <w:sz w:val="36"/>
          <w:szCs w:val="36"/>
        </w:rPr>
        <w:t>Prediction Algorithms</w:t>
      </w:r>
      <w:r w:rsidR="008E6416" w:rsidRPr="00762C84">
        <w:rPr>
          <w:rFonts w:cs="Tahoma"/>
          <w:sz w:val="36"/>
          <w:szCs w:val="36"/>
        </w:rPr>
        <w:t>:</w:t>
      </w:r>
    </w:p>
    <w:p w14:paraId="479467A2" w14:textId="77777777" w:rsidR="00EE5B63" w:rsidRPr="00762C84" w:rsidRDefault="00EE5B63" w:rsidP="008E6416">
      <w:pPr>
        <w:rPr>
          <w:rFonts w:cs="Tahoma"/>
          <w:sz w:val="36"/>
          <w:szCs w:val="36"/>
        </w:rPr>
      </w:pPr>
    </w:p>
    <w:p w14:paraId="03693F53" w14:textId="23588567" w:rsidR="008119E6" w:rsidRDefault="00EE5B63" w:rsidP="00EE5B63">
      <w:pPr>
        <w:pStyle w:val="Heading2"/>
      </w:pPr>
      <w:r>
        <w:t xml:space="preserve">Linear </w:t>
      </w:r>
      <w:r w:rsidR="008119E6" w:rsidRPr="00762C84">
        <w:t>Regression</w:t>
      </w:r>
    </w:p>
    <w:p w14:paraId="160278D8" w14:textId="77777777" w:rsidR="00EE5B63" w:rsidRPr="00762C84" w:rsidRDefault="00EE5B63" w:rsidP="008119E6">
      <w:pPr>
        <w:rPr>
          <w:rFonts w:cs="Tahoma"/>
          <w:sz w:val="28"/>
          <w:szCs w:val="28"/>
        </w:rPr>
      </w:pPr>
    </w:p>
    <w:p w14:paraId="6E8461AC" w14:textId="196ADB02" w:rsidR="008119E6" w:rsidRDefault="00EE5B63" w:rsidP="008119E6">
      <w:pPr>
        <w:rPr>
          <w:rFonts w:cs="Tahoma"/>
          <w:sz w:val="28"/>
          <w:szCs w:val="28"/>
        </w:rPr>
      </w:pPr>
      <w:r>
        <w:rPr>
          <w:rFonts w:cs="Tahoma"/>
          <w:sz w:val="28"/>
          <w:szCs w:val="28"/>
        </w:rPr>
        <w:t xml:space="preserve"> After exploring and analyzing</w:t>
      </w:r>
      <w:r w:rsidR="008119E6" w:rsidRPr="00762C84">
        <w:rPr>
          <w:rFonts w:cs="Tahoma"/>
          <w:sz w:val="28"/>
          <w:szCs w:val="28"/>
        </w:rPr>
        <w:t xml:space="preserve"> classification </w:t>
      </w:r>
      <w:r>
        <w:rPr>
          <w:rFonts w:cs="Tahoma"/>
          <w:sz w:val="28"/>
          <w:szCs w:val="28"/>
        </w:rPr>
        <w:t>and numeric features of the given observations</w:t>
      </w:r>
      <w:r w:rsidR="008119E6" w:rsidRPr="00762C84">
        <w:rPr>
          <w:rFonts w:cs="Tahoma"/>
          <w:sz w:val="28"/>
          <w:szCs w:val="28"/>
        </w:rPr>
        <w:t xml:space="preserve">, a regression model to predict the actual </w:t>
      </w:r>
      <w:r>
        <w:rPr>
          <w:rFonts w:cs="Tahoma"/>
          <w:sz w:val="28"/>
          <w:szCs w:val="28"/>
        </w:rPr>
        <w:t xml:space="preserve">repayment rate </w:t>
      </w:r>
      <w:r w:rsidR="008119E6" w:rsidRPr="00762C84">
        <w:rPr>
          <w:rFonts w:cs="Tahoma"/>
          <w:sz w:val="28"/>
          <w:szCs w:val="28"/>
        </w:rPr>
        <w:t>was created. Based on the apparent relationships identified when analyzing the data, a linear regression model was created to predict the</w:t>
      </w:r>
      <w:r>
        <w:rPr>
          <w:rFonts w:cs="Tahoma"/>
          <w:sz w:val="28"/>
          <w:szCs w:val="28"/>
        </w:rPr>
        <w:t xml:space="preserve"> repayment rate. </w:t>
      </w:r>
      <w:r w:rsidR="008119E6" w:rsidRPr="00762C84">
        <w:rPr>
          <w:rFonts w:cs="Tahoma"/>
          <w:sz w:val="28"/>
          <w:szCs w:val="28"/>
        </w:rPr>
        <w:t xml:space="preserve">The model was trained with 70% of the data, and tested with the remaining 30%. </w:t>
      </w:r>
    </w:p>
    <w:p w14:paraId="1658F1BC" w14:textId="77777777" w:rsidR="00D9645F" w:rsidRDefault="00D9645F" w:rsidP="008119E6">
      <w:pPr>
        <w:rPr>
          <w:rFonts w:cs="Tahoma"/>
          <w:sz w:val="28"/>
          <w:szCs w:val="28"/>
        </w:rPr>
      </w:pPr>
    </w:p>
    <w:p w14:paraId="1F6E74D1" w14:textId="7C717FEB" w:rsidR="00F26582" w:rsidRDefault="00F26582" w:rsidP="00D9645F">
      <w:pPr>
        <w:rPr>
          <w:rFonts w:cs="Tahoma"/>
          <w:sz w:val="28"/>
          <w:szCs w:val="28"/>
        </w:rPr>
      </w:pPr>
      <w:r>
        <w:rPr>
          <w:rFonts w:cs="Tahoma"/>
          <w:sz w:val="28"/>
          <w:szCs w:val="28"/>
        </w:rPr>
        <w:t xml:space="preserve">For the actual prediction of repayment rate using linear regression many features were used, only the key significant features are described above. Other features which were used to determine repayment rate are </w:t>
      </w:r>
    </w:p>
    <w:p w14:paraId="0EB62336" w14:textId="77777777" w:rsidR="00F26582" w:rsidRDefault="00F26582" w:rsidP="00D9645F">
      <w:pPr>
        <w:rPr>
          <w:rFonts w:cs="Tahoma"/>
          <w:sz w:val="28"/>
          <w:szCs w:val="28"/>
        </w:rPr>
      </w:pPr>
    </w:p>
    <w:tbl>
      <w:tblPr>
        <w:tblStyle w:val="TableGrid"/>
        <w:tblW w:w="0" w:type="auto"/>
        <w:tblLook w:val="04A0" w:firstRow="1" w:lastRow="0" w:firstColumn="1" w:lastColumn="0" w:noHBand="0" w:noVBand="1"/>
      </w:tblPr>
      <w:tblGrid>
        <w:gridCol w:w="7360"/>
      </w:tblGrid>
      <w:tr w:rsidR="00644201" w:rsidRPr="00644201" w14:paraId="423A2BBA" w14:textId="77777777" w:rsidTr="00E168B9">
        <w:trPr>
          <w:trHeight w:val="320"/>
        </w:trPr>
        <w:tc>
          <w:tcPr>
            <w:tcW w:w="7360" w:type="dxa"/>
            <w:noWrap/>
            <w:vAlign w:val="bottom"/>
            <w:hideMark/>
          </w:tcPr>
          <w:p w14:paraId="49F7CB2C" w14:textId="5E6BB5A0" w:rsidR="00644201" w:rsidRPr="00644201" w:rsidRDefault="00644201">
            <w:pPr>
              <w:rPr>
                <w:rFonts w:cs="Tahoma"/>
                <w:bCs/>
                <w:sz w:val="28"/>
                <w:szCs w:val="28"/>
              </w:rPr>
            </w:pPr>
            <w:r w:rsidRPr="00644201">
              <w:rPr>
                <w:rFonts w:ascii="Tahoma" w:eastAsia="Times New Roman" w:hAnsi="Tahoma" w:cs="Tahoma"/>
                <w:bCs/>
                <w:color w:val="222222"/>
              </w:rPr>
              <w:t>aid__students_with_any_loan</w:t>
            </w:r>
          </w:p>
        </w:tc>
      </w:tr>
      <w:tr w:rsidR="00644201" w:rsidRPr="00644201" w14:paraId="0D4988FB" w14:textId="77777777" w:rsidTr="00E168B9">
        <w:trPr>
          <w:trHeight w:val="320"/>
        </w:trPr>
        <w:tc>
          <w:tcPr>
            <w:tcW w:w="7360" w:type="dxa"/>
            <w:noWrap/>
            <w:vAlign w:val="bottom"/>
            <w:hideMark/>
          </w:tcPr>
          <w:p w14:paraId="4CAC691E" w14:textId="24C84EDB" w:rsidR="00644201" w:rsidRPr="00644201" w:rsidRDefault="00644201">
            <w:pPr>
              <w:rPr>
                <w:rFonts w:cs="Tahoma"/>
                <w:bCs/>
                <w:sz w:val="28"/>
                <w:szCs w:val="28"/>
              </w:rPr>
            </w:pPr>
            <w:r w:rsidRPr="00644201">
              <w:rPr>
                <w:rFonts w:ascii="Tahoma" w:eastAsia="Times New Roman" w:hAnsi="Tahoma" w:cs="Tahoma"/>
                <w:bCs/>
                <w:color w:val="222222"/>
              </w:rPr>
              <w:t>cost__avg_net_price_private</w:t>
            </w:r>
          </w:p>
        </w:tc>
      </w:tr>
      <w:tr w:rsidR="00644201" w:rsidRPr="00644201" w14:paraId="24A1DADF" w14:textId="77777777" w:rsidTr="00E168B9">
        <w:trPr>
          <w:trHeight w:val="320"/>
        </w:trPr>
        <w:tc>
          <w:tcPr>
            <w:tcW w:w="7360" w:type="dxa"/>
            <w:noWrap/>
            <w:vAlign w:val="bottom"/>
            <w:hideMark/>
          </w:tcPr>
          <w:p w14:paraId="5918B9EF" w14:textId="34E82F23" w:rsidR="00644201" w:rsidRPr="00644201" w:rsidRDefault="00644201">
            <w:pPr>
              <w:rPr>
                <w:rFonts w:cs="Tahoma"/>
                <w:bCs/>
                <w:sz w:val="28"/>
                <w:szCs w:val="28"/>
              </w:rPr>
            </w:pPr>
            <w:r w:rsidRPr="00644201">
              <w:rPr>
                <w:rFonts w:ascii="Tahoma" w:eastAsia="Times New Roman" w:hAnsi="Tahoma" w:cs="Tahoma"/>
                <w:bCs/>
                <w:color w:val="222222"/>
              </w:rPr>
              <w:t>cost__avg_net_price_public</w:t>
            </w:r>
          </w:p>
        </w:tc>
      </w:tr>
      <w:tr w:rsidR="00644201" w:rsidRPr="00644201" w14:paraId="3B493259" w14:textId="77777777" w:rsidTr="00E168B9">
        <w:trPr>
          <w:trHeight w:val="320"/>
        </w:trPr>
        <w:tc>
          <w:tcPr>
            <w:tcW w:w="7360" w:type="dxa"/>
            <w:noWrap/>
            <w:vAlign w:val="bottom"/>
            <w:hideMark/>
          </w:tcPr>
          <w:p w14:paraId="705656B4" w14:textId="23003DE5" w:rsidR="00644201" w:rsidRPr="00644201" w:rsidRDefault="00644201">
            <w:pPr>
              <w:rPr>
                <w:rFonts w:cs="Tahoma"/>
                <w:bCs/>
                <w:sz w:val="28"/>
                <w:szCs w:val="28"/>
              </w:rPr>
            </w:pPr>
            <w:r w:rsidRPr="00644201">
              <w:rPr>
                <w:rFonts w:ascii="Tahoma" w:eastAsia="Times New Roman" w:hAnsi="Tahoma" w:cs="Tahoma"/>
                <w:bCs/>
                <w:color w:val="000000"/>
              </w:rPr>
              <w:t>aid__loan_principal</w:t>
            </w:r>
          </w:p>
        </w:tc>
      </w:tr>
      <w:tr w:rsidR="00644201" w:rsidRPr="00644201" w14:paraId="3B8656BE" w14:textId="77777777" w:rsidTr="00E168B9">
        <w:trPr>
          <w:trHeight w:val="320"/>
        </w:trPr>
        <w:tc>
          <w:tcPr>
            <w:tcW w:w="7360" w:type="dxa"/>
            <w:noWrap/>
            <w:vAlign w:val="bottom"/>
            <w:hideMark/>
          </w:tcPr>
          <w:p w14:paraId="021D5D06" w14:textId="2278DA5F" w:rsidR="00644201" w:rsidRPr="00644201" w:rsidRDefault="00644201">
            <w:pPr>
              <w:rPr>
                <w:rFonts w:cs="Tahoma"/>
                <w:bCs/>
                <w:sz w:val="28"/>
                <w:szCs w:val="28"/>
              </w:rPr>
            </w:pPr>
            <w:r w:rsidRPr="00644201">
              <w:rPr>
                <w:rFonts w:ascii="Tahoma" w:eastAsia="Times New Roman" w:hAnsi="Tahoma" w:cs="Tahoma"/>
                <w:bCs/>
                <w:color w:val="222222"/>
              </w:rPr>
              <w:t>school__faculty_salary</w:t>
            </w:r>
          </w:p>
        </w:tc>
      </w:tr>
      <w:tr w:rsidR="00644201" w:rsidRPr="00644201" w14:paraId="2ECA5D2B" w14:textId="77777777" w:rsidTr="00E168B9">
        <w:trPr>
          <w:trHeight w:val="320"/>
        </w:trPr>
        <w:tc>
          <w:tcPr>
            <w:tcW w:w="7360" w:type="dxa"/>
            <w:noWrap/>
            <w:vAlign w:val="bottom"/>
            <w:hideMark/>
          </w:tcPr>
          <w:p w14:paraId="2BBA8D45" w14:textId="654781B0" w:rsidR="00644201" w:rsidRPr="00644201" w:rsidRDefault="00644201">
            <w:pPr>
              <w:rPr>
                <w:rFonts w:cs="Tahoma"/>
                <w:bCs/>
                <w:sz w:val="28"/>
                <w:szCs w:val="28"/>
              </w:rPr>
            </w:pPr>
            <w:r w:rsidRPr="00644201">
              <w:rPr>
                <w:rFonts w:ascii="Tahoma" w:eastAsia="Times New Roman" w:hAnsi="Tahoma" w:cs="Tahoma"/>
                <w:bCs/>
                <w:color w:val="222222"/>
              </w:rPr>
              <w:t>student__demographics_avg_family_income</w:t>
            </w:r>
          </w:p>
        </w:tc>
      </w:tr>
      <w:tr w:rsidR="00644201" w:rsidRPr="00644201" w14:paraId="5447AA9E" w14:textId="77777777" w:rsidTr="00E168B9">
        <w:trPr>
          <w:trHeight w:val="320"/>
        </w:trPr>
        <w:tc>
          <w:tcPr>
            <w:tcW w:w="7360" w:type="dxa"/>
            <w:noWrap/>
            <w:vAlign w:val="bottom"/>
            <w:hideMark/>
          </w:tcPr>
          <w:p w14:paraId="246510F1" w14:textId="5EDC016E" w:rsidR="00644201" w:rsidRPr="00644201" w:rsidRDefault="00644201">
            <w:pPr>
              <w:rPr>
                <w:rFonts w:cs="Tahoma"/>
                <w:bCs/>
                <w:sz w:val="28"/>
                <w:szCs w:val="28"/>
              </w:rPr>
            </w:pPr>
            <w:r w:rsidRPr="00644201">
              <w:rPr>
                <w:rFonts w:ascii="Tahoma" w:eastAsia="Times New Roman" w:hAnsi="Tahoma" w:cs="Tahoma"/>
                <w:bCs/>
                <w:color w:val="222222"/>
              </w:rPr>
              <w:t>student__demographics_avg_family_income_independents</w:t>
            </w:r>
          </w:p>
        </w:tc>
      </w:tr>
      <w:tr w:rsidR="00644201" w:rsidRPr="00644201" w14:paraId="4E621860" w14:textId="77777777" w:rsidTr="00E168B9">
        <w:trPr>
          <w:trHeight w:val="320"/>
        </w:trPr>
        <w:tc>
          <w:tcPr>
            <w:tcW w:w="7360" w:type="dxa"/>
            <w:noWrap/>
            <w:vAlign w:val="bottom"/>
            <w:hideMark/>
          </w:tcPr>
          <w:p w14:paraId="5C694AA9" w14:textId="782191AB" w:rsidR="00644201" w:rsidRPr="00644201" w:rsidRDefault="00644201">
            <w:pPr>
              <w:rPr>
                <w:rFonts w:cs="Tahoma"/>
                <w:bCs/>
                <w:sz w:val="28"/>
                <w:szCs w:val="28"/>
              </w:rPr>
            </w:pPr>
            <w:r w:rsidRPr="00644201">
              <w:rPr>
                <w:rFonts w:ascii="Tahoma" w:eastAsia="Times New Roman" w:hAnsi="Tahoma" w:cs="Tahoma"/>
                <w:bCs/>
                <w:color w:val="222222"/>
              </w:rPr>
              <w:t>student__demographics_married</w:t>
            </w:r>
          </w:p>
        </w:tc>
      </w:tr>
      <w:tr w:rsidR="00644201" w:rsidRPr="00644201" w14:paraId="5D6445A5" w14:textId="77777777" w:rsidTr="00E168B9">
        <w:trPr>
          <w:trHeight w:val="320"/>
        </w:trPr>
        <w:tc>
          <w:tcPr>
            <w:tcW w:w="7360" w:type="dxa"/>
            <w:noWrap/>
            <w:vAlign w:val="bottom"/>
            <w:hideMark/>
          </w:tcPr>
          <w:p w14:paraId="244DF2B1" w14:textId="7AED960E" w:rsidR="00644201" w:rsidRPr="00644201" w:rsidRDefault="00644201">
            <w:pPr>
              <w:rPr>
                <w:rFonts w:cs="Tahoma"/>
                <w:bCs/>
                <w:sz w:val="28"/>
                <w:szCs w:val="28"/>
              </w:rPr>
            </w:pPr>
            <w:r w:rsidRPr="00644201">
              <w:rPr>
                <w:rFonts w:ascii="Tahoma" w:eastAsia="Times New Roman" w:hAnsi="Tahoma" w:cs="Tahoma"/>
                <w:bCs/>
                <w:color w:val="222222"/>
              </w:rPr>
              <w:t>student__retention_rate_four_year_full_time</w:t>
            </w:r>
          </w:p>
        </w:tc>
      </w:tr>
      <w:tr w:rsidR="00644201" w:rsidRPr="00644201" w14:paraId="60AA85B3" w14:textId="77777777" w:rsidTr="00E168B9">
        <w:trPr>
          <w:trHeight w:val="320"/>
        </w:trPr>
        <w:tc>
          <w:tcPr>
            <w:tcW w:w="7360" w:type="dxa"/>
            <w:noWrap/>
            <w:vAlign w:val="bottom"/>
            <w:hideMark/>
          </w:tcPr>
          <w:p w14:paraId="6AD0A082" w14:textId="02033589" w:rsidR="00644201" w:rsidRPr="00644201" w:rsidRDefault="00644201">
            <w:pPr>
              <w:rPr>
                <w:rFonts w:cs="Tahoma"/>
                <w:bCs/>
                <w:sz w:val="28"/>
                <w:szCs w:val="28"/>
              </w:rPr>
            </w:pPr>
            <w:r w:rsidRPr="00644201">
              <w:rPr>
                <w:rFonts w:ascii="Tahoma" w:eastAsia="Times New Roman" w:hAnsi="Tahoma" w:cs="Tahoma"/>
                <w:bCs/>
                <w:color w:val="222222"/>
              </w:rPr>
              <w:t>admissions__sat_scores_average_overall</w:t>
            </w:r>
          </w:p>
        </w:tc>
      </w:tr>
      <w:tr w:rsidR="00644201" w:rsidRPr="00644201" w14:paraId="61D9B7D1" w14:textId="77777777" w:rsidTr="00644201">
        <w:trPr>
          <w:trHeight w:val="320"/>
        </w:trPr>
        <w:tc>
          <w:tcPr>
            <w:tcW w:w="7360" w:type="dxa"/>
            <w:noWrap/>
            <w:hideMark/>
          </w:tcPr>
          <w:p w14:paraId="08D80237" w14:textId="77777777" w:rsidR="00644201" w:rsidRPr="00644201" w:rsidRDefault="00644201">
            <w:pPr>
              <w:rPr>
                <w:rFonts w:cs="Tahoma"/>
                <w:sz w:val="28"/>
                <w:szCs w:val="28"/>
              </w:rPr>
            </w:pPr>
            <w:r w:rsidRPr="00644201">
              <w:rPr>
                <w:rFonts w:cs="Tahoma"/>
                <w:sz w:val="28"/>
                <w:szCs w:val="28"/>
              </w:rPr>
              <w:t>student__avg_dependent_income_2014dollars</w:t>
            </w:r>
          </w:p>
        </w:tc>
      </w:tr>
      <w:tr w:rsidR="00644201" w:rsidRPr="00644201" w14:paraId="25FECCB3" w14:textId="77777777" w:rsidTr="00644201">
        <w:trPr>
          <w:trHeight w:val="320"/>
        </w:trPr>
        <w:tc>
          <w:tcPr>
            <w:tcW w:w="7360" w:type="dxa"/>
            <w:noWrap/>
            <w:hideMark/>
          </w:tcPr>
          <w:p w14:paraId="786DC3D5" w14:textId="77777777" w:rsidR="00644201" w:rsidRPr="00644201" w:rsidRDefault="00644201">
            <w:pPr>
              <w:rPr>
                <w:rFonts w:cs="Tahoma"/>
                <w:sz w:val="28"/>
                <w:szCs w:val="28"/>
              </w:rPr>
            </w:pPr>
            <w:r w:rsidRPr="00644201">
              <w:rPr>
                <w:rFonts w:cs="Tahoma"/>
                <w:sz w:val="28"/>
                <w:szCs w:val="28"/>
              </w:rPr>
              <w:t>student__avg_independent_income_2014dollars</w:t>
            </w:r>
          </w:p>
        </w:tc>
      </w:tr>
    </w:tbl>
    <w:p w14:paraId="29454825" w14:textId="77777777" w:rsidR="00F26582" w:rsidRDefault="00F26582" w:rsidP="00D9645F">
      <w:pPr>
        <w:rPr>
          <w:rFonts w:cs="Tahoma"/>
          <w:sz w:val="28"/>
          <w:szCs w:val="28"/>
        </w:rPr>
      </w:pPr>
    </w:p>
    <w:p w14:paraId="4812A7A4" w14:textId="77777777" w:rsidR="00F26582" w:rsidRDefault="00F26582" w:rsidP="00D9645F">
      <w:pPr>
        <w:rPr>
          <w:rFonts w:cs="Tahoma"/>
          <w:sz w:val="28"/>
          <w:szCs w:val="28"/>
        </w:rPr>
      </w:pPr>
    </w:p>
    <w:p w14:paraId="324A9BE4" w14:textId="6B842880" w:rsidR="00D9645F" w:rsidRPr="00D9645F" w:rsidRDefault="00D9645F" w:rsidP="00D9645F">
      <w:pPr>
        <w:rPr>
          <w:rFonts w:cs="Tahoma"/>
          <w:sz w:val="28"/>
          <w:szCs w:val="28"/>
        </w:rPr>
      </w:pPr>
      <w:r w:rsidRPr="00D9645F">
        <w:rPr>
          <w:rFonts w:cs="Tahoma"/>
          <w:sz w:val="28"/>
          <w:szCs w:val="28"/>
        </w:rPr>
        <w:t>The Root Mean Square Error (RMSE) fo</w:t>
      </w:r>
      <w:r w:rsidR="00EE5B63">
        <w:rPr>
          <w:rFonts w:cs="Tahoma"/>
          <w:sz w:val="28"/>
          <w:szCs w:val="28"/>
        </w:rPr>
        <w:t>r the test results is</w:t>
      </w:r>
      <w:r w:rsidR="00EE5B63" w:rsidRPr="00EE5B63">
        <w:rPr>
          <w:rFonts w:ascii="Tahoma" w:eastAsia="Times New Roman" w:hAnsi="Tahoma" w:cs="Tahoma"/>
          <w:color w:val="222222"/>
          <w:sz w:val="48"/>
          <w:szCs w:val="48"/>
        </w:rPr>
        <w:t xml:space="preserve"> </w:t>
      </w:r>
      <w:r w:rsidR="00EE5B63" w:rsidRPr="00EE5B63">
        <w:rPr>
          <w:rFonts w:cs="Tahoma"/>
          <w:sz w:val="28"/>
          <w:szCs w:val="28"/>
        </w:rPr>
        <w:t>8.5749</w:t>
      </w:r>
      <w:r w:rsidRPr="00D9645F">
        <w:rPr>
          <w:rFonts w:cs="Tahoma"/>
          <w:sz w:val="28"/>
          <w:szCs w:val="28"/>
        </w:rPr>
        <w:t xml:space="preserve">. </w:t>
      </w:r>
    </w:p>
    <w:p w14:paraId="49C6F81F" w14:textId="77777777" w:rsidR="008119E6" w:rsidRPr="00762C84" w:rsidRDefault="008119E6" w:rsidP="008E6416">
      <w:pPr>
        <w:rPr>
          <w:rFonts w:cs="Tahoma"/>
          <w:sz w:val="36"/>
          <w:szCs w:val="36"/>
        </w:rPr>
      </w:pPr>
    </w:p>
    <w:p w14:paraId="0F46EECE" w14:textId="77777777" w:rsidR="008E6416" w:rsidRPr="00762C84" w:rsidRDefault="008E6416" w:rsidP="008E6416">
      <w:pPr>
        <w:rPr>
          <w:rFonts w:cs="Tahoma"/>
          <w:sz w:val="36"/>
          <w:szCs w:val="36"/>
        </w:rPr>
      </w:pPr>
    </w:p>
    <w:p w14:paraId="0B16BAE9" w14:textId="77777777" w:rsidR="003E3254" w:rsidRDefault="003E3254" w:rsidP="008E6416">
      <w:pPr>
        <w:rPr>
          <w:rFonts w:cs="Tahoma"/>
          <w:sz w:val="36"/>
          <w:szCs w:val="36"/>
        </w:rPr>
      </w:pPr>
    </w:p>
    <w:p w14:paraId="020D3EA9" w14:textId="77777777" w:rsidR="003E3254" w:rsidRDefault="003E3254" w:rsidP="008E6416">
      <w:pPr>
        <w:rPr>
          <w:rFonts w:cs="Tahoma"/>
          <w:sz w:val="36"/>
          <w:szCs w:val="36"/>
        </w:rPr>
      </w:pPr>
    </w:p>
    <w:p w14:paraId="2F440504" w14:textId="77777777" w:rsidR="0033456E" w:rsidRDefault="008E6416" w:rsidP="008E6416">
      <w:pPr>
        <w:rPr>
          <w:rFonts w:cs="Tahoma"/>
          <w:sz w:val="36"/>
          <w:szCs w:val="36"/>
        </w:rPr>
      </w:pPr>
      <w:bookmarkStart w:id="0" w:name="_GoBack"/>
      <w:bookmarkEnd w:id="0"/>
      <w:r w:rsidRPr="00762C84">
        <w:rPr>
          <w:rFonts w:cs="Tahoma"/>
          <w:sz w:val="36"/>
          <w:szCs w:val="36"/>
        </w:rPr>
        <w:t>Conclusion:</w:t>
      </w:r>
    </w:p>
    <w:p w14:paraId="77E2A153" w14:textId="77777777" w:rsidR="00EE5B63" w:rsidRPr="00762C84" w:rsidRDefault="00EE5B63" w:rsidP="008E6416">
      <w:pPr>
        <w:rPr>
          <w:rFonts w:cs="Tahoma"/>
          <w:sz w:val="36"/>
          <w:szCs w:val="36"/>
        </w:rPr>
      </w:pPr>
    </w:p>
    <w:p w14:paraId="6C57342D" w14:textId="5F500D8F" w:rsidR="00686D64" w:rsidRPr="0089567D" w:rsidRDefault="00686D64" w:rsidP="008E6416">
      <w:pPr>
        <w:rPr>
          <w:rFonts w:cs="Tahoma"/>
          <w:sz w:val="28"/>
          <w:szCs w:val="28"/>
        </w:rPr>
      </w:pPr>
      <w:r w:rsidRPr="00762C84">
        <w:rPr>
          <w:rFonts w:cs="Tahoma"/>
          <w:sz w:val="28"/>
          <w:szCs w:val="28"/>
        </w:rPr>
        <w:t>This analysis has shown that the repayment rate of a student can be confidently predicted from its characteristics. In particular, the ownership of institute, institute characteristics level, region, family income, sat scores, loan principal.</w:t>
      </w:r>
    </w:p>
    <w:sectPr w:rsidR="00686D64" w:rsidRPr="0089567D" w:rsidSect="009D2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Menlo">
    <w:panose1 w:val="020B0609030804020204"/>
    <w:charset w:val="00"/>
    <w:family w:val="swiss"/>
    <w:pitch w:val="fixed"/>
    <w:sig w:usb0="E60022FF" w:usb1="D200F9FB" w:usb2="02000028"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A4224FD"/>
    <w:multiLevelType w:val="hybridMultilevel"/>
    <w:tmpl w:val="70D64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8F6"/>
    <w:rsid w:val="000A4C9D"/>
    <w:rsid w:val="00131844"/>
    <w:rsid w:val="0019390A"/>
    <w:rsid w:val="00194A6A"/>
    <w:rsid w:val="001E4D43"/>
    <w:rsid w:val="00282EEE"/>
    <w:rsid w:val="002E14E5"/>
    <w:rsid w:val="002F1780"/>
    <w:rsid w:val="0033456E"/>
    <w:rsid w:val="00350A44"/>
    <w:rsid w:val="003829CD"/>
    <w:rsid w:val="00397309"/>
    <w:rsid w:val="003E3254"/>
    <w:rsid w:val="00492688"/>
    <w:rsid w:val="004A04D9"/>
    <w:rsid w:val="004C55EA"/>
    <w:rsid w:val="004D4AAD"/>
    <w:rsid w:val="00551A18"/>
    <w:rsid w:val="005775E5"/>
    <w:rsid w:val="005E4FE8"/>
    <w:rsid w:val="00644201"/>
    <w:rsid w:val="006802DF"/>
    <w:rsid w:val="00686D64"/>
    <w:rsid w:val="00726A1E"/>
    <w:rsid w:val="00762C84"/>
    <w:rsid w:val="00772270"/>
    <w:rsid w:val="007848F6"/>
    <w:rsid w:val="007C72EB"/>
    <w:rsid w:val="007D12A0"/>
    <w:rsid w:val="007D2533"/>
    <w:rsid w:val="00807756"/>
    <w:rsid w:val="00810655"/>
    <w:rsid w:val="008119E6"/>
    <w:rsid w:val="00813CE9"/>
    <w:rsid w:val="008573FD"/>
    <w:rsid w:val="008813EB"/>
    <w:rsid w:val="0089567D"/>
    <w:rsid w:val="008E6416"/>
    <w:rsid w:val="00922E53"/>
    <w:rsid w:val="0099690D"/>
    <w:rsid w:val="009A05EC"/>
    <w:rsid w:val="009D2227"/>
    <w:rsid w:val="00A64AD7"/>
    <w:rsid w:val="00A906DE"/>
    <w:rsid w:val="00AA44D4"/>
    <w:rsid w:val="00B67DCB"/>
    <w:rsid w:val="00BD7A41"/>
    <w:rsid w:val="00C14628"/>
    <w:rsid w:val="00C87CF2"/>
    <w:rsid w:val="00D9389B"/>
    <w:rsid w:val="00D9645F"/>
    <w:rsid w:val="00DD5B92"/>
    <w:rsid w:val="00DF497D"/>
    <w:rsid w:val="00E12BF0"/>
    <w:rsid w:val="00E71940"/>
    <w:rsid w:val="00EE5B63"/>
    <w:rsid w:val="00F26582"/>
    <w:rsid w:val="00F339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14D7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848F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E6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C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8F6"/>
    <w:rPr>
      <w:rFonts w:ascii="Times New Roman" w:hAnsi="Times New Roman" w:cs="Times New Roman"/>
      <w:b/>
      <w:bCs/>
      <w:kern w:val="36"/>
      <w:sz w:val="48"/>
      <w:szCs w:val="48"/>
    </w:rPr>
  </w:style>
  <w:style w:type="paragraph" w:styleId="Title">
    <w:name w:val="Title"/>
    <w:basedOn w:val="Normal"/>
    <w:next w:val="Normal"/>
    <w:link w:val="TitleChar"/>
    <w:uiPriority w:val="10"/>
    <w:qFormat/>
    <w:rsid w:val="008E64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41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64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2E53"/>
    <w:pPr>
      <w:ind w:left="720"/>
      <w:contextualSpacing/>
    </w:pPr>
  </w:style>
  <w:style w:type="table" w:styleId="TableGrid">
    <w:name w:val="Table Grid"/>
    <w:basedOn w:val="TableNormal"/>
    <w:uiPriority w:val="39"/>
    <w:rsid w:val="0081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A64AD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762C8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0335">
      <w:bodyDiv w:val="1"/>
      <w:marLeft w:val="0"/>
      <w:marRight w:val="0"/>
      <w:marTop w:val="0"/>
      <w:marBottom w:val="0"/>
      <w:divBdr>
        <w:top w:val="none" w:sz="0" w:space="0" w:color="auto"/>
        <w:left w:val="none" w:sz="0" w:space="0" w:color="auto"/>
        <w:bottom w:val="none" w:sz="0" w:space="0" w:color="auto"/>
        <w:right w:val="none" w:sz="0" w:space="0" w:color="auto"/>
      </w:divBdr>
    </w:div>
    <w:div w:id="11222813">
      <w:bodyDiv w:val="1"/>
      <w:marLeft w:val="0"/>
      <w:marRight w:val="0"/>
      <w:marTop w:val="0"/>
      <w:marBottom w:val="0"/>
      <w:divBdr>
        <w:top w:val="none" w:sz="0" w:space="0" w:color="auto"/>
        <w:left w:val="none" w:sz="0" w:space="0" w:color="auto"/>
        <w:bottom w:val="none" w:sz="0" w:space="0" w:color="auto"/>
        <w:right w:val="none" w:sz="0" w:space="0" w:color="auto"/>
      </w:divBdr>
    </w:div>
    <w:div w:id="60102298">
      <w:bodyDiv w:val="1"/>
      <w:marLeft w:val="0"/>
      <w:marRight w:val="0"/>
      <w:marTop w:val="0"/>
      <w:marBottom w:val="0"/>
      <w:divBdr>
        <w:top w:val="none" w:sz="0" w:space="0" w:color="auto"/>
        <w:left w:val="none" w:sz="0" w:space="0" w:color="auto"/>
        <w:bottom w:val="none" w:sz="0" w:space="0" w:color="auto"/>
        <w:right w:val="none" w:sz="0" w:space="0" w:color="auto"/>
      </w:divBdr>
    </w:div>
    <w:div w:id="66584689">
      <w:bodyDiv w:val="1"/>
      <w:marLeft w:val="0"/>
      <w:marRight w:val="0"/>
      <w:marTop w:val="0"/>
      <w:marBottom w:val="0"/>
      <w:divBdr>
        <w:top w:val="none" w:sz="0" w:space="0" w:color="auto"/>
        <w:left w:val="none" w:sz="0" w:space="0" w:color="auto"/>
        <w:bottom w:val="none" w:sz="0" w:space="0" w:color="auto"/>
        <w:right w:val="none" w:sz="0" w:space="0" w:color="auto"/>
      </w:divBdr>
    </w:div>
    <w:div w:id="67043584">
      <w:bodyDiv w:val="1"/>
      <w:marLeft w:val="0"/>
      <w:marRight w:val="0"/>
      <w:marTop w:val="0"/>
      <w:marBottom w:val="0"/>
      <w:divBdr>
        <w:top w:val="none" w:sz="0" w:space="0" w:color="auto"/>
        <w:left w:val="none" w:sz="0" w:space="0" w:color="auto"/>
        <w:bottom w:val="none" w:sz="0" w:space="0" w:color="auto"/>
        <w:right w:val="none" w:sz="0" w:space="0" w:color="auto"/>
      </w:divBdr>
    </w:div>
    <w:div w:id="104077426">
      <w:bodyDiv w:val="1"/>
      <w:marLeft w:val="0"/>
      <w:marRight w:val="0"/>
      <w:marTop w:val="0"/>
      <w:marBottom w:val="0"/>
      <w:divBdr>
        <w:top w:val="none" w:sz="0" w:space="0" w:color="auto"/>
        <w:left w:val="none" w:sz="0" w:space="0" w:color="auto"/>
        <w:bottom w:val="none" w:sz="0" w:space="0" w:color="auto"/>
        <w:right w:val="none" w:sz="0" w:space="0" w:color="auto"/>
      </w:divBdr>
    </w:div>
    <w:div w:id="178586913">
      <w:bodyDiv w:val="1"/>
      <w:marLeft w:val="0"/>
      <w:marRight w:val="0"/>
      <w:marTop w:val="0"/>
      <w:marBottom w:val="0"/>
      <w:divBdr>
        <w:top w:val="none" w:sz="0" w:space="0" w:color="auto"/>
        <w:left w:val="none" w:sz="0" w:space="0" w:color="auto"/>
        <w:bottom w:val="none" w:sz="0" w:space="0" w:color="auto"/>
        <w:right w:val="none" w:sz="0" w:space="0" w:color="auto"/>
      </w:divBdr>
    </w:div>
    <w:div w:id="181365332">
      <w:bodyDiv w:val="1"/>
      <w:marLeft w:val="0"/>
      <w:marRight w:val="0"/>
      <w:marTop w:val="0"/>
      <w:marBottom w:val="0"/>
      <w:divBdr>
        <w:top w:val="none" w:sz="0" w:space="0" w:color="auto"/>
        <w:left w:val="none" w:sz="0" w:space="0" w:color="auto"/>
        <w:bottom w:val="none" w:sz="0" w:space="0" w:color="auto"/>
        <w:right w:val="none" w:sz="0" w:space="0" w:color="auto"/>
      </w:divBdr>
    </w:div>
    <w:div w:id="287519206">
      <w:bodyDiv w:val="1"/>
      <w:marLeft w:val="0"/>
      <w:marRight w:val="0"/>
      <w:marTop w:val="0"/>
      <w:marBottom w:val="0"/>
      <w:divBdr>
        <w:top w:val="none" w:sz="0" w:space="0" w:color="auto"/>
        <w:left w:val="none" w:sz="0" w:space="0" w:color="auto"/>
        <w:bottom w:val="none" w:sz="0" w:space="0" w:color="auto"/>
        <w:right w:val="none" w:sz="0" w:space="0" w:color="auto"/>
      </w:divBdr>
    </w:div>
    <w:div w:id="289291420">
      <w:bodyDiv w:val="1"/>
      <w:marLeft w:val="0"/>
      <w:marRight w:val="0"/>
      <w:marTop w:val="0"/>
      <w:marBottom w:val="0"/>
      <w:divBdr>
        <w:top w:val="none" w:sz="0" w:space="0" w:color="auto"/>
        <w:left w:val="none" w:sz="0" w:space="0" w:color="auto"/>
        <w:bottom w:val="none" w:sz="0" w:space="0" w:color="auto"/>
        <w:right w:val="none" w:sz="0" w:space="0" w:color="auto"/>
      </w:divBdr>
    </w:div>
    <w:div w:id="319509256">
      <w:bodyDiv w:val="1"/>
      <w:marLeft w:val="0"/>
      <w:marRight w:val="0"/>
      <w:marTop w:val="0"/>
      <w:marBottom w:val="0"/>
      <w:divBdr>
        <w:top w:val="none" w:sz="0" w:space="0" w:color="auto"/>
        <w:left w:val="none" w:sz="0" w:space="0" w:color="auto"/>
        <w:bottom w:val="none" w:sz="0" w:space="0" w:color="auto"/>
        <w:right w:val="none" w:sz="0" w:space="0" w:color="auto"/>
      </w:divBdr>
    </w:div>
    <w:div w:id="340352917">
      <w:bodyDiv w:val="1"/>
      <w:marLeft w:val="0"/>
      <w:marRight w:val="0"/>
      <w:marTop w:val="0"/>
      <w:marBottom w:val="0"/>
      <w:divBdr>
        <w:top w:val="none" w:sz="0" w:space="0" w:color="auto"/>
        <w:left w:val="none" w:sz="0" w:space="0" w:color="auto"/>
        <w:bottom w:val="none" w:sz="0" w:space="0" w:color="auto"/>
        <w:right w:val="none" w:sz="0" w:space="0" w:color="auto"/>
      </w:divBdr>
    </w:div>
    <w:div w:id="362511629">
      <w:bodyDiv w:val="1"/>
      <w:marLeft w:val="0"/>
      <w:marRight w:val="0"/>
      <w:marTop w:val="0"/>
      <w:marBottom w:val="0"/>
      <w:divBdr>
        <w:top w:val="none" w:sz="0" w:space="0" w:color="auto"/>
        <w:left w:val="none" w:sz="0" w:space="0" w:color="auto"/>
        <w:bottom w:val="none" w:sz="0" w:space="0" w:color="auto"/>
        <w:right w:val="none" w:sz="0" w:space="0" w:color="auto"/>
      </w:divBdr>
    </w:div>
    <w:div w:id="377171766">
      <w:bodyDiv w:val="1"/>
      <w:marLeft w:val="0"/>
      <w:marRight w:val="0"/>
      <w:marTop w:val="0"/>
      <w:marBottom w:val="0"/>
      <w:divBdr>
        <w:top w:val="none" w:sz="0" w:space="0" w:color="auto"/>
        <w:left w:val="none" w:sz="0" w:space="0" w:color="auto"/>
        <w:bottom w:val="none" w:sz="0" w:space="0" w:color="auto"/>
        <w:right w:val="none" w:sz="0" w:space="0" w:color="auto"/>
      </w:divBdr>
    </w:div>
    <w:div w:id="473136617">
      <w:bodyDiv w:val="1"/>
      <w:marLeft w:val="0"/>
      <w:marRight w:val="0"/>
      <w:marTop w:val="0"/>
      <w:marBottom w:val="0"/>
      <w:divBdr>
        <w:top w:val="none" w:sz="0" w:space="0" w:color="auto"/>
        <w:left w:val="none" w:sz="0" w:space="0" w:color="auto"/>
        <w:bottom w:val="none" w:sz="0" w:space="0" w:color="auto"/>
        <w:right w:val="none" w:sz="0" w:space="0" w:color="auto"/>
      </w:divBdr>
    </w:div>
    <w:div w:id="495920624">
      <w:bodyDiv w:val="1"/>
      <w:marLeft w:val="0"/>
      <w:marRight w:val="0"/>
      <w:marTop w:val="0"/>
      <w:marBottom w:val="0"/>
      <w:divBdr>
        <w:top w:val="none" w:sz="0" w:space="0" w:color="auto"/>
        <w:left w:val="none" w:sz="0" w:space="0" w:color="auto"/>
        <w:bottom w:val="none" w:sz="0" w:space="0" w:color="auto"/>
        <w:right w:val="none" w:sz="0" w:space="0" w:color="auto"/>
      </w:divBdr>
    </w:div>
    <w:div w:id="500975494">
      <w:bodyDiv w:val="1"/>
      <w:marLeft w:val="0"/>
      <w:marRight w:val="0"/>
      <w:marTop w:val="0"/>
      <w:marBottom w:val="0"/>
      <w:divBdr>
        <w:top w:val="none" w:sz="0" w:space="0" w:color="auto"/>
        <w:left w:val="none" w:sz="0" w:space="0" w:color="auto"/>
        <w:bottom w:val="none" w:sz="0" w:space="0" w:color="auto"/>
        <w:right w:val="none" w:sz="0" w:space="0" w:color="auto"/>
      </w:divBdr>
    </w:div>
    <w:div w:id="559247065">
      <w:bodyDiv w:val="1"/>
      <w:marLeft w:val="0"/>
      <w:marRight w:val="0"/>
      <w:marTop w:val="0"/>
      <w:marBottom w:val="0"/>
      <w:divBdr>
        <w:top w:val="none" w:sz="0" w:space="0" w:color="auto"/>
        <w:left w:val="none" w:sz="0" w:space="0" w:color="auto"/>
        <w:bottom w:val="none" w:sz="0" w:space="0" w:color="auto"/>
        <w:right w:val="none" w:sz="0" w:space="0" w:color="auto"/>
      </w:divBdr>
    </w:div>
    <w:div w:id="627668824">
      <w:bodyDiv w:val="1"/>
      <w:marLeft w:val="0"/>
      <w:marRight w:val="0"/>
      <w:marTop w:val="0"/>
      <w:marBottom w:val="0"/>
      <w:divBdr>
        <w:top w:val="none" w:sz="0" w:space="0" w:color="auto"/>
        <w:left w:val="none" w:sz="0" w:space="0" w:color="auto"/>
        <w:bottom w:val="none" w:sz="0" w:space="0" w:color="auto"/>
        <w:right w:val="none" w:sz="0" w:space="0" w:color="auto"/>
      </w:divBdr>
    </w:div>
    <w:div w:id="696153892">
      <w:bodyDiv w:val="1"/>
      <w:marLeft w:val="0"/>
      <w:marRight w:val="0"/>
      <w:marTop w:val="0"/>
      <w:marBottom w:val="0"/>
      <w:divBdr>
        <w:top w:val="none" w:sz="0" w:space="0" w:color="auto"/>
        <w:left w:val="none" w:sz="0" w:space="0" w:color="auto"/>
        <w:bottom w:val="none" w:sz="0" w:space="0" w:color="auto"/>
        <w:right w:val="none" w:sz="0" w:space="0" w:color="auto"/>
      </w:divBdr>
    </w:div>
    <w:div w:id="850215450">
      <w:bodyDiv w:val="1"/>
      <w:marLeft w:val="0"/>
      <w:marRight w:val="0"/>
      <w:marTop w:val="0"/>
      <w:marBottom w:val="0"/>
      <w:divBdr>
        <w:top w:val="none" w:sz="0" w:space="0" w:color="auto"/>
        <w:left w:val="none" w:sz="0" w:space="0" w:color="auto"/>
        <w:bottom w:val="none" w:sz="0" w:space="0" w:color="auto"/>
        <w:right w:val="none" w:sz="0" w:space="0" w:color="auto"/>
      </w:divBdr>
    </w:div>
    <w:div w:id="886188735">
      <w:bodyDiv w:val="1"/>
      <w:marLeft w:val="0"/>
      <w:marRight w:val="0"/>
      <w:marTop w:val="0"/>
      <w:marBottom w:val="0"/>
      <w:divBdr>
        <w:top w:val="none" w:sz="0" w:space="0" w:color="auto"/>
        <w:left w:val="none" w:sz="0" w:space="0" w:color="auto"/>
        <w:bottom w:val="none" w:sz="0" w:space="0" w:color="auto"/>
        <w:right w:val="none" w:sz="0" w:space="0" w:color="auto"/>
      </w:divBdr>
    </w:div>
    <w:div w:id="1037387811">
      <w:bodyDiv w:val="1"/>
      <w:marLeft w:val="0"/>
      <w:marRight w:val="0"/>
      <w:marTop w:val="0"/>
      <w:marBottom w:val="0"/>
      <w:divBdr>
        <w:top w:val="none" w:sz="0" w:space="0" w:color="auto"/>
        <w:left w:val="none" w:sz="0" w:space="0" w:color="auto"/>
        <w:bottom w:val="none" w:sz="0" w:space="0" w:color="auto"/>
        <w:right w:val="none" w:sz="0" w:space="0" w:color="auto"/>
      </w:divBdr>
    </w:div>
    <w:div w:id="1112436955">
      <w:bodyDiv w:val="1"/>
      <w:marLeft w:val="0"/>
      <w:marRight w:val="0"/>
      <w:marTop w:val="0"/>
      <w:marBottom w:val="0"/>
      <w:divBdr>
        <w:top w:val="none" w:sz="0" w:space="0" w:color="auto"/>
        <w:left w:val="none" w:sz="0" w:space="0" w:color="auto"/>
        <w:bottom w:val="none" w:sz="0" w:space="0" w:color="auto"/>
        <w:right w:val="none" w:sz="0" w:space="0" w:color="auto"/>
      </w:divBdr>
    </w:div>
    <w:div w:id="1205604025">
      <w:bodyDiv w:val="1"/>
      <w:marLeft w:val="0"/>
      <w:marRight w:val="0"/>
      <w:marTop w:val="0"/>
      <w:marBottom w:val="0"/>
      <w:divBdr>
        <w:top w:val="none" w:sz="0" w:space="0" w:color="auto"/>
        <w:left w:val="none" w:sz="0" w:space="0" w:color="auto"/>
        <w:bottom w:val="none" w:sz="0" w:space="0" w:color="auto"/>
        <w:right w:val="none" w:sz="0" w:space="0" w:color="auto"/>
      </w:divBdr>
    </w:div>
    <w:div w:id="1296329316">
      <w:bodyDiv w:val="1"/>
      <w:marLeft w:val="0"/>
      <w:marRight w:val="0"/>
      <w:marTop w:val="0"/>
      <w:marBottom w:val="0"/>
      <w:divBdr>
        <w:top w:val="none" w:sz="0" w:space="0" w:color="auto"/>
        <w:left w:val="none" w:sz="0" w:space="0" w:color="auto"/>
        <w:bottom w:val="none" w:sz="0" w:space="0" w:color="auto"/>
        <w:right w:val="none" w:sz="0" w:space="0" w:color="auto"/>
      </w:divBdr>
    </w:div>
    <w:div w:id="1308392373">
      <w:bodyDiv w:val="1"/>
      <w:marLeft w:val="0"/>
      <w:marRight w:val="0"/>
      <w:marTop w:val="0"/>
      <w:marBottom w:val="0"/>
      <w:divBdr>
        <w:top w:val="none" w:sz="0" w:space="0" w:color="auto"/>
        <w:left w:val="none" w:sz="0" w:space="0" w:color="auto"/>
        <w:bottom w:val="none" w:sz="0" w:space="0" w:color="auto"/>
        <w:right w:val="none" w:sz="0" w:space="0" w:color="auto"/>
      </w:divBdr>
    </w:div>
    <w:div w:id="1332878879">
      <w:bodyDiv w:val="1"/>
      <w:marLeft w:val="0"/>
      <w:marRight w:val="0"/>
      <w:marTop w:val="0"/>
      <w:marBottom w:val="0"/>
      <w:divBdr>
        <w:top w:val="none" w:sz="0" w:space="0" w:color="auto"/>
        <w:left w:val="none" w:sz="0" w:space="0" w:color="auto"/>
        <w:bottom w:val="none" w:sz="0" w:space="0" w:color="auto"/>
        <w:right w:val="none" w:sz="0" w:space="0" w:color="auto"/>
      </w:divBdr>
    </w:div>
    <w:div w:id="1350716811">
      <w:bodyDiv w:val="1"/>
      <w:marLeft w:val="0"/>
      <w:marRight w:val="0"/>
      <w:marTop w:val="0"/>
      <w:marBottom w:val="0"/>
      <w:divBdr>
        <w:top w:val="none" w:sz="0" w:space="0" w:color="auto"/>
        <w:left w:val="none" w:sz="0" w:space="0" w:color="auto"/>
        <w:bottom w:val="none" w:sz="0" w:space="0" w:color="auto"/>
        <w:right w:val="none" w:sz="0" w:space="0" w:color="auto"/>
      </w:divBdr>
    </w:div>
    <w:div w:id="1382972888">
      <w:bodyDiv w:val="1"/>
      <w:marLeft w:val="0"/>
      <w:marRight w:val="0"/>
      <w:marTop w:val="0"/>
      <w:marBottom w:val="0"/>
      <w:divBdr>
        <w:top w:val="none" w:sz="0" w:space="0" w:color="auto"/>
        <w:left w:val="none" w:sz="0" w:space="0" w:color="auto"/>
        <w:bottom w:val="none" w:sz="0" w:space="0" w:color="auto"/>
        <w:right w:val="none" w:sz="0" w:space="0" w:color="auto"/>
      </w:divBdr>
    </w:div>
    <w:div w:id="1486774213">
      <w:bodyDiv w:val="1"/>
      <w:marLeft w:val="0"/>
      <w:marRight w:val="0"/>
      <w:marTop w:val="0"/>
      <w:marBottom w:val="0"/>
      <w:divBdr>
        <w:top w:val="none" w:sz="0" w:space="0" w:color="auto"/>
        <w:left w:val="none" w:sz="0" w:space="0" w:color="auto"/>
        <w:bottom w:val="none" w:sz="0" w:space="0" w:color="auto"/>
        <w:right w:val="none" w:sz="0" w:space="0" w:color="auto"/>
      </w:divBdr>
    </w:div>
    <w:div w:id="1519542604">
      <w:bodyDiv w:val="1"/>
      <w:marLeft w:val="0"/>
      <w:marRight w:val="0"/>
      <w:marTop w:val="0"/>
      <w:marBottom w:val="0"/>
      <w:divBdr>
        <w:top w:val="none" w:sz="0" w:space="0" w:color="auto"/>
        <w:left w:val="none" w:sz="0" w:space="0" w:color="auto"/>
        <w:bottom w:val="none" w:sz="0" w:space="0" w:color="auto"/>
        <w:right w:val="none" w:sz="0" w:space="0" w:color="auto"/>
      </w:divBdr>
    </w:div>
    <w:div w:id="1561482120">
      <w:bodyDiv w:val="1"/>
      <w:marLeft w:val="0"/>
      <w:marRight w:val="0"/>
      <w:marTop w:val="0"/>
      <w:marBottom w:val="0"/>
      <w:divBdr>
        <w:top w:val="none" w:sz="0" w:space="0" w:color="auto"/>
        <w:left w:val="none" w:sz="0" w:space="0" w:color="auto"/>
        <w:bottom w:val="none" w:sz="0" w:space="0" w:color="auto"/>
        <w:right w:val="none" w:sz="0" w:space="0" w:color="auto"/>
      </w:divBdr>
    </w:div>
    <w:div w:id="1577593526">
      <w:bodyDiv w:val="1"/>
      <w:marLeft w:val="0"/>
      <w:marRight w:val="0"/>
      <w:marTop w:val="0"/>
      <w:marBottom w:val="0"/>
      <w:divBdr>
        <w:top w:val="none" w:sz="0" w:space="0" w:color="auto"/>
        <w:left w:val="none" w:sz="0" w:space="0" w:color="auto"/>
        <w:bottom w:val="none" w:sz="0" w:space="0" w:color="auto"/>
        <w:right w:val="none" w:sz="0" w:space="0" w:color="auto"/>
      </w:divBdr>
    </w:div>
    <w:div w:id="1635717917">
      <w:bodyDiv w:val="1"/>
      <w:marLeft w:val="0"/>
      <w:marRight w:val="0"/>
      <w:marTop w:val="0"/>
      <w:marBottom w:val="0"/>
      <w:divBdr>
        <w:top w:val="none" w:sz="0" w:space="0" w:color="auto"/>
        <w:left w:val="none" w:sz="0" w:space="0" w:color="auto"/>
        <w:bottom w:val="none" w:sz="0" w:space="0" w:color="auto"/>
        <w:right w:val="none" w:sz="0" w:space="0" w:color="auto"/>
      </w:divBdr>
    </w:div>
    <w:div w:id="1684089293">
      <w:bodyDiv w:val="1"/>
      <w:marLeft w:val="0"/>
      <w:marRight w:val="0"/>
      <w:marTop w:val="0"/>
      <w:marBottom w:val="0"/>
      <w:divBdr>
        <w:top w:val="none" w:sz="0" w:space="0" w:color="auto"/>
        <w:left w:val="none" w:sz="0" w:space="0" w:color="auto"/>
        <w:bottom w:val="none" w:sz="0" w:space="0" w:color="auto"/>
        <w:right w:val="none" w:sz="0" w:space="0" w:color="auto"/>
      </w:divBdr>
    </w:div>
    <w:div w:id="1777409096">
      <w:bodyDiv w:val="1"/>
      <w:marLeft w:val="0"/>
      <w:marRight w:val="0"/>
      <w:marTop w:val="0"/>
      <w:marBottom w:val="0"/>
      <w:divBdr>
        <w:top w:val="none" w:sz="0" w:space="0" w:color="auto"/>
        <w:left w:val="none" w:sz="0" w:space="0" w:color="auto"/>
        <w:bottom w:val="none" w:sz="0" w:space="0" w:color="auto"/>
        <w:right w:val="none" w:sz="0" w:space="0" w:color="auto"/>
      </w:divBdr>
    </w:div>
    <w:div w:id="1813785562">
      <w:bodyDiv w:val="1"/>
      <w:marLeft w:val="0"/>
      <w:marRight w:val="0"/>
      <w:marTop w:val="0"/>
      <w:marBottom w:val="0"/>
      <w:divBdr>
        <w:top w:val="none" w:sz="0" w:space="0" w:color="auto"/>
        <w:left w:val="none" w:sz="0" w:space="0" w:color="auto"/>
        <w:bottom w:val="none" w:sz="0" w:space="0" w:color="auto"/>
        <w:right w:val="none" w:sz="0" w:space="0" w:color="auto"/>
      </w:divBdr>
    </w:div>
    <w:div w:id="1852645079">
      <w:bodyDiv w:val="1"/>
      <w:marLeft w:val="0"/>
      <w:marRight w:val="0"/>
      <w:marTop w:val="0"/>
      <w:marBottom w:val="0"/>
      <w:divBdr>
        <w:top w:val="none" w:sz="0" w:space="0" w:color="auto"/>
        <w:left w:val="none" w:sz="0" w:space="0" w:color="auto"/>
        <w:bottom w:val="none" w:sz="0" w:space="0" w:color="auto"/>
        <w:right w:val="none" w:sz="0" w:space="0" w:color="auto"/>
      </w:divBdr>
    </w:div>
    <w:div w:id="1987279442">
      <w:bodyDiv w:val="1"/>
      <w:marLeft w:val="0"/>
      <w:marRight w:val="0"/>
      <w:marTop w:val="0"/>
      <w:marBottom w:val="0"/>
      <w:divBdr>
        <w:top w:val="none" w:sz="0" w:space="0" w:color="auto"/>
        <w:left w:val="none" w:sz="0" w:space="0" w:color="auto"/>
        <w:bottom w:val="none" w:sz="0" w:space="0" w:color="auto"/>
        <w:right w:val="none" w:sz="0" w:space="0" w:color="auto"/>
      </w:divBdr>
    </w:div>
    <w:div w:id="2076511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806</Words>
  <Characters>4597</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Numeric Relationships </vt:lpstr>
      <vt:lpstr>    Linear Regression</vt:lpstr>
    </vt:vector>
  </TitlesOfParts>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Bhuvaneswari Santharam</dc:creator>
  <cp:keywords/>
  <dc:description/>
  <cp:lastModifiedBy>Bhuvaneswari Santharam</cp:lastModifiedBy>
  <cp:revision>6</cp:revision>
  <dcterms:created xsi:type="dcterms:W3CDTF">2017-07-21T02:18:00Z</dcterms:created>
  <dcterms:modified xsi:type="dcterms:W3CDTF">2017-07-21T20:37:00Z</dcterms:modified>
</cp:coreProperties>
</file>