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Detection of User Expertise &amp; Domain Familiarity</w:t>
      </w:r>
    </w:p>
    <w:p>
      <w:r>
        <w:t>Systems use a combination of **implicit** and **explicit** signals to construct a dynamic user model that estimates a user's knowledge level.</w:t>
        <w:br/>
        <w:t>*   **Behavioral Signal Analysis:**</w:t>
        <w:br/>
        <w:t xml:space="preserve">    *   **Query Complexity:** Novices often use broad, natural language queries, while experts use domain-specific terminology and advanced operators.</w:t>
        <w:br/>
        <w:t xml:space="preserve">    *   **Session Patterns:** Experts tend to have longer, more focused sessions, whereas novices may browse erratically.</w:t>
        <w:br/>
        <w:t xml:space="preserve">    *   **Click-Through Data:** The types of documents selected serve as a proxy for domain familiarity.</w:t>
        <w:br/>
        <w:t>*   **Social &amp; Content Profiling:**</w:t>
        <w:br/>
        <w:t xml:space="preserve">    *   **Artifact Analysis:** Systems analyze a user's previous outputs to build a content-based profile.</w:t>
        <w:br/>
        <w:t xml:space="preserve">    *   **Network Analysis:** Expertise is inferred through co-authorship networks and citations.</w:t>
        <w:br/>
        <w:t>*   **Explicit Profiling:**</w:t>
        <w:br/>
        <w:t xml:space="preserve">    *   Users self-declare their role (e.g., "Student," "Researcher") to set the initial "temperature" for result complexity.</w:t>
      </w:r>
    </w:p>
    <w:p>
      <w:pPr>
        <w:pStyle w:val="Heading1"/>
      </w:pPr>
      <w:r>
        <w:t>2. Adapting Responses &amp; Interfaces (Scaffolding)</w:t>
      </w:r>
    </w:p>
    <w:p>
      <w:r>
        <w:t>Systems employ **scaffolding** strategies to bridge the gap between user ability and task requirements.</w:t>
        <w:br/>
        <w:t>*   **Adaptive Interfaces:**</w:t>
        <w:br/>
        <w:t xml:space="preserve">    *   **Visual Complexity:** Interfaces simplify layouts for novices while "promoting" complex tools for experts.</w:t>
        <w:br/>
        <w:t xml:space="preserve">    *   **Generative UI:** AI generates custom interface elements in real-time based on the detected task.</w:t>
        <w:br/>
        <w:t>*   **Content Adaptation &amp; Simplification:**</w:t>
        <w:br/>
        <w:t xml:space="preserve">    *   **Cognitive-Level Generation:** AI models adjust output based on **Bloom’s Taxonomy** (Basic: definitions; Advanced: critiques).</w:t>
        <w:br/>
        <w:t xml:space="preserve">    *   **Text Simplification:** Tools translate technical jargon into plain language for laypeople while retaining precision for experts.</w:t>
        <w:br/>
        <w:t>*   **Search Scaffolding:**</w:t>
        <w:br/>
        <w:t xml:space="preserve">    *   **Query Expansion:** Systems automatically expand queries with domain synonyms.</w:t>
        <w:br/>
        <w:t xml:space="preserve">    *   **Curated Paths:** Structured "knowledge trails" guide novices through foundational literature.</w:t>
      </w:r>
    </w:p>
    <w:p>
      <w:pPr>
        <w:pStyle w:val="Heading1"/>
      </w:pPr>
      <w:r>
        <w:t>3. Tracking Long-Term Research Goals</w:t>
      </w:r>
    </w:p>
    <w:p>
      <w:r>
        <w:t>Systems track progress over time using hierarchical task modeling.</w:t>
        <w:br/>
        <w:t>*   **Hierarchical Goal Modeling:**</w:t>
        <w:br/>
        <w:t xml:space="preserve">    *   Models user intent in layers: Long-Term Goal → Leading Search Goal → Immediate Interaction.</w:t>
        <w:br/>
        <w:t>*   **State Preservation &amp; Context:**</w:t>
        <w:br/>
        <w:t xml:space="preserve">    *   **Task Trails:** Systems save "search sessions" as cohesive projects to resume mental states.</w:t>
        <w:br/>
        <w:t xml:space="preserve">    *   **Continual Learning:** Personalized models update weights incrementally to prevent "catastrophic forgetting."</w:t>
        <w:br/>
        <w:t>*   **Progress Monitoring:**</w:t>
        <w:br/>
        <w:t xml:space="preserve">    *   **Aspect-Level Retrieval:** Systems track which "aspects" of a topic have been covered and suggest filling gaps.</w:t>
      </w:r>
    </w:p>
    <w:p>
      <w:pPr>
        <w:pStyle w:val="Heading1"/>
      </w:pPr>
      <w:r>
        <w:t>Summary Table</w:t>
      </w:r>
    </w:p>
    <w:p>
      <w:r>
        <w:t>*   **Novice:** Clean interface, guided query support, explanatory response style, linear goal tracking.</w:t>
        <w:br/>
        <w:t>*   **Expert:** Dense interface, boolean query support, synthesis-heavy response style, gap-analysis goal tracking.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